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55B" w:rsidRPr="0082355B" w:rsidRDefault="0082355B" w:rsidP="0082355B">
      <w:pPr>
        <w:autoSpaceDE w:val="0"/>
        <w:autoSpaceDN w:val="0"/>
        <w:spacing w:before="81"/>
        <w:ind w:left="2076"/>
        <w:rPr>
          <w:rFonts w:ascii="Arial" w:eastAsia="Times New Roman" w:hAnsi="Arial" w:cs="Arial"/>
          <w:bCs/>
          <w:color w:val="auto"/>
          <w:lang w:eastAsia="en-US" w:bidi="ar-SA"/>
        </w:rPr>
      </w:pPr>
      <w:r w:rsidRPr="0082355B">
        <w:rPr>
          <w:rFonts w:ascii="Arial" w:eastAsia="Times New Roman" w:hAnsi="Arial" w:cs="Arial"/>
          <w:bCs/>
          <w:color w:val="auto"/>
          <w:lang w:eastAsia="en-US" w:bidi="ar-SA"/>
        </w:rPr>
        <w:t>Сообщение о возможном установлении публичного сервитута</w:t>
      </w:r>
    </w:p>
    <w:p w:rsidR="0082355B" w:rsidRPr="0082355B" w:rsidRDefault="0082355B" w:rsidP="0082355B">
      <w:pPr>
        <w:autoSpaceDE w:val="0"/>
        <w:autoSpaceDN w:val="0"/>
        <w:spacing w:before="9"/>
        <w:rPr>
          <w:rFonts w:ascii="Arial" w:eastAsia="Times New Roman" w:hAnsi="Arial" w:cs="Arial"/>
          <w:bCs/>
          <w:color w:val="auto"/>
          <w:lang w:eastAsia="en-US" w:bidi="ar-SA"/>
        </w:rPr>
      </w:pPr>
    </w:p>
    <w:p w:rsidR="0082355B" w:rsidRPr="0082355B" w:rsidRDefault="0082355B" w:rsidP="0082355B">
      <w:pPr>
        <w:autoSpaceDE w:val="0"/>
        <w:autoSpaceDN w:val="0"/>
        <w:ind w:right="102" w:firstLine="708"/>
        <w:jc w:val="both"/>
        <w:rPr>
          <w:rFonts w:ascii="Arial" w:eastAsia="Times New Roman" w:hAnsi="Arial" w:cs="Arial"/>
          <w:bCs/>
          <w:color w:val="auto"/>
          <w:lang w:eastAsia="en-US" w:bidi="ar-SA"/>
        </w:rPr>
      </w:pPr>
      <w:r w:rsidRPr="0082355B">
        <w:rPr>
          <w:rFonts w:ascii="Arial" w:eastAsia="Times New Roman" w:hAnsi="Arial" w:cs="Arial"/>
          <w:bCs/>
          <w:color w:val="auto"/>
          <w:lang w:eastAsia="en-US" w:bidi="ar-SA"/>
        </w:rPr>
        <w:t xml:space="preserve">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 39.41 Земельного кодекса Российской Федерации (далее – Кодекс), в целях строительства объекта технологического присоединения объекта «газопровод низкого давления P ≤ 0,005 МПа, по адресу: Московская область, Городской округ Люберцы, д. </w:t>
      </w:r>
      <w:proofErr w:type="spellStart"/>
      <w:r w:rsidRPr="0082355B">
        <w:rPr>
          <w:rFonts w:ascii="Arial" w:eastAsia="Times New Roman" w:hAnsi="Arial" w:cs="Arial"/>
          <w:bCs/>
          <w:color w:val="auto"/>
          <w:lang w:eastAsia="en-US" w:bidi="ar-SA"/>
        </w:rPr>
        <w:t>Машково</w:t>
      </w:r>
      <w:proofErr w:type="spellEnd"/>
      <w:r w:rsidRPr="0082355B">
        <w:rPr>
          <w:rFonts w:ascii="Arial" w:eastAsia="Times New Roman" w:hAnsi="Arial" w:cs="Arial"/>
          <w:bCs/>
          <w:color w:val="auto"/>
          <w:lang w:eastAsia="en-US" w:bidi="ar-SA"/>
        </w:rPr>
        <w:t xml:space="preserve">», в отношении земельных участков общей площадью 350 </w:t>
      </w:r>
      <w:proofErr w:type="spellStart"/>
      <w:r w:rsidRPr="0082355B">
        <w:rPr>
          <w:rFonts w:ascii="Arial" w:eastAsia="Times New Roman" w:hAnsi="Arial" w:cs="Arial"/>
          <w:bCs/>
          <w:color w:val="auto"/>
          <w:lang w:eastAsia="en-US" w:bidi="ar-SA"/>
        </w:rPr>
        <w:t>кв.м</w:t>
      </w:r>
      <w:proofErr w:type="spellEnd"/>
      <w:r w:rsidRPr="0082355B">
        <w:rPr>
          <w:rFonts w:ascii="Arial" w:eastAsia="Times New Roman" w:hAnsi="Arial" w:cs="Arial"/>
          <w:bCs/>
          <w:color w:val="auto"/>
          <w:lang w:eastAsia="en-US" w:bidi="ar-SA"/>
        </w:rPr>
        <w:t>, расположенных в Городском округе Люберцы Моско</w:t>
      </w:r>
      <w:r>
        <w:rPr>
          <w:rFonts w:ascii="Arial" w:eastAsia="Times New Roman" w:hAnsi="Arial" w:cs="Arial"/>
          <w:bCs/>
          <w:color w:val="auto"/>
          <w:lang w:eastAsia="en-US" w:bidi="ar-SA"/>
        </w:rPr>
        <w:t xml:space="preserve">вской области, </w:t>
      </w:r>
      <w:r w:rsidRPr="0082355B">
        <w:rPr>
          <w:rFonts w:ascii="Arial" w:eastAsia="Times New Roman" w:hAnsi="Arial" w:cs="Arial"/>
          <w:bCs/>
          <w:color w:val="auto"/>
          <w:lang w:eastAsia="en-US" w:bidi="ar-SA"/>
        </w:rPr>
        <w:t>в том числе частях земельных участков с:</w:t>
      </w:r>
    </w:p>
    <w:p w:rsidR="0082355B" w:rsidRPr="0082355B" w:rsidRDefault="0082355B" w:rsidP="0082355B">
      <w:pPr>
        <w:autoSpaceDE w:val="0"/>
        <w:autoSpaceDN w:val="0"/>
        <w:ind w:right="102" w:firstLine="708"/>
        <w:jc w:val="both"/>
        <w:rPr>
          <w:rFonts w:ascii="Arial" w:eastAsia="Times New Roman" w:hAnsi="Arial" w:cs="Arial"/>
          <w:bCs/>
          <w:color w:val="auto"/>
          <w:lang w:eastAsia="en-US" w:bidi="ar-SA"/>
        </w:rPr>
      </w:pPr>
      <w:r w:rsidRPr="0082355B">
        <w:rPr>
          <w:rFonts w:ascii="Arial" w:eastAsia="Times New Roman" w:hAnsi="Arial" w:cs="Arial"/>
          <w:bCs/>
          <w:color w:val="auto"/>
          <w:lang w:eastAsia="en-US" w:bidi="ar-SA"/>
        </w:rPr>
        <w:t xml:space="preserve">- кадастровым номером: 50:22:0000000:97083, адрес: Московская область, Люберецкий район, </w:t>
      </w:r>
      <w:proofErr w:type="spellStart"/>
      <w:r w:rsidRPr="0082355B">
        <w:rPr>
          <w:rFonts w:ascii="Arial" w:eastAsia="Times New Roman" w:hAnsi="Arial" w:cs="Arial"/>
          <w:bCs/>
          <w:color w:val="auto"/>
          <w:lang w:eastAsia="en-US" w:bidi="ar-SA"/>
        </w:rPr>
        <w:t>гп</w:t>
      </w:r>
      <w:proofErr w:type="spellEnd"/>
      <w:r w:rsidRPr="0082355B">
        <w:rPr>
          <w:rFonts w:ascii="Arial" w:eastAsia="Times New Roman" w:hAnsi="Arial" w:cs="Arial"/>
          <w:bCs/>
          <w:color w:val="auto"/>
          <w:lang w:eastAsia="en-US" w:bidi="ar-SA"/>
        </w:rPr>
        <w:t xml:space="preserve">. </w:t>
      </w:r>
      <w:proofErr w:type="spellStart"/>
      <w:r w:rsidRPr="0082355B">
        <w:rPr>
          <w:rFonts w:ascii="Arial" w:eastAsia="Times New Roman" w:hAnsi="Arial" w:cs="Arial"/>
          <w:bCs/>
          <w:color w:val="auto"/>
          <w:lang w:eastAsia="en-US" w:bidi="ar-SA"/>
        </w:rPr>
        <w:t>Красково</w:t>
      </w:r>
      <w:proofErr w:type="spellEnd"/>
      <w:r w:rsidRPr="0082355B">
        <w:rPr>
          <w:rFonts w:ascii="Arial" w:eastAsia="Times New Roman" w:hAnsi="Arial" w:cs="Arial"/>
          <w:bCs/>
          <w:color w:val="auto"/>
          <w:lang w:eastAsia="en-US" w:bidi="ar-SA"/>
        </w:rPr>
        <w:t xml:space="preserve">, д. </w:t>
      </w:r>
      <w:proofErr w:type="spellStart"/>
      <w:r w:rsidRPr="0082355B">
        <w:rPr>
          <w:rFonts w:ascii="Arial" w:eastAsia="Times New Roman" w:hAnsi="Arial" w:cs="Arial"/>
          <w:bCs/>
          <w:color w:val="auto"/>
          <w:lang w:eastAsia="en-US" w:bidi="ar-SA"/>
        </w:rPr>
        <w:t>Машково</w:t>
      </w:r>
      <w:proofErr w:type="spellEnd"/>
      <w:r w:rsidRPr="0082355B">
        <w:rPr>
          <w:rFonts w:ascii="Arial" w:eastAsia="Times New Roman" w:hAnsi="Arial" w:cs="Arial"/>
          <w:bCs/>
          <w:color w:val="auto"/>
          <w:lang w:eastAsia="en-US" w:bidi="ar-SA"/>
        </w:rPr>
        <w:t>, ул. Заречная;</w:t>
      </w:r>
    </w:p>
    <w:p w:rsidR="0082355B" w:rsidRPr="0082355B" w:rsidRDefault="0082355B" w:rsidP="0082355B">
      <w:pPr>
        <w:autoSpaceDE w:val="0"/>
        <w:autoSpaceDN w:val="0"/>
        <w:ind w:right="102" w:firstLine="708"/>
        <w:jc w:val="both"/>
        <w:rPr>
          <w:rFonts w:ascii="Arial" w:eastAsia="Times New Roman" w:hAnsi="Arial" w:cs="Arial"/>
          <w:bCs/>
          <w:color w:val="auto"/>
          <w:lang w:eastAsia="en-US" w:bidi="ar-SA"/>
        </w:rPr>
      </w:pPr>
      <w:r w:rsidRPr="0082355B">
        <w:rPr>
          <w:rFonts w:ascii="Arial" w:eastAsia="Times New Roman" w:hAnsi="Arial" w:cs="Arial"/>
          <w:bCs/>
          <w:color w:val="auto"/>
          <w:lang w:eastAsia="en-US" w:bidi="ar-SA"/>
        </w:rPr>
        <w:t>- кадастровым номером: 50:22:0000000:111609, адрес: Московская область, Городской округ Люберцы.</w:t>
      </w:r>
    </w:p>
    <w:p w:rsidR="007170F2" w:rsidRDefault="007170F2" w:rsidP="0082355B">
      <w:pPr>
        <w:autoSpaceDE w:val="0"/>
        <w:autoSpaceDN w:val="0"/>
        <w:spacing w:before="3"/>
        <w:ind w:right="106" w:firstLine="708"/>
        <w:jc w:val="both"/>
        <w:rPr>
          <w:rFonts w:ascii="Arial" w:eastAsia="Times New Roman" w:hAnsi="Arial" w:cs="Arial"/>
          <w:bCs/>
          <w:color w:val="auto"/>
          <w:lang w:eastAsia="en-US" w:bidi="ar-SA"/>
        </w:rPr>
      </w:pPr>
      <w:r w:rsidRPr="007170F2">
        <w:rPr>
          <w:rFonts w:ascii="Arial" w:eastAsia="Times New Roman" w:hAnsi="Arial" w:cs="Arial"/>
          <w:bCs/>
          <w:color w:val="auto"/>
          <w:lang w:eastAsia="en-US" w:bidi="ar-SA"/>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настоящего Кодекса.</w:t>
      </w:r>
    </w:p>
    <w:p w:rsidR="0082355B" w:rsidRPr="0082355B" w:rsidRDefault="0082355B" w:rsidP="0082355B">
      <w:pPr>
        <w:autoSpaceDE w:val="0"/>
        <w:autoSpaceDN w:val="0"/>
        <w:spacing w:before="3"/>
        <w:ind w:right="106" w:firstLine="708"/>
        <w:jc w:val="both"/>
        <w:rPr>
          <w:rFonts w:ascii="Arial" w:eastAsia="Times New Roman" w:hAnsi="Arial" w:cs="Arial"/>
          <w:bCs/>
          <w:color w:val="auto"/>
          <w:lang w:eastAsia="en-US" w:bidi="ar-SA"/>
        </w:rPr>
      </w:pPr>
      <w:r w:rsidRPr="0082355B">
        <w:rPr>
          <w:rFonts w:ascii="Arial" w:eastAsia="Times New Roman" w:hAnsi="Arial" w:cs="Arial"/>
          <w:bCs/>
          <w:color w:val="auto"/>
          <w:lang w:eastAsia="en-US" w:bidi="ar-SA"/>
        </w:rPr>
        <w:t>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rsidR="0082355B" w:rsidRPr="0082355B" w:rsidRDefault="0082355B" w:rsidP="0082355B">
      <w:pPr>
        <w:numPr>
          <w:ilvl w:val="0"/>
          <w:numId w:val="1"/>
        </w:numPr>
        <w:tabs>
          <w:tab w:val="left" w:pos="1390"/>
        </w:tabs>
        <w:autoSpaceDE w:val="0"/>
        <w:autoSpaceDN w:val="0"/>
        <w:ind w:right="111"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Отдел приема заявителей «Центральный», расположен по адресу: Московская область, город Люберцы, улица Звуковая, дом</w:t>
      </w:r>
      <w:r w:rsidRPr="0082355B">
        <w:rPr>
          <w:rFonts w:ascii="Arial" w:eastAsia="Times New Roman" w:hAnsi="Arial" w:cs="Arial"/>
          <w:color w:val="auto"/>
          <w:spacing w:val="-18"/>
          <w:lang w:eastAsia="en-US" w:bidi="ar-SA"/>
        </w:rPr>
        <w:t xml:space="preserve"> </w:t>
      </w:r>
      <w:r w:rsidRPr="0082355B">
        <w:rPr>
          <w:rFonts w:ascii="Arial" w:eastAsia="Times New Roman" w:hAnsi="Arial" w:cs="Arial"/>
          <w:color w:val="auto"/>
          <w:lang w:eastAsia="en-US" w:bidi="ar-SA"/>
        </w:rPr>
        <w:t>3.</w:t>
      </w:r>
    </w:p>
    <w:p w:rsidR="0082355B" w:rsidRPr="0082355B" w:rsidRDefault="0082355B" w:rsidP="0082355B">
      <w:pPr>
        <w:numPr>
          <w:ilvl w:val="0"/>
          <w:numId w:val="1"/>
        </w:numPr>
        <w:tabs>
          <w:tab w:val="left" w:pos="1390"/>
        </w:tabs>
        <w:autoSpaceDE w:val="0"/>
        <w:autoSpaceDN w:val="0"/>
        <w:ind w:right="109"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Отдел приема заявителей «Ухтомский», расположен по адресу: Московская область, город Люберцы, Октябрьский проспект, дом 18, корпус</w:t>
      </w:r>
      <w:r w:rsidRPr="0082355B">
        <w:rPr>
          <w:rFonts w:ascii="Arial" w:eastAsia="Times New Roman" w:hAnsi="Arial" w:cs="Arial"/>
          <w:color w:val="auto"/>
          <w:spacing w:val="-41"/>
          <w:lang w:eastAsia="en-US" w:bidi="ar-SA"/>
        </w:rPr>
        <w:t xml:space="preserve"> </w:t>
      </w:r>
      <w:r w:rsidRPr="0082355B">
        <w:rPr>
          <w:rFonts w:ascii="Arial" w:eastAsia="Times New Roman" w:hAnsi="Arial" w:cs="Arial"/>
          <w:color w:val="auto"/>
          <w:lang w:eastAsia="en-US" w:bidi="ar-SA"/>
        </w:rPr>
        <w:t>3.</w:t>
      </w:r>
    </w:p>
    <w:p w:rsidR="0082355B" w:rsidRPr="0082355B" w:rsidRDefault="0082355B" w:rsidP="0082355B">
      <w:pPr>
        <w:numPr>
          <w:ilvl w:val="0"/>
          <w:numId w:val="1"/>
        </w:numPr>
        <w:tabs>
          <w:tab w:val="left" w:pos="1390"/>
        </w:tabs>
        <w:autoSpaceDE w:val="0"/>
        <w:autoSpaceDN w:val="0"/>
        <w:ind w:right="106"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Отдел приема заявителей «Северный», расположен по адресу: Московская область, город Люберцы, улица Инициативная, дом</w:t>
      </w:r>
      <w:r w:rsidRPr="0082355B">
        <w:rPr>
          <w:rFonts w:ascii="Arial" w:eastAsia="Times New Roman" w:hAnsi="Arial" w:cs="Arial"/>
          <w:color w:val="auto"/>
          <w:spacing w:val="-24"/>
          <w:lang w:eastAsia="en-US" w:bidi="ar-SA"/>
        </w:rPr>
        <w:t xml:space="preserve"> </w:t>
      </w:r>
      <w:r w:rsidRPr="0082355B">
        <w:rPr>
          <w:rFonts w:ascii="Arial" w:eastAsia="Times New Roman" w:hAnsi="Arial" w:cs="Arial"/>
          <w:color w:val="auto"/>
          <w:lang w:eastAsia="en-US" w:bidi="ar-SA"/>
        </w:rPr>
        <w:t>7Б.</w:t>
      </w:r>
    </w:p>
    <w:p w:rsidR="0082355B" w:rsidRPr="0082355B" w:rsidRDefault="0082355B" w:rsidP="0082355B">
      <w:pPr>
        <w:numPr>
          <w:ilvl w:val="0"/>
          <w:numId w:val="1"/>
        </w:numPr>
        <w:tabs>
          <w:tab w:val="left" w:pos="1390"/>
        </w:tabs>
        <w:autoSpaceDE w:val="0"/>
        <w:autoSpaceDN w:val="0"/>
        <w:ind w:right="102"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Отдел приема заявителей «Мкр.1А», расположен по адресу: Московская область, город Люберцы, улица 8 Марта, дом</w:t>
      </w:r>
      <w:r w:rsidRPr="0082355B">
        <w:rPr>
          <w:rFonts w:ascii="Arial" w:eastAsia="Times New Roman" w:hAnsi="Arial" w:cs="Arial"/>
          <w:color w:val="auto"/>
          <w:spacing w:val="-8"/>
          <w:lang w:eastAsia="en-US" w:bidi="ar-SA"/>
        </w:rPr>
        <w:t xml:space="preserve"> </w:t>
      </w:r>
      <w:r w:rsidRPr="0082355B">
        <w:rPr>
          <w:rFonts w:ascii="Arial" w:eastAsia="Times New Roman" w:hAnsi="Arial" w:cs="Arial"/>
          <w:color w:val="auto"/>
          <w:lang w:eastAsia="en-US" w:bidi="ar-SA"/>
        </w:rPr>
        <w:t>30Б.</w:t>
      </w:r>
    </w:p>
    <w:p w:rsidR="0082355B" w:rsidRPr="0082355B" w:rsidRDefault="0082355B" w:rsidP="0082355B">
      <w:pPr>
        <w:numPr>
          <w:ilvl w:val="0"/>
          <w:numId w:val="1"/>
        </w:numPr>
        <w:tabs>
          <w:tab w:val="left" w:pos="1390"/>
        </w:tabs>
        <w:autoSpaceDE w:val="0"/>
        <w:autoSpaceDN w:val="0"/>
        <w:ind w:right="109"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Отдел приема заявителей «</w:t>
      </w:r>
      <w:proofErr w:type="spellStart"/>
      <w:r w:rsidRPr="0082355B">
        <w:rPr>
          <w:rFonts w:ascii="Arial" w:eastAsia="Times New Roman" w:hAnsi="Arial" w:cs="Arial"/>
          <w:color w:val="auto"/>
          <w:lang w:eastAsia="en-US" w:bidi="ar-SA"/>
        </w:rPr>
        <w:t>Томилинский</w:t>
      </w:r>
      <w:proofErr w:type="spellEnd"/>
      <w:r w:rsidRPr="0082355B">
        <w:rPr>
          <w:rFonts w:ascii="Arial" w:eastAsia="Times New Roman" w:hAnsi="Arial" w:cs="Arial"/>
          <w:color w:val="auto"/>
          <w:lang w:eastAsia="en-US" w:bidi="ar-SA"/>
        </w:rPr>
        <w:t xml:space="preserve">», расположен по адресу: Московская область, городской округ Люберцы, рабочий поселок </w:t>
      </w:r>
      <w:proofErr w:type="spellStart"/>
      <w:r w:rsidRPr="0082355B">
        <w:rPr>
          <w:rFonts w:ascii="Arial" w:eastAsia="Times New Roman" w:hAnsi="Arial" w:cs="Arial"/>
          <w:color w:val="auto"/>
          <w:lang w:eastAsia="en-US" w:bidi="ar-SA"/>
        </w:rPr>
        <w:t>Томилино</w:t>
      </w:r>
      <w:proofErr w:type="spellEnd"/>
      <w:r w:rsidRPr="0082355B">
        <w:rPr>
          <w:rFonts w:ascii="Arial" w:eastAsia="Times New Roman" w:hAnsi="Arial" w:cs="Arial"/>
          <w:color w:val="auto"/>
          <w:lang w:eastAsia="en-US" w:bidi="ar-SA"/>
        </w:rPr>
        <w:t>, микрорайон Птицефабрика, дом 4/1.</w:t>
      </w:r>
    </w:p>
    <w:p w:rsidR="0082355B" w:rsidRPr="0082355B" w:rsidRDefault="0082355B" w:rsidP="0082355B">
      <w:pPr>
        <w:numPr>
          <w:ilvl w:val="0"/>
          <w:numId w:val="1"/>
        </w:numPr>
        <w:tabs>
          <w:tab w:val="left" w:pos="1390"/>
        </w:tabs>
        <w:autoSpaceDE w:val="0"/>
        <w:autoSpaceDN w:val="0"/>
        <w:ind w:right="106"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Отдел приема заявителей «</w:t>
      </w:r>
      <w:proofErr w:type="spellStart"/>
      <w:r w:rsidRPr="0082355B">
        <w:rPr>
          <w:rFonts w:ascii="Arial" w:eastAsia="Times New Roman" w:hAnsi="Arial" w:cs="Arial"/>
          <w:color w:val="auto"/>
          <w:lang w:eastAsia="en-US" w:bidi="ar-SA"/>
        </w:rPr>
        <w:t>Красковский</w:t>
      </w:r>
      <w:proofErr w:type="spellEnd"/>
      <w:r w:rsidRPr="0082355B">
        <w:rPr>
          <w:rFonts w:ascii="Arial" w:eastAsia="Times New Roman" w:hAnsi="Arial" w:cs="Arial"/>
          <w:color w:val="auto"/>
          <w:lang w:eastAsia="en-US" w:bidi="ar-SA"/>
        </w:rPr>
        <w:t xml:space="preserve">», расположен по адресу: Московская область, городской округ Люберцы, дачный поселок </w:t>
      </w:r>
      <w:proofErr w:type="spellStart"/>
      <w:r w:rsidRPr="0082355B">
        <w:rPr>
          <w:rFonts w:ascii="Arial" w:eastAsia="Times New Roman" w:hAnsi="Arial" w:cs="Arial"/>
          <w:color w:val="auto"/>
          <w:lang w:eastAsia="en-US" w:bidi="ar-SA"/>
        </w:rPr>
        <w:t>Красково</w:t>
      </w:r>
      <w:proofErr w:type="spellEnd"/>
      <w:r w:rsidRPr="0082355B">
        <w:rPr>
          <w:rFonts w:ascii="Arial" w:eastAsia="Times New Roman" w:hAnsi="Arial" w:cs="Arial"/>
          <w:color w:val="auto"/>
          <w:lang w:eastAsia="en-US" w:bidi="ar-SA"/>
        </w:rPr>
        <w:t>, улица Школьная, дом</w:t>
      </w:r>
      <w:r w:rsidRPr="0082355B">
        <w:rPr>
          <w:rFonts w:ascii="Arial" w:eastAsia="Times New Roman" w:hAnsi="Arial" w:cs="Arial"/>
          <w:color w:val="auto"/>
          <w:spacing w:val="-4"/>
          <w:lang w:eastAsia="en-US" w:bidi="ar-SA"/>
        </w:rPr>
        <w:t xml:space="preserve"> </w:t>
      </w:r>
      <w:r w:rsidRPr="0082355B">
        <w:rPr>
          <w:rFonts w:ascii="Arial" w:eastAsia="Times New Roman" w:hAnsi="Arial" w:cs="Arial"/>
          <w:color w:val="auto"/>
          <w:lang w:eastAsia="en-US" w:bidi="ar-SA"/>
        </w:rPr>
        <w:t>5.</w:t>
      </w:r>
    </w:p>
    <w:p w:rsidR="0082355B" w:rsidRPr="0082355B" w:rsidRDefault="0082355B" w:rsidP="0082355B">
      <w:pPr>
        <w:numPr>
          <w:ilvl w:val="0"/>
          <w:numId w:val="1"/>
        </w:numPr>
        <w:tabs>
          <w:tab w:val="left" w:pos="1390"/>
        </w:tabs>
        <w:autoSpaceDE w:val="0"/>
        <w:autoSpaceDN w:val="0"/>
        <w:ind w:right="106"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Отдел приема заявителей «</w:t>
      </w:r>
      <w:proofErr w:type="spellStart"/>
      <w:r w:rsidRPr="0082355B">
        <w:rPr>
          <w:rFonts w:ascii="Arial" w:eastAsia="Times New Roman" w:hAnsi="Arial" w:cs="Arial"/>
          <w:color w:val="auto"/>
          <w:lang w:eastAsia="en-US" w:bidi="ar-SA"/>
        </w:rPr>
        <w:t>Малаховский</w:t>
      </w:r>
      <w:proofErr w:type="spellEnd"/>
      <w:r w:rsidRPr="0082355B">
        <w:rPr>
          <w:rFonts w:ascii="Arial" w:eastAsia="Times New Roman" w:hAnsi="Arial" w:cs="Arial"/>
          <w:color w:val="auto"/>
          <w:lang w:eastAsia="en-US" w:bidi="ar-SA"/>
        </w:rPr>
        <w:t xml:space="preserve">», расположен по адресу: Московская область, городской округ Люберцы, рабочий поселок </w:t>
      </w:r>
      <w:proofErr w:type="spellStart"/>
      <w:r w:rsidRPr="0082355B">
        <w:rPr>
          <w:rFonts w:ascii="Arial" w:eastAsia="Times New Roman" w:hAnsi="Arial" w:cs="Arial"/>
          <w:color w:val="auto"/>
          <w:lang w:eastAsia="en-US" w:bidi="ar-SA"/>
        </w:rPr>
        <w:t>Малаховка</w:t>
      </w:r>
      <w:proofErr w:type="spellEnd"/>
      <w:r w:rsidRPr="0082355B">
        <w:rPr>
          <w:rFonts w:ascii="Arial" w:eastAsia="Times New Roman" w:hAnsi="Arial" w:cs="Arial"/>
          <w:color w:val="auto"/>
          <w:lang w:eastAsia="en-US" w:bidi="ar-SA"/>
        </w:rPr>
        <w:t>, улица Сакко и Ванцетти, дом 1.</w:t>
      </w:r>
    </w:p>
    <w:p w:rsidR="0082355B" w:rsidRPr="0082355B" w:rsidRDefault="0082355B" w:rsidP="0082355B">
      <w:pPr>
        <w:numPr>
          <w:ilvl w:val="0"/>
          <w:numId w:val="1"/>
        </w:numPr>
        <w:tabs>
          <w:tab w:val="left" w:pos="1390"/>
        </w:tabs>
        <w:autoSpaceDE w:val="0"/>
        <w:autoSpaceDN w:val="0"/>
        <w:ind w:right="106"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 xml:space="preserve">Отдел приема заявителей «Октябрьский», расположен по адресу: Московская область, </w:t>
      </w:r>
      <w:proofErr w:type="gramStart"/>
      <w:r w:rsidRPr="0082355B">
        <w:rPr>
          <w:rFonts w:ascii="Arial" w:eastAsia="Times New Roman" w:hAnsi="Arial" w:cs="Arial"/>
          <w:color w:val="auto"/>
          <w:lang w:eastAsia="en-US" w:bidi="ar-SA"/>
        </w:rPr>
        <w:t>городской  округ</w:t>
      </w:r>
      <w:proofErr w:type="gramEnd"/>
      <w:r w:rsidRPr="0082355B">
        <w:rPr>
          <w:rFonts w:ascii="Arial" w:eastAsia="Times New Roman" w:hAnsi="Arial" w:cs="Arial"/>
          <w:color w:val="auto"/>
          <w:lang w:eastAsia="en-US" w:bidi="ar-SA"/>
        </w:rPr>
        <w:t xml:space="preserve">  Люберцы,  Рабочий  поселок  Октябрьский,  ул. Ленина, д. 39</w:t>
      </w:r>
    </w:p>
    <w:p w:rsidR="0082355B" w:rsidRPr="0082355B" w:rsidRDefault="0082355B" w:rsidP="0082355B">
      <w:pPr>
        <w:numPr>
          <w:ilvl w:val="0"/>
          <w:numId w:val="1"/>
        </w:numPr>
        <w:tabs>
          <w:tab w:val="left" w:pos="1457"/>
        </w:tabs>
        <w:autoSpaceDE w:val="0"/>
        <w:autoSpaceDN w:val="0"/>
        <w:ind w:right="106" w:firstLine="849"/>
        <w:jc w:val="both"/>
        <w:rPr>
          <w:rFonts w:ascii="Arial" w:eastAsia="Times New Roman" w:hAnsi="Arial" w:cs="Arial"/>
          <w:color w:val="auto"/>
          <w:lang w:eastAsia="en-US" w:bidi="ar-SA"/>
        </w:rPr>
      </w:pPr>
      <w:r w:rsidRPr="0082355B">
        <w:rPr>
          <w:rFonts w:ascii="Arial" w:eastAsia="Times New Roman" w:hAnsi="Arial" w:cs="Arial"/>
          <w:color w:val="auto"/>
          <w:lang w:eastAsia="en-US" w:bidi="ar-SA"/>
        </w:rPr>
        <w:t>«ТОСП» расположен по адресу: Московская область, город Люберцы, Некрасовский проезд, дом 6.</w:t>
      </w:r>
    </w:p>
    <w:p w:rsidR="0082355B" w:rsidRPr="0082355B" w:rsidRDefault="0082355B" w:rsidP="0082355B">
      <w:pPr>
        <w:widowControl/>
        <w:rPr>
          <w:rFonts w:ascii="Arial" w:eastAsia="Times New Roman" w:hAnsi="Arial" w:cs="Arial"/>
          <w:color w:val="auto"/>
          <w:lang w:eastAsia="en-US" w:bidi="ar-SA"/>
        </w:rPr>
      </w:pPr>
    </w:p>
    <w:p w:rsidR="0082355B" w:rsidRPr="0082355B" w:rsidRDefault="0082355B" w:rsidP="0082355B">
      <w:pPr>
        <w:widowControl/>
        <w:rPr>
          <w:rFonts w:ascii="Arial" w:eastAsia="Times New Roman" w:hAnsi="Arial" w:cs="Arial"/>
          <w:color w:val="auto"/>
          <w:lang w:eastAsia="en-US" w:bidi="ar-SA"/>
        </w:rPr>
      </w:pP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График работы МУ «Люберецкий МФЦ»:</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Дни недели</w:t>
      </w:r>
      <w:r w:rsidRPr="0082355B">
        <w:rPr>
          <w:rFonts w:ascii="Arial" w:eastAsia="Times New Roman" w:hAnsi="Arial" w:cs="Arial"/>
          <w:color w:val="auto"/>
          <w:lang w:eastAsia="en-US" w:bidi="ar-SA"/>
        </w:rPr>
        <w:tab/>
        <w:t>Время работы</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Понедельник - воскресенье 8.00 – 20.00 без перерыва на обед</w:t>
      </w:r>
    </w:p>
    <w:p w:rsidR="0082355B" w:rsidRPr="0082355B" w:rsidRDefault="0082355B" w:rsidP="0082355B">
      <w:pPr>
        <w:widowControl/>
        <w:rPr>
          <w:rFonts w:ascii="Arial" w:eastAsia="Times New Roman" w:hAnsi="Arial" w:cs="Arial"/>
          <w:color w:val="auto"/>
          <w:lang w:eastAsia="en-US" w:bidi="ar-SA"/>
        </w:rPr>
      </w:pP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ЕДИНЫЙ НОМЕР КОЛЛ-ЦЕНТРА 8-800-550-50-30</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Официальный сайт в информационно-коммуникационной сети «Интернет»:</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http://lubmfc.ru.</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Адрес электронной почты в сети Интернет: mfc-lyubertsymr@mosreg.ru</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Дополнительная информация приведена на сайтах:</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w:t>
      </w:r>
      <w:r w:rsidRPr="0082355B">
        <w:rPr>
          <w:rFonts w:ascii="Arial" w:eastAsia="Times New Roman" w:hAnsi="Arial" w:cs="Arial"/>
          <w:color w:val="auto"/>
          <w:lang w:eastAsia="en-US" w:bidi="ar-SA"/>
        </w:rPr>
        <w:tab/>
        <w:t>РПГУ: uslugi.mosreg.ru</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w:t>
      </w:r>
      <w:r w:rsidRPr="0082355B">
        <w:rPr>
          <w:rFonts w:ascii="Arial" w:eastAsia="Times New Roman" w:hAnsi="Arial" w:cs="Arial"/>
          <w:color w:val="auto"/>
          <w:lang w:eastAsia="en-US" w:bidi="ar-SA"/>
        </w:rPr>
        <w:tab/>
        <w:t>МФЦ: mfc.mosreg.ru или направляются на адрес электронной почты:</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sk@lubreg.ru</w:t>
      </w:r>
    </w:p>
    <w:p w:rsidR="0082355B" w:rsidRPr="0082355B" w:rsidRDefault="0082355B" w:rsidP="0082355B">
      <w:pPr>
        <w:widowControl/>
        <w:rPr>
          <w:rFonts w:ascii="Arial" w:eastAsia="Times New Roman" w:hAnsi="Arial" w:cs="Arial"/>
          <w:color w:val="auto"/>
          <w:lang w:eastAsia="en-US" w:bidi="ar-SA"/>
        </w:rPr>
      </w:pPr>
      <w:proofErr w:type="gramStart"/>
      <w:r w:rsidRPr="0082355B">
        <w:rPr>
          <w:rFonts w:ascii="Arial" w:eastAsia="Times New Roman" w:hAnsi="Arial" w:cs="Arial"/>
          <w:color w:val="auto"/>
          <w:lang w:eastAsia="en-US" w:bidi="ar-SA"/>
        </w:rPr>
        <w:t>Ознакомиться  с</w:t>
      </w:r>
      <w:proofErr w:type="gramEnd"/>
      <w:r w:rsidRPr="0082355B">
        <w:rPr>
          <w:rFonts w:ascii="Arial" w:eastAsia="Times New Roman" w:hAnsi="Arial" w:cs="Arial"/>
          <w:color w:val="auto"/>
          <w:lang w:eastAsia="en-US" w:bidi="ar-SA"/>
        </w:rPr>
        <w:t xml:space="preserve">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 (в приемные дни, в приемное время: среда с 10:00 до 17:00).</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Настоящее сообщение о возможном установлении публичного сервитута размещено</w:t>
      </w:r>
    </w:p>
    <w:p w:rsidR="0082355B" w:rsidRPr="0082355B" w:rsidRDefault="0082355B" w:rsidP="0082355B">
      <w:pPr>
        <w:widowControl/>
        <w:rPr>
          <w:rFonts w:ascii="Arial" w:eastAsia="Times New Roman" w:hAnsi="Arial" w:cs="Arial"/>
          <w:color w:val="auto"/>
          <w:lang w:eastAsia="en-US" w:bidi="ar-SA"/>
        </w:rPr>
      </w:pPr>
      <w:r w:rsidRPr="0082355B">
        <w:rPr>
          <w:rFonts w:ascii="Arial" w:eastAsia="Times New Roman" w:hAnsi="Arial" w:cs="Arial"/>
          <w:color w:val="auto"/>
          <w:lang w:eastAsia="en-US" w:bidi="ar-SA"/>
        </w:rPr>
        <w:t>на сайте: www.люберцы.рф</w:t>
      </w:r>
    </w:p>
    <w:p w:rsidR="0082355B" w:rsidRPr="0082355B" w:rsidRDefault="0082355B">
      <w:pPr>
        <w:pStyle w:val="20"/>
        <w:shd w:val="clear" w:color="auto" w:fill="auto"/>
        <w:spacing w:after="0" w:line="200" w:lineRule="exact"/>
        <w:rPr>
          <w:rFonts w:ascii="Arial" w:hAnsi="Arial" w:cs="Arial"/>
          <w:sz w:val="24"/>
          <w:szCs w:val="24"/>
        </w:rPr>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82355B" w:rsidRDefault="0082355B">
      <w:pPr>
        <w:pStyle w:val="20"/>
        <w:shd w:val="clear" w:color="auto" w:fill="auto"/>
        <w:spacing w:after="0" w:line="200" w:lineRule="exact"/>
      </w:pPr>
    </w:p>
    <w:p w:rsidR="0066727D" w:rsidRDefault="0066727D">
      <w:pPr>
        <w:pStyle w:val="20"/>
        <w:shd w:val="clear" w:color="auto" w:fill="auto"/>
        <w:tabs>
          <w:tab w:val="left" w:leader="underscore" w:pos="5784"/>
          <w:tab w:val="left" w:leader="underscore" w:pos="9830"/>
        </w:tabs>
        <w:spacing w:after="0" w:line="240" w:lineRule="exact"/>
      </w:pPr>
      <w:bookmarkStart w:id="0" w:name="_GoBack"/>
      <w:bookmarkEnd w:id="0"/>
    </w:p>
    <w:p w:rsidR="0066727D" w:rsidRDefault="004862B6">
      <w:pPr>
        <w:pStyle w:val="10"/>
        <w:keepNext/>
        <w:keepLines/>
        <w:shd w:val="clear" w:color="auto" w:fill="auto"/>
        <w:ind w:right="20"/>
      </w:pPr>
      <w:bookmarkStart w:id="1" w:name="bookmark0"/>
      <w:r>
        <w:t>ОПИСАНИЕ МЕСТОПОЛОЖЕНИЯ ГРАНИЦ</w:t>
      </w:r>
      <w:bookmarkEnd w:id="1"/>
    </w:p>
    <w:p w:rsidR="0066727D" w:rsidRDefault="004862B6">
      <w:pPr>
        <w:pStyle w:val="30"/>
        <w:shd w:val="clear" w:color="auto" w:fill="auto"/>
        <w:ind w:right="20"/>
      </w:pPr>
      <w:r>
        <w:t xml:space="preserve">Публичный сервитут объекта «Газопровод низкого давления </w:t>
      </w:r>
      <w:proofErr w:type="gramStart"/>
      <w:r>
        <w:t>Р&lt;</w:t>
      </w:r>
      <w:proofErr w:type="gramEnd"/>
      <w:r>
        <w:t>0,005 МПа»</w:t>
      </w:r>
    </w:p>
    <w:p w:rsidR="0066727D" w:rsidRDefault="004862B6">
      <w:pPr>
        <w:pStyle w:val="40"/>
        <w:shd w:val="clear" w:color="auto" w:fill="auto"/>
        <w:spacing w:line="140" w:lineRule="exact"/>
        <w:ind w:right="20"/>
      </w:pPr>
      <w:r>
        <w:t>(наименование объекта, местоположение границ которого описано (далее - объект)</w:t>
      </w:r>
    </w:p>
    <w:p w:rsidR="0066727D" w:rsidRDefault="004862B6">
      <w:pPr>
        <w:pStyle w:val="a5"/>
        <w:framePr w:w="10219" w:wrap="notBeside" w:vAnchor="text" w:hAnchor="text" w:xAlign="center" w:y="1"/>
        <w:shd w:val="clear" w:color="auto" w:fill="auto"/>
        <w:spacing w:line="210" w:lineRule="exact"/>
      </w:pPr>
      <w:r>
        <w:rPr>
          <w:rStyle w:val="a6"/>
          <w:b/>
          <w:bCs/>
        </w:rPr>
        <w:t>Раздел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3211"/>
        <w:gridCol w:w="6158"/>
      </w:tblGrid>
      <w:tr w:rsidR="0066727D">
        <w:trPr>
          <w:trHeight w:hRule="exact" w:val="254"/>
          <w:jc w:val="center"/>
        </w:trPr>
        <w:tc>
          <w:tcPr>
            <w:tcW w:w="10219" w:type="dxa"/>
            <w:gridSpan w:val="3"/>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after="0" w:line="210" w:lineRule="exact"/>
              <w:jc w:val="center"/>
            </w:pPr>
            <w:r>
              <w:rPr>
                <w:rStyle w:val="2105pt"/>
                <w:b/>
                <w:bCs/>
              </w:rPr>
              <w:t>Сведения об объекте</w:t>
            </w:r>
          </w:p>
        </w:tc>
      </w:tr>
      <w:tr w:rsidR="0066727D">
        <w:trPr>
          <w:trHeight w:hRule="exact" w:val="475"/>
          <w:jc w:val="center"/>
        </w:trPr>
        <w:tc>
          <w:tcPr>
            <w:tcW w:w="850" w:type="dxa"/>
            <w:tcBorders>
              <w:top w:val="single" w:sz="4" w:space="0" w:color="auto"/>
              <w:lef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line="210" w:lineRule="exact"/>
              <w:jc w:val="center"/>
            </w:pPr>
            <w:r>
              <w:rPr>
                <w:rStyle w:val="2105pt"/>
                <w:b/>
                <w:bCs/>
              </w:rPr>
              <w:t>№</w:t>
            </w:r>
          </w:p>
          <w:p w:rsidR="0066727D" w:rsidRDefault="004862B6">
            <w:pPr>
              <w:pStyle w:val="20"/>
              <w:framePr w:w="10219" w:wrap="notBeside" w:vAnchor="text" w:hAnchor="text" w:xAlign="center" w:y="1"/>
              <w:shd w:val="clear" w:color="auto" w:fill="auto"/>
              <w:spacing w:before="60" w:after="0" w:line="210" w:lineRule="exact"/>
              <w:jc w:val="center"/>
            </w:pPr>
            <w:r>
              <w:rPr>
                <w:rStyle w:val="2105pt"/>
                <w:b/>
                <w:bCs/>
              </w:rPr>
              <w:t>п/п</w:t>
            </w:r>
          </w:p>
        </w:tc>
        <w:tc>
          <w:tcPr>
            <w:tcW w:w="3211" w:type="dxa"/>
            <w:tcBorders>
              <w:top w:val="single" w:sz="4" w:space="0" w:color="auto"/>
              <w:left w:val="single" w:sz="4" w:space="0" w:color="auto"/>
            </w:tcBorders>
            <w:shd w:val="clear" w:color="auto" w:fill="FFFFFF"/>
            <w:vAlign w:val="center"/>
          </w:tcPr>
          <w:p w:rsidR="0066727D" w:rsidRDefault="004862B6">
            <w:pPr>
              <w:pStyle w:val="20"/>
              <w:framePr w:w="10219" w:wrap="notBeside" w:vAnchor="text" w:hAnchor="text" w:xAlign="center" w:y="1"/>
              <w:shd w:val="clear" w:color="auto" w:fill="auto"/>
              <w:spacing w:after="0" w:line="210" w:lineRule="exact"/>
              <w:jc w:val="center"/>
            </w:pPr>
            <w:r>
              <w:rPr>
                <w:rStyle w:val="2105pt"/>
                <w:b/>
                <w:bCs/>
              </w:rPr>
              <w:t>Характеристики объекта</w:t>
            </w:r>
          </w:p>
        </w:tc>
        <w:tc>
          <w:tcPr>
            <w:tcW w:w="6158"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9" w:wrap="notBeside" w:vAnchor="text" w:hAnchor="text" w:xAlign="center" w:y="1"/>
              <w:shd w:val="clear" w:color="auto" w:fill="auto"/>
              <w:spacing w:after="0" w:line="210" w:lineRule="exact"/>
              <w:jc w:val="center"/>
            </w:pPr>
            <w:r>
              <w:rPr>
                <w:rStyle w:val="2105pt"/>
                <w:b/>
                <w:bCs/>
              </w:rPr>
              <w:t>Описание характеристик</w:t>
            </w:r>
          </w:p>
        </w:tc>
      </w:tr>
      <w:tr w:rsidR="0066727D">
        <w:trPr>
          <w:trHeight w:hRule="exact" w:val="245"/>
          <w:jc w:val="center"/>
        </w:trPr>
        <w:tc>
          <w:tcPr>
            <w:tcW w:w="850" w:type="dxa"/>
            <w:tcBorders>
              <w:top w:val="single" w:sz="4" w:space="0" w:color="auto"/>
              <w:lef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after="0" w:line="210" w:lineRule="exact"/>
              <w:jc w:val="center"/>
            </w:pPr>
            <w:r>
              <w:rPr>
                <w:rStyle w:val="2105pt"/>
                <w:b/>
                <w:bCs/>
              </w:rPr>
              <w:t>1</w:t>
            </w:r>
          </w:p>
        </w:tc>
        <w:tc>
          <w:tcPr>
            <w:tcW w:w="3211" w:type="dxa"/>
            <w:tcBorders>
              <w:top w:val="single" w:sz="4" w:space="0" w:color="auto"/>
              <w:lef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after="0" w:line="210" w:lineRule="exact"/>
              <w:jc w:val="center"/>
            </w:pPr>
            <w:r>
              <w:rPr>
                <w:rStyle w:val="2105pt"/>
                <w:b/>
                <w:bCs/>
              </w:rPr>
              <w:t>2</w:t>
            </w:r>
          </w:p>
        </w:tc>
        <w:tc>
          <w:tcPr>
            <w:tcW w:w="6158"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9" w:wrap="notBeside" w:vAnchor="text" w:hAnchor="text" w:xAlign="center" w:y="1"/>
              <w:shd w:val="clear" w:color="auto" w:fill="auto"/>
              <w:spacing w:after="0" w:line="210" w:lineRule="exact"/>
              <w:jc w:val="center"/>
            </w:pPr>
            <w:r>
              <w:rPr>
                <w:rStyle w:val="2105pt"/>
                <w:b/>
                <w:bCs/>
              </w:rPr>
              <w:t>3</w:t>
            </w:r>
          </w:p>
        </w:tc>
      </w:tr>
      <w:tr w:rsidR="0066727D">
        <w:trPr>
          <w:trHeight w:hRule="exact" w:val="245"/>
          <w:jc w:val="center"/>
        </w:trPr>
        <w:tc>
          <w:tcPr>
            <w:tcW w:w="850" w:type="dxa"/>
            <w:tcBorders>
              <w:top w:val="single" w:sz="4" w:space="0" w:color="auto"/>
              <w:lef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after="0" w:line="180" w:lineRule="exact"/>
              <w:jc w:val="center"/>
            </w:pPr>
            <w:r>
              <w:rPr>
                <w:rStyle w:val="29pt"/>
                <w:b/>
                <w:bCs/>
              </w:rPr>
              <w:t>1</w:t>
            </w:r>
          </w:p>
        </w:tc>
        <w:tc>
          <w:tcPr>
            <w:tcW w:w="3211" w:type="dxa"/>
            <w:tcBorders>
              <w:top w:val="single" w:sz="4" w:space="0" w:color="auto"/>
              <w:lef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after="0" w:line="180" w:lineRule="exact"/>
              <w:jc w:val="left"/>
            </w:pPr>
            <w:r>
              <w:rPr>
                <w:rStyle w:val="29pt"/>
                <w:b/>
                <w:bCs/>
              </w:rPr>
              <w:t>Местоположение объекта</w:t>
            </w:r>
          </w:p>
        </w:tc>
        <w:tc>
          <w:tcPr>
            <w:tcW w:w="6158" w:type="dxa"/>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after="0" w:line="180" w:lineRule="exact"/>
              <w:jc w:val="left"/>
            </w:pPr>
            <w:r>
              <w:rPr>
                <w:rStyle w:val="29pt"/>
                <w:b/>
                <w:bCs/>
              </w:rPr>
              <w:t xml:space="preserve">Московская область, </w:t>
            </w:r>
            <w:proofErr w:type="spellStart"/>
            <w:r>
              <w:rPr>
                <w:rStyle w:val="29pt"/>
                <w:b/>
                <w:bCs/>
              </w:rPr>
              <w:t>г.о</w:t>
            </w:r>
            <w:proofErr w:type="spellEnd"/>
            <w:r>
              <w:rPr>
                <w:rStyle w:val="29pt"/>
                <w:b/>
                <w:bCs/>
              </w:rPr>
              <w:t xml:space="preserve">. Люберцы, д. </w:t>
            </w:r>
            <w:proofErr w:type="spellStart"/>
            <w:r>
              <w:rPr>
                <w:rStyle w:val="29pt"/>
                <w:b/>
                <w:bCs/>
              </w:rPr>
              <w:t>Машково</w:t>
            </w:r>
            <w:proofErr w:type="spellEnd"/>
          </w:p>
        </w:tc>
      </w:tr>
      <w:tr w:rsidR="0066727D">
        <w:trPr>
          <w:trHeight w:hRule="exact" w:val="706"/>
          <w:jc w:val="center"/>
        </w:trPr>
        <w:tc>
          <w:tcPr>
            <w:tcW w:w="850" w:type="dxa"/>
            <w:tcBorders>
              <w:top w:val="single" w:sz="4" w:space="0" w:color="auto"/>
              <w:left w:val="single" w:sz="4" w:space="0" w:color="auto"/>
            </w:tcBorders>
            <w:shd w:val="clear" w:color="auto" w:fill="FFFFFF"/>
            <w:vAlign w:val="center"/>
          </w:tcPr>
          <w:p w:rsidR="0066727D" w:rsidRDefault="004862B6">
            <w:pPr>
              <w:pStyle w:val="20"/>
              <w:framePr w:w="10219" w:wrap="notBeside" w:vAnchor="text" w:hAnchor="text" w:xAlign="center" w:y="1"/>
              <w:shd w:val="clear" w:color="auto" w:fill="auto"/>
              <w:spacing w:after="0" w:line="180" w:lineRule="exact"/>
              <w:jc w:val="center"/>
            </w:pPr>
            <w:r>
              <w:rPr>
                <w:rStyle w:val="29pt"/>
                <w:b/>
                <w:bCs/>
              </w:rPr>
              <w:t>2</w:t>
            </w:r>
          </w:p>
        </w:tc>
        <w:tc>
          <w:tcPr>
            <w:tcW w:w="3211" w:type="dxa"/>
            <w:tcBorders>
              <w:top w:val="single" w:sz="4" w:space="0" w:color="auto"/>
              <w:lef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after="0" w:line="226" w:lineRule="exact"/>
              <w:jc w:val="left"/>
            </w:pPr>
            <w:r>
              <w:rPr>
                <w:rStyle w:val="29pt"/>
                <w:b/>
                <w:bCs/>
              </w:rPr>
              <w:t xml:space="preserve">Площадь объекта ± величина погрешности определения площади </w:t>
            </w:r>
            <w:r w:rsidRPr="0081497E">
              <w:rPr>
                <w:rStyle w:val="29pt"/>
                <w:b/>
                <w:bCs/>
                <w:lang w:eastAsia="en-US" w:bidi="en-US"/>
              </w:rPr>
              <w:t>(</w:t>
            </w:r>
            <w:r>
              <w:rPr>
                <w:rStyle w:val="29pt"/>
                <w:b/>
                <w:bCs/>
                <w:lang w:val="en-US" w:eastAsia="en-US" w:bidi="en-US"/>
              </w:rPr>
              <w:t>P</w:t>
            </w:r>
            <w:r w:rsidRPr="0081497E">
              <w:rPr>
                <w:rStyle w:val="29pt"/>
                <w:b/>
                <w:bCs/>
                <w:lang w:eastAsia="en-US" w:bidi="en-US"/>
              </w:rPr>
              <w:t xml:space="preserve"> </w:t>
            </w:r>
            <w:r>
              <w:rPr>
                <w:rStyle w:val="29pt"/>
                <w:b/>
                <w:bCs/>
              </w:rPr>
              <w:t xml:space="preserve">± </w:t>
            </w:r>
            <w:r>
              <w:rPr>
                <w:rStyle w:val="29pt"/>
                <w:b/>
                <w:bCs/>
                <w:lang w:val="en-US" w:eastAsia="en-US" w:bidi="en-US"/>
              </w:rPr>
              <w:t>AP</w:t>
            </w:r>
            <w:r w:rsidRPr="0081497E">
              <w:rPr>
                <w:rStyle w:val="29pt"/>
                <w:b/>
                <w:bCs/>
                <w:lang w:eastAsia="en-US" w:bidi="en-US"/>
              </w:rPr>
              <w:t>)</w:t>
            </w:r>
          </w:p>
        </w:tc>
        <w:tc>
          <w:tcPr>
            <w:tcW w:w="6158"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9" w:wrap="notBeside" w:vAnchor="text" w:hAnchor="text" w:xAlign="center" w:y="1"/>
              <w:shd w:val="clear" w:color="auto" w:fill="auto"/>
              <w:spacing w:after="0" w:line="180" w:lineRule="exact"/>
              <w:jc w:val="center"/>
            </w:pPr>
            <w:r>
              <w:rPr>
                <w:rStyle w:val="29pt"/>
                <w:b/>
                <w:bCs/>
              </w:rPr>
              <w:t>350 м</w:t>
            </w:r>
            <w:r>
              <w:rPr>
                <w:rStyle w:val="29pt"/>
                <w:b/>
                <w:bCs/>
                <w:vertAlign w:val="superscript"/>
              </w:rPr>
              <w:t>2</w:t>
            </w:r>
            <w:r>
              <w:rPr>
                <w:rStyle w:val="29pt"/>
                <w:b/>
                <w:bCs/>
              </w:rPr>
              <w:t xml:space="preserve"> ± 7 м</w:t>
            </w:r>
            <w:r>
              <w:rPr>
                <w:rStyle w:val="29pt"/>
                <w:b/>
                <w:bCs/>
                <w:vertAlign w:val="superscript"/>
              </w:rPr>
              <w:t>2</w:t>
            </w:r>
          </w:p>
        </w:tc>
      </w:tr>
      <w:tr w:rsidR="0066727D">
        <w:trPr>
          <w:trHeight w:hRule="exact" w:val="3014"/>
          <w:jc w:val="center"/>
        </w:trPr>
        <w:tc>
          <w:tcPr>
            <w:tcW w:w="850"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19" w:wrap="notBeside" w:vAnchor="text" w:hAnchor="text" w:xAlign="center" w:y="1"/>
              <w:shd w:val="clear" w:color="auto" w:fill="auto"/>
              <w:spacing w:after="0" w:line="180" w:lineRule="exact"/>
              <w:jc w:val="center"/>
            </w:pPr>
            <w:r>
              <w:rPr>
                <w:rStyle w:val="29pt"/>
                <w:b/>
                <w:bCs/>
              </w:rPr>
              <w:t>3</w:t>
            </w:r>
          </w:p>
        </w:tc>
        <w:tc>
          <w:tcPr>
            <w:tcW w:w="3211" w:type="dxa"/>
            <w:tcBorders>
              <w:top w:val="single" w:sz="4" w:space="0" w:color="auto"/>
              <w:left w:val="single" w:sz="4" w:space="0" w:color="auto"/>
              <w:bottom w:val="single" w:sz="4" w:space="0" w:color="auto"/>
            </w:tcBorders>
            <w:shd w:val="clear" w:color="auto" w:fill="FFFFFF"/>
          </w:tcPr>
          <w:p w:rsidR="0066727D" w:rsidRDefault="004862B6">
            <w:pPr>
              <w:pStyle w:val="20"/>
              <w:framePr w:w="10219" w:wrap="notBeside" w:vAnchor="text" w:hAnchor="text" w:xAlign="center" w:y="1"/>
              <w:shd w:val="clear" w:color="auto" w:fill="auto"/>
              <w:spacing w:after="0" w:line="180" w:lineRule="exact"/>
              <w:jc w:val="left"/>
            </w:pPr>
            <w:r>
              <w:rPr>
                <w:rStyle w:val="29pt"/>
                <w:b/>
                <w:bCs/>
              </w:rPr>
              <w:t>Иные характеристики объекта</w:t>
            </w:r>
          </w:p>
        </w:tc>
        <w:tc>
          <w:tcPr>
            <w:tcW w:w="6158" w:type="dxa"/>
            <w:tcBorders>
              <w:top w:val="single" w:sz="4" w:space="0" w:color="auto"/>
              <w:left w:val="single" w:sz="4" w:space="0" w:color="auto"/>
              <w:bottom w:val="single" w:sz="4" w:space="0" w:color="auto"/>
              <w:right w:val="single" w:sz="4" w:space="0" w:color="auto"/>
            </w:tcBorders>
            <w:shd w:val="clear" w:color="auto" w:fill="FFFFFF"/>
            <w:vAlign w:val="bottom"/>
          </w:tcPr>
          <w:p w:rsidR="0066727D" w:rsidRDefault="004862B6">
            <w:pPr>
              <w:pStyle w:val="20"/>
              <w:framePr w:w="10219" w:wrap="notBeside" w:vAnchor="text" w:hAnchor="text" w:xAlign="center" w:y="1"/>
              <w:shd w:val="clear" w:color="auto" w:fill="auto"/>
              <w:spacing w:after="0" w:line="226" w:lineRule="exact"/>
              <w:jc w:val="left"/>
            </w:pPr>
            <w:r>
              <w:rPr>
                <w:rStyle w:val="29pt"/>
                <w:b/>
                <w:bCs/>
              </w:rPr>
              <w:t>Вид объекта реестра границ: Зона с особыми условиями использования территории</w:t>
            </w:r>
          </w:p>
          <w:p w:rsidR="0066727D" w:rsidRDefault="004862B6">
            <w:pPr>
              <w:pStyle w:val="20"/>
              <w:framePr w:w="10219" w:wrap="notBeside" w:vAnchor="text" w:hAnchor="text" w:xAlign="center" w:y="1"/>
              <w:shd w:val="clear" w:color="auto" w:fill="auto"/>
              <w:spacing w:after="0" w:line="226" w:lineRule="exact"/>
              <w:jc w:val="left"/>
            </w:pPr>
            <w:r>
              <w:rPr>
                <w:rStyle w:val="29pt"/>
                <w:b/>
                <w:bCs/>
              </w:rPr>
              <w:t xml:space="preserve">Вид объекта по документу: Публичный сервитут объекта «Газопровод низкого давления </w:t>
            </w:r>
            <w:proofErr w:type="gramStart"/>
            <w:r>
              <w:rPr>
                <w:rStyle w:val="29pt"/>
                <w:b/>
                <w:bCs/>
              </w:rPr>
              <w:t>Р&lt;</w:t>
            </w:r>
            <w:proofErr w:type="gramEnd"/>
            <w:r>
              <w:rPr>
                <w:rStyle w:val="29pt"/>
                <w:b/>
                <w:bCs/>
              </w:rPr>
              <w:t>0,005 МПа»</w:t>
            </w:r>
          </w:p>
          <w:p w:rsidR="0066727D" w:rsidRDefault="004862B6">
            <w:pPr>
              <w:pStyle w:val="20"/>
              <w:framePr w:w="10219" w:wrap="notBeside" w:vAnchor="text" w:hAnchor="text" w:xAlign="center" w:y="1"/>
              <w:shd w:val="clear" w:color="auto" w:fill="auto"/>
              <w:spacing w:after="0" w:line="226" w:lineRule="exact"/>
              <w:jc w:val="left"/>
            </w:pPr>
            <w:r>
              <w:rPr>
                <w:rStyle w:val="29pt"/>
                <w:b/>
                <w:bCs/>
              </w:rPr>
              <w:t>Содержание ограничений использования объектов недвижимости в пределах зоны или территории:</w:t>
            </w:r>
          </w:p>
          <w:p w:rsidR="0066727D" w:rsidRDefault="004862B6">
            <w:pPr>
              <w:pStyle w:val="20"/>
              <w:framePr w:w="10219" w:wrap="notBeside" w:vAnchor="text" w:hAnchor="text" w:xAlign="center" w:y="1"/>
              <w:shd w:val="clear" w:color="auto" w:fill="auto"/>
              <w:spacing w:after="0" w:line="226" w:lineRule="exact"/>
              <w:jc w:val="left"/>
            </w:pPr>
            <w:r>
              <w:rPr>
                <w:rStyle w:val="29pt"/>
                <w:b/>
                <w:bCs/>
              </w:rPr>
              <w:t>Публичный сервитут, для целей размещения линейных объектов системы газоснабжения, их неотъемлемых технологических частей. Срок установления 10 лет. Обладатель публичного сервитута: Акционерное Общество «</w:t>
            </w:r>
            <w:proofErr w:type="spellStart"/>
            <w:r>
              <w:rPr>
                <w:rStyle w:val="29pt"/>
                <w:b/>
                <w:bCs/>
              </w:rPr>
              <w:t>Мособлгаз</w:t>
            </w:r>
            <w:proofErr w:type="spellEnd"/>
            <w:r>
              <w:rPr>
                <w:rStyle w:val="29pt"/>
                <w:b/>
                <w:bCs/>
              </w:rPr>
              <w:t xml:space="preserve">» (ИНН 5032292612, ОГРН 1175024034734). Адрес: Московская обл. г. Одинцово, д. Раздоры, 1-й км Рублево-Успенского шоссе, д. 1, корп. Б. Электронная почта: </w:t>
            </w:r>
            <w:hyperlink r:id="rId7" w:history="1">
              <w:r>
                <w:rPr>
                  <w:rStyle w:val="a3"/>
                  <w:lang w:val="en-US" w:eastAsia="en-US" w:bidi="en-US"/>
                </w:rPr>
                <w:t>info@mosoblgaz.ru</w:t>
              </w:r>
            </w:hyperlink>
          </w:p>
        </w:tc>
      </w:tr>
    </w:tbl>
    <w:p w:rsidR="0066727D" w:rsidRDefault="0066727D">
      <w:pPr>
        <w:framePr w:w="10219" w:wrap="notBeside" w:vAnchor="text" w:hAnchor="text" w:xAlign="center" w:y="1"/>
        <w:rPr>
          <w:sz w:val="2"/>
          <w:szCs w:val="2"/>
        </w:rPr>
      </w:pPr>
    </w:p>
    <w:p w:rsidR="0066727D" w:rsidRDefault="0066727D">
      <w:pPr>
        <w:rPr>
          <w:sz w:val="2"/>
          <w:szCs w:val="2"/>
        </w:rPr>
      </w:pPr>
    </w:p>
    <w:p w:rsidR="0066727D" w:rsidRDefault="0066727D">
      <w:pPr>
        <w:rPr>
          <w:sz w:val="2"/>
          <w:szCs w:val="2"/>
        </w:rPr>
        <w:sectPr w:rsidR="0066727D">
          <w:headerReference w:type="default" r:id="rId8"/>
          <w:pgSz w:w="11900" w:h="16840"/>
          <w:pgMar w:top="548" w:right="559" w:bottom="548" w:left="1103"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01"/>
        <w:gridCol w:w="1416"/>
        <w:gridCol w:w="1416"/>
        <w:gridCol w:w="2683"/>
        <w:gridCol w:w="1570"/>
        <w:gridCol w:w="1824"/>
      </w:tblGrid>
      <w:tr w:rsidR="0066727D">
        <w:trPr>
          <w:trHeight w:hRule="exact" w:val="274"/>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lastRenderedPageBreak/>
              <w:t>Сведения о местоположении границ объекта</w:t>
            </w:r>
          </w:p>
        </w:tc>
      </w:tr>
      <w:tr w:rsidR="0066727D">
        <w:trPr>
          <w:trHeight w:hRule="exact" w:val="336"/>
          <w:jc w:val="center"/>
        </w:trPr>
        <w:tc>
          <w:tcPr>
            <w:tcW w:w="10210" w:type="dxa"/>
            <w:gridSpan w:val="6"/>
            <w:tcBorders>
              <w:top w:val="single" w:sz="4" w:space="0" w:color="auto"/>
              <w:left w:val="single" w:sz="4" w:space="0" w:color="auto"/>
              <w:right w:val="single" w:sz="4" w:space="0" w:color="auto"/>
            </w:tcBorders>
            <w:shd w:val="clear" w:color="auto" w:fill="FFFFFF"/>
          </w:tcPr>
          <w:p w:rsidR="0066727D" w:rsidRDefault="004862B6">
            <w:pPr>
              <w:pStyle w:val="20"/>
              <w:framePr w:w="10210" w:wrap="notBeside" w:vAnchor="text" w:hAnchor="text" w:xAlign="center" w:y="1"/>
              <w:shd w:val="clear" w:color="auto" w:fill="auto"/>
              <w:spacing w:after="0" w:line="180" w:lineRule="exact"/>
              <w:jc w:val="left"/>
            </w:pPr>
            <w:r>
              <w:rPr>
                <w:rStyle w:val="29pt"/>
                <w:b/>
                <w:bCs/>
              </w:rPr>
              <w:t>1. Система координат МСК-50, зона 2</w:t>
            </w:r>
          </w:p>
        </w:tc>
      </w:tr>
      <w:tr w:rsidR="0066727D">
        <w:trPr>
          <w:trHeight w:hRule="exact" w:val="322"/>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2. Сведения о характерных точках границ объекта</w:t>
            </w:r>
          </w:p>
        </w:tc>
      </w:tr>
      <w:tr w:rsidR="0066727D">
        <w:trPr>
          <w:trHeight w:hRule="exact" w:val="744"/>
          <w:jc w:val="center"/>
        </w:trPr>
        <w:tc>
          <w:tcPr>
            <w:tcW w:w="1301" w:type="dxa"/>
            <w:vMerge w:val="restart"/>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226" w:lineRule="exact"/>
              <w:jc w:val="left"/>
            </w:pPr>
            <w:r>
              <w:rPr>
                <w:rStyle w:val="29pt"/>
                <w:b/>
                <w:bCs/>
              </w:rPr>
              <w:t>Обозначение</w:t>
            </w:r>
          </w:p>
          <w:p w:rsidR="0066727D" w:rsidRDefault="004862B6">
            <w:pPr>
              <w:pStyle w:val="20"/>
              <w:framePr w:w="10210" w:wrap="notBeside" w:vAnchor="text" w:hAnchor="text" w:xAlign="center" w:y="1"/>
              <w:shd w:val="clear" w:color="auto" w:fill="auto"/>
              <w:spacing w:after="0" w:line="226" w:lineRule="exact"/>
              <w:jc w:val="left"/>
            </w:pPr>
            <w:r>
              <w:rPr>
                <w:rStyle w:val="29pt"/>
                <w:b/>
                <w:bCs/>
              </w:rPr>
              <w:t>характерных</w:t>
            </w:r>
          </w:p>
          <w:p w:rsidR="0066727D" w:rsidRDefault="004862B6">
            <w:pPr>
              <w:pStyle w:val="20"/>
              <w:framePr w:w="10210" w:wrap="notBeside" w:vAnchor="text" w:hAnchor="text" w:xAlign="center" w:y="1"/>
              <w:shd w:val="clear" w:color="auto" w:fill="auto"/>
              <w:spacing w:after="0" w:line="226" w:lineRule="exact"/>
              <w:jc w:val="center"/>
            </w:pPr>
            <w:r>
              <w:rPr>
                <w:rStyle w:val="29pt"/>
                <w:b/>
                <w:bCs/>
              </w:rPr>
              <w:t>точек</w:t>
            </w:r>
          </w:p>
          <w:p w:rsidR="0066727D" w:rsidRDefault="004862B6">
            <w:pPr>
              <w:pStyle w:val="20"/>
              <w:framePr w:w="10210" w:wrap="notBeside" w:vAnchor="text" w:hAnchor="text" w:xAlign="center" w:y="1"/>
              <w:shd w:val="clear" w:color="auto" w:fill="auto"/>
              <w:spacing w:after="0" w:line="226" w:lineRule="exact"/>
              <w:jc w:val="center"/>
            </w:pPr>
            <w:r>
              <w:rPr>
                <w:rStyle w:val="29pt"/>
                <w:b/>
                <w:bCs/>
              </w:rPr>
              <w:t>границ</w:t>
            </w:r>
          </w:p>
        </w:tc>
        <w:tc>
          <w:tcPr>
            <w:tcW w:w="2832" w:type="dxa"/>
            <w:gridSpan w:val="2"/>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Координаты, м</w:t>
            </w:r>
          </w:p>
        </w:tc>
        <w:tc>
          <w:tcPr>
            <w:tcW w:w="2683" w:type="dxa"/>
            <w:vMerge w:val="restart"/>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226" w:lineRule="exact"/>
              <w:jc w:val="center"/>
            </w:pPr>
            <w:r>
              <w:rPr>
                <w:rStyle w:val="29pt"/>
                <w:b/>
                <w:bCs/>
              </w:rPr>
              <w:t>Метод определения координат характерной точки</w:t>
            </w:r>
          </w:p>
        </w:tc>
        <w:tc>
          <w:tcPr>
            <w:tcW w:w="1570" w:type="dxa"/>
            <w:vMerge w:val="restart"/>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230" w:lineRule="exact"/>
              <w:jc w:val="center"/>
            </w:pPr>
            <w:r>
              <w:rPr>
                <w:rStyle w:val="29pt"/>
                <w:b/>
                <w:bCs/>
              </w:rPr>
              <w:t xml:space="preserve">Средняя </w:t>
            </w:r>
            <w:proofErr w:type="spellStart"/>
            <w:r>
              <w:rPr>
                <w:rStyle w:val="29pt"/>
                <w:b/>
                <w:bCs/>
              </w:rPr>
              <w:t>квадратическая</w:t>
            </w:r>
            <w:proofErr w:type="spellEnd"/>
            <w:r>
              <w:rPr>
                <w:rStyle w:val="29pt"/>
                <w:b/>
                <w:bCs/>
              </w:rPr>
              <w:t xml:space="preserve"> погрешность положения характерной точки </w:t>
            </w:r>
            <w:r w:rsidRPr="0081497E">
              <w:rPr>
                <w:rStyle w:val="29pt"/>
                <w:b/>
                <w:bCs/>
                <w:lang w:eastAsia="en-US" w:bidi="en-US"/>
              </w:rPr>
              <w:t>(</w:t>
            </w:r>
            <w:r>
              <w:rPr>
                <w:rStyle w:val="29pt"/>
                <w:b/>
                <w:bCs/>
                <w:lang w:val="en-US" w:eastAsia="en-US" w:bidi="en-US"/>
              </w:rPr>
              <w:t>Mt</w:t>
            </w:r>
            <w:r w:rsidRPr="0081497E">
              <w:rPr>
                <w:rStyle w:val="29pt"/>
                <w:b/>
                <w:bCs/>
                <w:lang w:eastAsia="en-US" w:bidi="en-US"/>
              </w:rPr>
              <w:t xml:space="preserve">), </w:t>
            </w:r>
            <w:r>
              <w:rPr>
                <w:rStyle w:val="29pt"/>
                <w:b/>
                <w:bCs/>
              </w:rPr>
              <w:t>м</w:t>
            </w:r>
          </w:p>
        </w:tc>
        <w:tc>
          <w:tcPr>
            <w:tcW w:w="1824" w:type="dxa"/>
            <w:vMerge w:val="restart"/>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226" w:lineRule="exact"/>
              <w:jc w:val="center"/>
            </w:pPr>
            <w:r>
              <w:rPr>
                <w:rStyle w:val="29pt"/>
                <w:b/>
                <w:bCs/>
              </w:rPr>
              <w:t>Описание обозначения точки на местности (при наличии)</w:t>
            </w:r>
          </w:p>
        </w:tc>
      </w:tr>
      <w:tr w:rsidR="0066727D">
        <w:trPr>
          <w:trHeight w:hRule="exact" w:val="691"/>
          <w:jc w:val="center"/>
        </w:trPr>
        <w:tc>
          <w:tcPr>
            <w:tcW w:w="1301" w:type="dxa"/>
            <w:vMerge/>
            <w:tcBorders>
              <w:left w:val="single" w:sz="4" w:space="0" w:color="auto"/>
            </w:tcBorders>
            <w:shd w:val="clear" w:color="auto" w:fill="FFFFFF"/>
            <w:vAlign w:val="center"/>
          </w:tcPr>
          <w:p w:rsidR="0066727D" w:rsidRDefault="0066727D">
            <w:pPr>
              <w:framePr w:w="10210" w:wrap="notBeside" w:vAnchor="text" w:hAnchor="text" w:xAlign="center" w:y="1"/>
            </w:pPr>
          </w:p>
        </w:tc>
        <w:tc>
          <w:tcPr>
            <w:tcW w:w="1416" w:type="dxa"/>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X</w:t>
            </w:r>
          </w:p>
        </w:tc>
        <w:tc>
          <w:tcPr>
            <w:tcW w:w="1416" w:type="dxa"/>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lang w:val="en-US" w:eastAsia="en-US" w:bidi="en-US"/>
              </w:rPr>
              <w:t>Y</w:t>
            </w:r>
          </w:p>
        </w:tc>
        <w:tc>
          <w:tcPr>
            <w:tcW w:w="2683" w:type="dxa"/>
            <w:vMerge/>
            <w:tcBorders>
              <w:left w:val="single" w:sz="4" w:space="0" w:color="auto"/>
            </w:tcBorders>
            <w:shd w:val="clear" w:color="auto" w:fill="FFFFFF"/>
            <w:vAlign w:val="center"/>
          </w:tcPr>
          <w:p w:rsidR="0066727D" w:rsidRDefault="0066727D">
            <w:pPr>
              <w:framePr w:w="10210" w:wrap="notBeside" w:vAnchor="text" w:hAnchor="text" w:xAlign="center" w:y="1"/>
            </w:pPr>
          </w:p>
        </w:tc>
        <w:tc>
          <w:tcPr>
            <w:tcW w:w="1570" w:type="dxa"/>
            <w:vMerge/>
            <w:tcBorders>
              <w:left w:val="single" w:sz="4" w:space="0" w:color="auto"/>
            </w:tcBorders>
            <w:shd w:val="clear" w:color="auto" w:fill="FFFFFF"/>
            <w:vAlign w:val="bottom"/>
          </w:tcPr>
          <w:p w:rsidR="0066727D" w:rsidRDefault="0066727D">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66727D" w:rsidRDefault="0066727D">
            <w:pPr>
              <w:framePr w:w="10210" w:wrap="notBeside" w:vAnchor="text" w:hAnchor="text" w:xAlign="center" w:y="1"/>
            </w:pP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2</w:t>
            </w:r>
          </w:p>
        </w:tc>
        <w:tc>
          <w:tcPr>
            <w:tcW w:w="1416" w:type="dxa"/>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3</w:t>
            </w:r>
          </w:p>
        </w:tc>
        <w:tc>
          <w:tcPr>
            <w:tcW w:w="2683" w:type="dxa"/>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w:t>
            </w:r>
          </w:p>
        </w:tc>
        <w:tc>
          <w:tcPr>
            <w:tcW w:w="1570" w:type="dxa"/>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5</w:t>
            </w:r>
          </w:p>
        </w:tc>
        <w:tc>
          <w:tcPr>
            <w:tcW w:w="1824" w:type="dxa"/>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6</w:t>
            </w:r>
          </w:p>
        </w:tc>
      </w:tr>
      <w:tr w:rsidR="0066727D">
        <w:trPr>
          <w:trHeight w:hRule="exact" w:val="264"/>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left"/>
            </w:pPr>
            <w:r>
              <w:rPr>
                <w:rStyle w:val="29pt"/>
                <w:b/>
                <w:bCs/>
              </w:rPr>
              <w:t>контур 1</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461 074,32</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2 218 275,67</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2</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461 074,18</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2 218 279,67</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3</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461 026,08</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2 218 278,01</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461 008,51</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2 218 275,19</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5</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460 998,87</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2 218 270,38</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6</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460 998,43</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2 218 264,13</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7</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461 002,44</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2 218 264,18</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8</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461 002,70</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2 218 267,82</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9</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461 009,75</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2 218 271,33</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10</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461 026,46</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2 218 274,02</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11</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461 058,35</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2 218 275,12</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12</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461 058,46</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2 218 268,35</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13</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461 062,46</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2 218 268,42</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14</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461 062,44</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2 218 269,62</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15</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461 062,35</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2 218 275,26</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461 074,32</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2 218 275,67</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w:t>
            </w:r>
          </w:p>
        </w:tc>
      </w:tr>
      <w:tr w:rsidR="0066727D">
        <w:trPr>
          <w:trHeight w:hRule="exact" w:val="269"/>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left"/>
            </w:pPr>
            <w:r>
              <w:rPr>
                <w:rStyle w:val="29pt"/>
                <w:b/>
                <w:bCs/>
              </w:rPr>
              <w:t>контур 2</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16</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460 984,34</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2 218 150,31</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17</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460 984,40</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2 218 151,44</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18</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460 980,83</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2 218 151,68</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19</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460 980,41</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2 218 151,71</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20</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460 980,35</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2 218 150,58</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6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16</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460 984,34</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ind w:left="180"/>
              <w:jc w:val="left"/>
            </w:pPr>
            <w:r>
              <w:rPr>
                <w:rStyle w:val="29pt"/>
                <w:b/>
                <w:bCs/>
              </w:rPr>
              <w:t>2 218 150,31</w:t>
            </w:r>
          </w:p>
        </w:tc>
        <w:tc>
          <w:tcPr>
            <w:tcW w:w="2683"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Аналитический метод</w:t>
            </w:r>
          </w:p>
        </w:tc>
        <w:tc>
          <w:tcPr>
            <w:tcW w:w="1570"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80" w:lineRule="exact"/>
              <w:jc w:val="center"/>
            </w:pPr>
            <w:r>
              <w:rPr>
                <w:rStyle w:val="24pt"/>
              </w:rPr>
              <w:t>—</w:t>
            </w:r>
          </w:p>
        </w:tc>
      </w:tr>
      <w:tr w:rsidR="0066727D">
        <w:trPr>
          <w:trHeight w:hRule="exact" w:val="274"/>
          <w:jc w:val="center"/>
        </w:trPr>
        <w:tc>
          <w:tcPr>
            <w:tcW w:w="10210" w:type="dxa"/>
            <w:gridSpan w:val="6"/>
            <w:tcBorders>
              <w:top w:val="single" w:sz="4" w:space="0" w:color="auto"/>
              <w:left w:val="single" w:sz="4" w:space="0" w:color="auto"/>
              <w:right w:val="single" w:sz="4" w:space="0" w:color="auto"/>
            </w:tcBorders>
            <w:shd w:val="clear" w:color="auto" w:fill="FFFFFF"/>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3. Сведения о характерных точках части (частей) границы объекта</w:t>
            </w:r>
          </w:p>
        </w:tc>
      </w:tr>
      <w:tr w:rsidR="0066727D">
        <w:trPr>
          <w:trHeight w:hRule="exact" w:val="274"/>
          <w:jc w:val="center"/>
        </w:trPr>
        <w:tc>
          <w:tcPr>
            <w:tcW w:w="1301"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1</w:t>
            </w:r>
          </w:p>
        </w:tc>
        <w:tc>
          <w:tcPr>
            <w:tcW w:w="1416" w:type="dxa"/>
            <w:tcBorders>
              <w:top w:val="single" w:sz="4" w:space="0" w:color="auto"/>
              <w:lef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2</w:t>
            </w:r>
          </w:p>
        </w:tc>
        <w:tc>
          <w:tcPr>
            <w:tcW w:w="1416" w:type="dxa"/>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3</w:t>
            </w:r>
          </w:p>
        </w:tc>
        <w:tc>
          <w:tcPr>
            <w:tcW w:w="2683" w:type="dxa"/>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4</w:t>
            </w:r>
          </w:p>
        </w:tc>
        <w:tc>
          <w:tcPr>
            <w:tcW w:w="1570" w:type="dxa"/>
            <w:tcBorders>
              <w:top w:val="single" w:sz="4" w:space="0" w:color="auto"/>
              <w:lef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5</w:t>
            </w:r>
          </w:p>
        </w:tc>
        <w:tc>
          <w:tcPr>
            <w:tcW w:w="1824" w:type="dxa"/>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6</w:t>
            </w:r>
          </w:p>
        </w:tc>
      </w:tr>
      <w:tr w:rsidR="0066727D">
        <w:trPr>
          <w:trHeight w:hRule="exact" w:val="278"/>
          <w:jc w:val="center"/>
        </w:trPr>
        <w:tc>
          <w:tcPr>
            <w:tcW w:w="1301"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w:t>
            </w:r>
          </w:p>
        </w:tc>
        <w:tc>
          <w:tcPr>
            <w:tcW w:w="1416"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w:t>
            </w:r>
          </w:p>
        </w:tc>
        <w:tc>
          <w:tcPr>
            <w:tcW w:w="1416"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w:t>
            </w:r>
          </w:p>
        </w:tc>
        <w:tc>
          <w:tcPr>
            <w:tcW w:w="2683"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w:t>
            </w:r>
          </w:p>
        </w:tc>
        <w:tc>
          <w:tcPr>
            <w:tcW w:w="1570"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66727D" w:rsidRDefault="004862B6">
            <w:pPr>
              <w:pStyle w:val="20"/>
              <w:framePr w:w="10210" w:wrap="notBeside" w:vAnchor="text" w:hAnchor="text" w:xAlign="center" w:y="1"/>
              <w:shd w:val="clear" w:color="auto" w:fill="auto"/>
              <w:spacing w:after="0" w:line="180" w:lineRule="exact"/>
              <w:jc w:val="center"/>
            </w:pPr>
            <w:r>
              <w:rPr>
                <w:rStyle w:val="29pt"/>
                <w:b/>
                <w:bCs/>
              </w:rPr>
              <w:t>—</w:t>
            </w:r>
          </w:p>
        </w:tc>
      </w:tr>
    </w:tbl>
    <w:p w:rsidR="0066727D" w:rsidRDefault="0066727D">
      <w:pPr>
        <w:framePr w:w="10210" w:wrap="notBeside" w:vAnchor="text" w:hAnchor="text" w:xAlign="center" w:y="1"/>
        <w:rPr>
          <w:sz w:val="2"/>
          <w:szCs w:val="2"/>
        </w:rPr>
      </w:pPr>
    </w:p>
    <w:p w:rsidR="0066727D" w:rsidRDefault="0066727D">
      <w:pPr>
        <w:rPr>
          <w:sz w:val="2"/>
          <w:szCs w:val="2"/>
        </w:rPr>
      </w:pPr>
    </w:p>
    <w:p w:rsidR="0066727D" w:rsidRDefault="0066727D">
      <w:pPr>
        <w:rPr>
          <w:sz w:val="2"/>
          <w:szCs w:val="2"/>
        </w:rPr>
        <w:sectPr w:rsidR="0066727D">
          <w:pgSz w:w="11900" w:h="16840"/>
          <w:pgMar w:top="757" w:right="552" w:bottom="757" w:left="113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1133"/>
        <w:gridCol w:w="1133"/>
        <w:gridCol w:w="1138"/>
        <w:gridCol w:w="1133"/>
        <w:gridCol w:w="1594"/>
        <w:gridCol w:w="1536"/>
        <w:gridCol w:w="1224"/>
      </w:tblGrid>
      <w:tr w:rsidR="0066727D">
        <w:trPr>
          <w:trHeight w:hRule="exact" w:val="27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lastRenderedPageBreak/>
              <w:t>Сведения о местоположении измененных (уточненных) границ объекта</w:t>
            </w:r>
          </w:p>
        </w:tc>
      </w:tr>
      <w:tr w:rsidR="0066727D">
        <w:trPr>
          <w:trHeight w:hRule="exact" w:val="269"/>
          <w:jc w:val="center"/>
        </w:trPr>
        <w:tc>
          <w:tcPr>
            <w:tcW w:w="1315" w:type="dxa"/>
            <w:vMerge w:val="restart"/>
            <w:tcBorders>
              <w:top w:val="single" w:sz="4" w:space="0" w:color="auto"/>
              <w:left w:val="single" w:sz="4" w:space="0" w:color="auto"/>
            </w:tcBorders>
            <w:shd w:val="clear" w:color="auto" w:fill="FFFFFF"/>
          </w:tcPr>
          <w:p w:rsidR="0066727D" w:rsidRDefault="004862B6">
            <w:pPr>
              <w:pStyle w:val="20"/>
              <w:framePr w:w="10205" w:wrap="notBeside" w:vAnchor="text" w:hAnchor="text" w:xAlign="center" w:y="1"/>
              <w:shd w:val="clear" w:color="auto" w:fill="auto"/>
              <w:spacing w:after="0" w:line="180" w:lineRule="exact"/>
              <w:jc w:val="left"/>
            </w:pPr>
            <w:r>
              <w:rPr>
                <w:rStyle w:val="29pt"/>
                <w:b/>
                <w:bCs/>
              </w:rPr>
              <w:t>1. Система ко&lt;</w:t>
            </w:r>
          </w:p>
        </w:tc>
        <w:tc>
          <w:tcPr>
            <w:tcW w:w="8891" w:type="dxa"/>
            <w:gridSpan w:val="7"/>
            <w:tcBorders>
              <w:top w:val="single" w:sz="4" w:space="0" w:color="auto"/>
              <w:righ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left"/>
            </w:pPr>
            <w:proofErr w:type="spellStart"/>
            <w:r>
              <w:rPr>
                <w:rStyle w:val="29pt"/>
                <w:b/>
                <w:bCs/>
              </w:rPr>
              <w:t>зрдинат</w:t>
            </w:r>
            <w:proofErr w:type="spellEnd"/>
            <w:r>
              <w:rPr>
                <w:rStyle w:val="29pt"/>
                <w:b/>
                <w:bCs/>
              </w:rPr>
              <w:t xml:space="preserve"> МСК-50, зона 2</w:t>
            </w:r>
          </w:p>
        </w:tc>
      </w:tr>
      <w:tr w:rsidR="0066727D">
        <w:trPr>
          <w:trHeight w:hRule="exact" w:val="134"/>
          <w:jc w:val="center"/>
        </w:trPr>
        <w:tc>
          <w:tcPr>
            <w:tcW w:w="1315" w:type="dxa"/>
            <w:vMerge/>
            <w:tcBorders>
              <w:left w:val="single" w:sz="4" w:space="0" w:color="auto"/>
            </w:tcBorders>
            <w:shd w:val="clear" w:color="auto" w:fill="FFFFFF"/>
          </w:tcPr>
          <w:p w:rsidR="0066727D" w:rsidRDefault="0066727D">
            <w:pPr>
              <w:framePr w:w="10205" w:wrap="notBeside" w:vAnchor="text" w:hAnchor="text" w:xAlign="center" w:y="1"/>
            </w:pPr>
          </w:p>
        </w:tc>
        <w:tc>
          <w:tcPr>
            <w:tcW w:w="8891" w:type="dxa"/>
            <w:gridSpan w:val="7"/>
            <w:tcBorders>
              <w:top w:val="single" w:sz="4" w:space="0" w:color="auto"/>
              <w:right w:val="single" w:sz="4" w:space="0" w:color="auto"/>
            </w:tcBorders>
            <w:shd w:val="clear" w:color="auto" w:fill="FFFFFF"/>
          </w:tcPr>
          <w:p w:rsidR="0066727D" w:rsidRDefault="0066727D">
            <w:pPr>
              <w:framePr w:w="10205" w:wrap="notBeside" w:vAnchor="text" w:hAnchor="text" w:xAlign="center" w:y="1"/>
              <w:rPr>
                <w:sz w:val="10"/>
                <w:szCs w:val="10"/>
              </w:rPr>
            </w:pPr>
          </w:p>
        </w:tc>
      </w:tr>
      <w:tr w:rsidR="0066727D">
        <w:trPr>
          <w:trHeight w:hRule="exact" w:val="26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2. Сведения о характерных точках границ объекта</w:t>
            </w:r>
          </w:p>
        </w:tc>
      </w:tr>
      <w:tr w:rsidR="0066727D">
        <w:trPr>
          <w:trHeight w:hRule="exact" w:val="734"/>
          <w:jc w:val="center"/>
        </w:trPr>
        <w:tc>
          <w:tcPr>
            <w:tcW w:w="1315" w:type="dxa"/>
            <w:vMerge w:val="restart"/>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226" w:lineRule="exact"/>
              <w:jc w:val="left"/>
            </w:pPr>
            <w:r>
              <w:rPr>
                <w:rStyle w:val="29pt"/>
                <w:b/>
                <w:bCs/>
              </w:rPr>
              <w:t>Обозначение</w:t>
            </w:r>
          </w:p>
          <w:p w:rsidR="0066727D" w:rsidRDefault="004862B6">
            <w:pPr>
              <w:pStyle w:val="20"/>
              <w:framePr w:w="10205" w:wrap="notBeside" w:vAnchor="text" w:hAnchor="text" w:xAlign="center" w:y="1"/>
              <w:shd w:val="clear" w:color="auto" w:fill="auto"/>
              <w:spacing w:after="0" w:line="226" w:lineRule="exact"/>
              <w:jc w:val="left"/>
            </w:pPr>
            <w:r>
              <w:rPr>
                <w:rStyle w:val="29pt"/>
                <w:b/>
                <w:bCs/>
              </w:rPr>
              <w:t>характерных</w:t>
            </w:r>
          </w:p>
          <w:p w:rsidR="0066727D" w:rsidRDefault="004862B6">
            <w:pPr>
              <w:pStyle w:val="20"/>
              <w:framePr w:w="10205" w:wrap="notBeside" w:vAnchor="text" w:hAnchor="text" w:xAlign="center" w:y="1"/>
              <w:shd w:val="clear" w:color="auto" w:fill="auto"/>
              <w:spacing w:after="0" w:line="226" w:lineRule="exact"/>
              <w:jc w:val="center"/>
            </w:pPr>
            <w:r>
              <w:rPr>
                <w:rStyle w:val="29pt"/>
                <w:b/>
                <w:bCs/>
              </w:rPr>
              <w:t>точек</w:t>
            </w:r>
          </w:p>
          <w:p w:rsidR="0066727D" w:rsidRDefault="004862B6">
            <w:pPr>
              <w:pStyle w:val="20"/>
              <w:framePr w:w="10205" w:wrap="notBeside" w:vAnchor="text" w:hAnchor="text" w:xAlign="center" w:y="1"/>
              <w:shd w:val="clear" w:color="auto" w:fill="auto"/>
              <w:spacing w:after="0" w:line="226" w:lineRule="exact"/>
              <w:jc w:val="center"/>
            </w:pPr>
            <w:r>
              <w:rPr>
                <w:rStyle w:val="29pt"/>
                <w:b/>
                <w:bCs/>
              </w:rPr>
              <w:t>границы</w:t>
            </w:r>
          </w:p>
        </w:tc>
        <w:tc>
          <w:tcPr>
            <w:tcW w:w="2266" w:type="dxa"/>
            <w:gridSpan w:val="2"/>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226" w:lineRule="exact"/>
              <w:ind w:left="460"/>
              <w:jc w:val="left"/>
            </w:pPr>
            <w:r>
              <w:rPr>
                <w:rStyle w:val="29pt"/>
                <w:b/>
                <w:bCs/>
              </w:rPr>
              <w:t>Существующие координаты, м</w:t>
            </w:r>
          </w:p>
        </w:tc>
        <w:tc>
          <w:tcPr>
            <w:tcW w:w="2271" w:type="dxa"/>
            <w:gridSpan w:val="2"/>
            <w:tcBorders>
              <w:top w:val="single" w:sz="4" w:space="0" w:color="auto"/>
              <w:lef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230" w:lineRule="exact"/>
              <w:jc w:val="center"/>
            </w:pPr>
            <w:r>
              <w:rPr>
                <w:rStyle w:val="29pt"/>
                <w:b/>
                <w:bCs/>
              </w:rPr>
              <w:t>Измененные (уточненные) координаты, м</w:t>
            </w:r>
          </w:p>
        </w:tc>
        <w:tc>
          <w:tcPr>
            <w:tcW w:w="1594" w:type="dxa"/>
            <w:vMerge w:val="restart"/>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226" w:lineRule="exact"/>
              <w:jc w:val="center"/>
            </w:pPr>
            <w:r>
              <w:rPr>
                <w:rStyle w:val="29pt"/>
                <w:b/>
                <w:bCs/>
              </w:rPr>
              <w:t>Метод</w:t>
            </w:r>
          </w:p>
          <w:p w:rsidR="0066727D" w:rsidRDefault="004862B6">
            <w:pPr>
              <w:pStyle w:val="20"/>
              <w:framePr w:w="10205" w:wrap="notBeside" w:vAnchor="text" w:hAnchor="text" w:xAlign="center" w:y="1"/>
              <w:shd w:val="clear" w:color="auto" w:fill="auto"/>
              <w:spacing w:after="0" w:line="226" w:lineRule="exact"/>
              <w:jc w:val="center"/>
            </w:pPr>
            <w:r>
              <w:rPr>
                <w:rStyle w:val="29pt"/>
                <w:b/>
                <w:bCs/>
              </w:rPr>
              <w:t>определения</w:t>
            </w:r>
          </w:p>
          <w:p w:rsidR="0066727D" w:rsidRDefault="004862B6">
            <w:pPr>
              <w:pStyle w:val="20"/>
              <w:framePr w:w="10205" w:wrap="notBeside" w:vAnchor="text" w:hAnchor="text" w:xAlign="center" w:y="1"/>
              <w:shd w:val="clear" w:color="auto" w:fill="auto"/>
              <w:spacing w:after="0" w:line="226" w:lineRule="exact"/>
              <w:jc w:val="center"/>
            </w:pPr>
            <w:r>
              <w:rPr>
                <w:rStyle w:val="29pt"/>
                <w:b/>
                <w:bCs/>
              </w:rPr>
              <w:t>координат</w:t>
            </w:r>
          </w:p>
          <w:p w:rsidR="0066727D" w:rsidRDefault="004862B6">
            <w:pPr>
              <w:pStyle w:val="20"/>
              <w:framePr w:w="10205" w:wrap="notBeside" w:vAnchor="text" w:hAnchor="text" w:xAlign="center" w:y="1"/>
              <w:shd w:val="clear" w:color="auto" w:fill="auto"/>
              <w:spacing w:after="0" w:line="226" w:lineRule="exact"/>
              <w:ind w:left="220"/>
              <w:jc w:val="left"/>
            </w:pPr>
            <w:r>
              <w:rPr>
                <w:rStyle w:val="29pt"/>
                <w:b/>
                <w:bCs/>
              </w:rPr>
              <w:t>характерной</w:t>
            </w:r>
          </w:p>
          <w:p w:rsidR="0066727D" w:rsidRDefault="004862B6">
            <w:pPr>
              <w:pStyle w:val="20"/>
              <w:framePr w:w="10205" w:wrap="notBeside" w:vAnchor="text" w:hAnchor="text" w:xAlign="center" w:y="1"/>
              <w:shd w:val="clear" w:color="auto" w:fill="auto"/>
              <w:spacing w:after="0" w:line="226" w:lineRule="exact"/>
              <w:jc w:val="center"/>
            </w:pPr>
            <w:r>
              <w:rPr>
                <w:rStyle w:val="29pt"/>
                <w:b/>
                <w:bCs/>
              </w:rPr>
              <w:t>точки</w:t>
            </w:r>
          </w:p>
        </w:tc>
        <w:tc>
          <w:tcPr>
            <w:tcW w:w="1536" w:type="dxa"/>
            <w:vMerge w:val="restart"/>
            <w:tcBorders>
              <w:top w:val="single" w:sz="4" w:space="0" w:color="auto"/>
              <w:lef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230" w:lineRule="exact"/>
              <w:jc w:val="center"/>
            </w:pPr>
            <w:r>
              <w:rPr>
                <w:rStyle w:val="29pt"/>
                <w:b/>
                <w:bCs/>
              </w:rPr>
              <w:t xml:space="preserve">Средняя </w:t>
            </w:r>
            <w:proofErr w:type="spellStart"/>
            <w:r>
              <w:rPr>
                <w:rStyle w:val="29pt"/>
                <w:b/>
                <w:bCs/>
              </w:rPr>
              <w:t>квадратическая</w:t>
            </w:r>
            <w:proofErr w:type="spellEnd"/>
            <w:r>
              <w:rPr>
                <w:rStyle w:val="29pt"/>
                <w:b/>
                <w:bCs/>
              </w:rPr>
              <w:t xml:space="preserve"> погрешность положения характерной точки </w:t>
            </w:r>
            <w:r w:rsidRPr="0081497E">
              <w:rPr>
                <w:rStyle w:val="29pt"/>
                <w:b/>
                <w:bCs/>
                <w:lang w:eastAsia="en-US" w:bidi="en-US"/>
              </w:rPr>
              <w:t>(</w:t>
            </w:r>
            <w:r>
              <w:rPr>
                <w:rStyle w:val="29pt"/>
                <w:b/>
                <w:bCs/>
                <w:lang w:val="en-US" w:eastAsia="en-US" w:bidi="en-US"/>
              </w:rPr>
              <w:t>Mt</w:t>
            </w:r>
            <w:r w:rsidRPr="0081497E">
              <w:rPr>
                <w:rStyle w:val="29pt"/>
                <w:b/>
                <w:bCs/>
                <w:lang w:eastAsia="en-US" w:bidi="en-US"/>
              </w:rPr>
              <w:t xml:space="preserve">), </w:t>
            </w:r>
            <w:r>
              <w:rPr>
                <w:rStyle w:val="29pt"/>
                <w:b/>
                <w:bCs/>
              </w:rPr>
              <w:t>м</w:t>
            </w:r>
          </w:p>
        </w:tc>
        <w:tc>
          <w:tcPr>
            <w:tcW w:w="1224" w:type="dxa"/>
            <w:vMerge w:val="restart"/>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226" w:lineRule="exact"/>
              <w:jc w:val="center"/>
            </w:pPr>
            <w:r>
              <w:rPr>
                <w:rStyle w:val="29pt"/>
                <w:b/>
                <w:bCs/>
              </w:rPr>
              <w:t>Описание обозначения точки на местности (при</w:t>
            </w:r>
          </w:p>
          <w:p w:rsidR="0066727D" w:rsidRDefault="004862B6">
            <w:pPr>
              <w:pStyle w:val="20"/>
              <w:framePr w:w="10205" w:wrap="notBeside" w:vAnchor="text" w:hAnchor="text" w:xAlign="center" w:y="1"/>
              <w:shd w:val="clear" w:color="auto" w:fill="auto"/>
              <w:spacing w:after="0" w:line="226" w:lineRule="exact"/>
              <w:ind w:left="180"/>
              <w:jc w:val="left"/>
            </w:pPr>
            <w:r>
              <w:rPr>
                <w:rStyle w:val="29pt"/>
                <w:b/>
                <w:bCs/>
              </w:rPr>
              <w:t>наличии)</w:t>
            </w:r>
          </w:p>
        </w:tc>
      </w:tr>
      <w:tr w:rsidR="0066727D">
        <w:trPr>
          <w:trHeight w:hRule="exact" w:val="691"/>
          <w:jc w:val="center"/>
        </w:trPr>
        <w:tc>
          <w:tcPr>
            <w:tcW w:w="1315" w:type="dxa"/>
            <w:vMerge/>
            <w:tcBorders>
              <w:left w:val="single" w:sz="4" w:space="0" w:color="auto"/>
            </w:tcBorders>
            <w:shd w:val="clear" w:color="auto" w:fill="FFFFFF"/>
            <w:vAlign w:val="center"/>
          </w:tcPr>
          <w:p w:rsidR="0066727D" w:rsidRDefault="0066727D">
            <w:pPr>
              <w:framePr w:w="10205" w:wrap="notBeside" w:vAnchor="text" w:hAnchor="text" w:xAlign="center" w:y="1"/>
            </w:pP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X</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lang w:val="en-US" w:eastAsia="en-US" w:bidi="en-US"/>
              </w:rPr>
              <w:t>Y</w:t>
            </w:r>
          </w:p>
        </w:tc>
        <w:tc>
          <w:tcPr>
            <w:tcW w:w="1138"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X</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lang w:val="en-US" w:eastAsia="en-US" w:bidi="en-US"/>
              </w:rPr>
              <w:t>Y</w:t>
            </w:r>
          </w:p>
        </w:tc>
        <w:tc>
          <w:tcPr>
            <w:tcW w:w="1594" w:type="dxa"/>
            <w:vMerge/>
            <w:tcBorders>
              <w:left w:val="single" w:sz="4" w:space="0" w:color="auto"/>
            </w:tcBorders>
            <w:shd w:val="clear" w:color="auto" w:fill="FFFFFF"/>
            <w:vAlign w:val="center"/>
          </w:tcPr>
          <w:p w:rsidR="0066727D" w:rsidRDefault="0066727D">
            <w:pPr>
              <w:framePr w:w="10205" w:wrap="notBeside" w:vAnchor="text" w:hAnchor="text" w:xAlign="center" w:y="1"/>
            </w:pPr>
          </w:p>
        </w:tc>
        <w:tc>
          <w:tcPr>
            <w:tcW w:w="1536" w:type="dxa"/>
            <w:vMerge/>
            <w:tcBorders>
              <w:left w:val="single" w:sz="4" w:space="0" w:color="auto"/>
            </w:tcBorders>
            <w:shd w:val="clear" w:color="auto" w:fill="FFFFFF"/>
            <w:vAlign w:val="bottom"/>
          </w:tcPr>
          <w:p w:rsidR="0066727D" w:rsidRDefault="0066727D">
            <w:pPr>
              <w:framePr w:w="10205" w:wrap="notBeside" w:vAnchor="text" w:hAnchor="text" w:xAlign="center" w:y="1"/>
            </w:pPr>
          </w:p>
        </w:tc>
        <w:tc>
          <w:tcPr>
            <w:tcW w:w="1224" w:type="dxa"/>
            <w:vMerge/>
            <w:tcBorders>
              <w:left w:val="single" w:sz="4" w:space="0" w:color="auto"/>
              <w:right w:val="single" w:sz="4" w:space="0" w:color="auto"/>
            </w:tcBorders>
            <w:shd w:val="clear" w:color="auto" w:fill="FFFFFF"/>
            <w:vAlign w:val="bottom"/>
          </w:tcPr>
          <w:p w:rsidR="0066727D" w:rsidRDefault="0066727D">
            <w:pPr>
              <w:framePr w:w="10205" w:wrap="notBeside" w:vAnchor="text" w:hAnchor="text" w:xAlign="center" w:y="1"/>
            </w:pPr>
          </w:p>
        </w:tc>
      </w:tr>
      <w:tr w:rsidR="0066727D">
        <w:trPr>
          <w:trHeight w:hRule="exact" w:val="269"/>
          <w:jc w:val="center"/>
        </w:trPr>
        <w:tc>
          <w:tcPr>
            <w:tcW w:w="1315" w:type="dxa"/>
            <w:tcBorders>
              <w:top w:val="single" w:sz="4" w:space="0" w:color="auto"/>
              <w:lef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1</w:t>
            </w:r>
          </w:p>
        </w:tc>
        <w:tc>
          <w:tcPr>
            <w:tcW w:w="1133" w:type="dxa"/>
            <w:tcBorders>
              <w:top w:val="single" w:sz="4" w:space="0" w:color="auto"/>
              <w:lef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2</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3</w:t>
            </w:r>
          </w:p>
        </w:tc>
        <w:tc>
          <w:tcPr>
            <w:tcW w:w="1138"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4</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5</w:t>
            </w:r>
          </w:p>
        </w:tc>
        <w:tc>
          <w:tcPr>
            <w:tcW w:w="1594" w:type="dxa"/>
            <w:tcBorders>
              <w:top w:val="single" w:sz="4" w:space="0" w:color="auto"/>
              <w:lef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6</w:t>
            </w:r>
          </w:p>
        </w:tc>
        <w:tc>
          <w:tcPr>
            <w:tcW w:w="1536"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7</w:t>
            </w:r>
          </w:p>
        </w:tc>
        <w:tc>
          <w:tcPr>
            <w:tcW w:w="1224" w:type="dxa"/>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8</w:t>
            </w:r>
          </w:p>
        </w:tc>
      </w:tr>
      <w:tr w:rsidR="0066727D">
        <w:trPr>
          <w:trHeight w:hRule="exact" w:val="264"/>
          <w:jc w:val="center"/>
        </w:trPr>
        <w:tc>
          <w:tcPr>
            <w:tcW w:w="1315"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80" w:lineRule="exact"/>
              <w:jc w:val="center"/>
            </w:pPr>
            <w:r>
              <w:rPr>
                <w:rStyle w:val="24pt"/>
              </w:rPr>
              <w:t>—</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80" w:lineRule="exact"/>
              <w:jc w:val="center"/>
            </w:pPr>
            <w:r>
              <w:rPr>
                <w:rStyle w:val="24pt"/>
              </w:rPr>
              <w:t>—</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80" w:lineRule="exact"/>
              <w:jc w:val="center"/>
            </w:pPr>
            <w:r>
              <w:rPr>
                <w:rStyle w:val="24pt"/>
              </w:rPr>
              <w:t>—</w:t>
            </w:r>
          </w:p>
        </w:tc>
        <w:tc>
          <w:tcPr>
            <w:tcW w:w="1138"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80" w:lineRule="exact"/>
              <w:jc w:val="center"/>
            </w:pPr>
            <w:r>
              <w:rPr>
                <w:rStyle w:val="24pt"/>
              </w:rPr>
              <w:t>—</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80" w:lineRule="exact"/>
              <w:jc w:val="center"/>
            </w:pPr>
            <w:r>
              <w:rPr>
                <w:rStyle w:val="24pt"/>
              </w:rPr>
              <w:t>—</w:t>
            </w:r>
          </w:p>
        </w:tc>
        <w:tc>
          <w:tcPr>
            <w:tcW w:w="1594"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80" w:lineRule="exact"/>
              <w:jc w:val="center"/>
            </w:pPr>
            <w:r>
              <w:rPr>
                <w:rStyle w:val="24pt"/>
              </w:rPr>
              <w:t>—</w:t>
            </w:r>
          </w:p>
        </w:tc>
        <w:tc>
          <w:tcPr>
            <w:tcW w:w="1536"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80" w:lineRule="exact"/>
              <w:jc w:val="center"/>
            </w:pPr>
            <w:r>
              <w:rPr>
                <w:rStyle w:val="24pt"/>
              </w:rPr>
              <w:t>—</w:t>
            </w:r>
          </w:p>
        </w:tc>
        <w:tc>
          <w:tcPr>
            <w:tcW w:w="1224" w:type="dxa"/>
            <w:tcBorders>
              <w:top w:val="single" w:sz="4" w:space="0" w:color="auto"/>
              <w:left w:val="single" w:sz="4" w:space="0" w:color="auto"/>
              <w:righ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80" w:lineRule="exact"/>
              <w:jc w:val="center"/>
            </w:pPr>
            <w:r>
              <w:rPr>
                <w:rStyle w:val="24pt"/>
              </w:rPr>
              <w:t>—</w:t>
            </w:r>
          </w:p>
        </w:tc>
      </w:tr>
      <w:tr w:rsidR="0066727D">
        <w:trPr>
          <w:trHeight w:hRule="exact" w:val="269"/>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3. Сведения о характерных точках части (частей) границы объекта</w:t>
            </w:r>
          </w:p>
        </w:tc>
      </w:tr>
      <w:tr w:rsidR="0066727D">
        <w:trPr>
          <w:trHeight w:hRule="exact" w:val="274"/>
          <w:jc w:val="center"/>
        </w:trPr>
        <w:tc>
          <w:tcPr>
            <w:tcW w:w="1315" w:type="dxa"/>
            <w:tcBorders>
              <w:top w:val="single" w:sz="4" w:space="0" w:color="auto"/>
              <w:lef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1</w:t>
            </w:r>
          </w:p>
        </w:tc>
        <w:tc>
          <w:tcPr>
            <w:tcW w:w="1133" w:type="dxa"/>
            <w:tcBorders>
              <w:top w:val="single" w:sz="4" w:space="0" w:color="auto"/>
              <w:lef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2</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3</w:t>
            </w:r>
          </w:p>
        </w:tc>
        <w:tc>
          <w:tcPr>
            <w:tcW w:w="1138"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4</w:t>
            </w:r>
          </w:p>
        </w:tc>
        <w:tc>
          <w:tcPr>
            <w:tcW w:w="1133"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5</w:t>
            </w:r>
          </w:p>
        </w:tc>
        <w:tc>
          <w:tcPr>
            <w:tcW w:w="1594" w:type="dxa"/>
            <w:tcBorders>
              <w:top w:val="single" w:sz="4" w:space="0" w:color="auto"/>
              <w:lef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6</w:t>
            </w:r>
          </w:p>
        </w:tc>
        <w:tc>
          <w:tcPr>
            <w:tcW w:w="1536" w:type="dxa"/>
            <w:tcBorders>
              <w:top w:val="single" w:sz="4" w:space="0" w:color="auto"/>
              <w:lef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7</w:t>
            </w:r>
          </w:p>
        </w:tc>
        <w:tc>
          <w:tcPr>
            <w:tcW w:w="1224" w:type="dxa"/>
            <w:tcBorders>
              <w:top w:val="single" w:sz="4" w:space="0" w:color="auto"/>
              <w:left w:val="single" w:sz="4" w:space="0" w:color="auto"/>
              <w:right w:val="single" w:sz="4" w:space="0" w:color="auto"/>
            </w:tcBorders>
            <w:shd w:val="clear" w:color="auto" w:fill="FFFFFF"/>
            <w:vAlign w:val="bottom"/>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8</w:t>
            </w:r>
          </w:p>
        </w:tc>
      </w:tr>
      <w:tr w:rsidR="0066727D">
        <w:trPr>
          <w:trHeight w:hRule="exact" w:val="278"/>
          <w:jc w:val="center"/>
        </w:trPr>
        <w:tc>
          <w:tcPr>
            <w:tcW w:w="1315"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w:t>
            </w:r>
          </w:p>
        </w:tc>
        <w:tc>
          <w:tcPr>
            <w:tcW w:w="1138"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w:t>
            </w:r>
          </w:p>
        </w:tc>
        <w:tc>
          <w:tcPr>
            <w:tcW w:w="1594"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w:t>
            </w:r>
          </w:p>
        </w:tc>
        <w:tc>
          <w:tcPr>
            <w:tcW w:w="1536" w:type="dxa"/>
            <w:tcBorders>
              <w:top w:val="single" w:sz="4" w:space="0" w:color="auto"/>
              <w:left w:val="single" w:sz="4" w:space="0" w:color="auto"/>
              <w:bottom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rsidR="0066727D" w:rsidRDefault="004862B6">
            <w:pPr>
              <w:pStyle w:val="20"/>
              <w:framePr w:w="10205" w:wrap="notBeside" w:vAnchor="text" w:hAnchor="text" w:xAlign="center" w:y="1"/>
              <w:shd w:val="clear" w:color="auto" w:fill="auto"/>
              <w:spacing w:after="0" w:line="180" w:lineRule="exact"/>
              <w:jc w:val="center"/>
            </w:pPr>
            <w:r>
              <w:rPr>
                <w:rStyle w:val="29pt"/>
                <w:b/>
                <w:bCs/>
              </w:rPr>
              <w:t>—</w:t>
            </w:r>
          </w:p>
        </w:tc>
      </w:tr>
    </w:tbl>
    <w:p w:rsidR="0066727D" w:rsidRDefault="0066727D">
      <w:pPr>
        <w:framePr w:w="10205" w:wrap="notBeside" w:vAnchor="text" w:hAnchor="text" w:xAlign="center" w:y="1"/>
        <w:rPr>
          <w:sz w:val="2"/>
          <w:szCs w:val="2"/>
        </w:rPr>
      </w:pPr>
    </w:p>
    <w:p w:rsidR="0066727D" w:rsidRDefault="0066727D">
      <w:pPr>
        <w:rPr>
          <w:sz w:val="2"/>
          <w:szCs w:val="2"/>
        </w:rPr>
      </w:pPr>
    </w:p>
    <w:p w:rsidR="0066727D" w:rsidRDefault="0066727D">
      <w:pPr>
        <w:rPr>
          <w:sz w:val="2"/>
          <w:szCs w:val="2"/>
        </w:rPr>
        <w:sectPr w:rsidR="0066727D">
          <w:pgSz w:w="11900" w:h="16840"/>
          <w:pgMar w:top="757" w:right="557" w:bottom="757" w:left="1138" w:header="0" w:footer="3" w:gutter="0"/>
          <w:cols w:space="720"/>
          <w:noEndnote/>
          <w:docGrid w:linePitch="360"/>
        </w:sectPr>
      </w:pPr>
    </w:p>
    <w:p w:rsidR="0066727D" w:rsidRDefault="0081497E">
      <w:pPr>
        <w:framePr w:h="16491" w:wrap="notBeside" w:vAnchor="text" w:hAnchor="text" w:xAlign="center" w:y="1"/>
        <w:jc w:val="center"/>
        <w:rPr>
          <w:sz w:val="2"/>
          <w:szCs w:val="2"/>
        </w:rPr>
      </w:pPr>
      <w:r>
        <w:rPr>
          <w:noProof/>
          <w:lang w:bidi="ar-SA"/>
        </w:rPr>
        <w:lastRenderedPageBreak/>
        <w:drawing>
          <wp:inline distT="0" distB="0" distL="0" distR="0">
            <wp:extent cx="15053310" cy="10472420"/>
            <wp:effectExtent l="0" t="0" r="0" b="0"/>
            <wp:docPr id="3" name="Рисунок 1" descr="C:\Users\EVSTIG~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STIG~1\AppData\Local\Temp\FineReader12.0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53310" cy="10472420"/>
                    </a:xfrm>
                    <a:prstGeom prst="rect">
                      <a:avLst/>
                    </a:prstGeom>
                    <a:noFill/>
                    <a:ln>
                      <a:noFill/>
                    </a:ln>
                  </pic:spPr>
                </pic:pic>
              </a:graphicData>
            </a:graphic>
          </wp:inline>
        </w:drawing>
      </w:r>
    </w:p>
    <w:p w:rsidR="0066727D" w:rsidRDefault="0066727D">
      <w:pPr>
        <w:rPr>
          <w:sz w:val="2"/>
          <w:szCs w:val="2"/>
        </w:rPr>
      </w:pPr>
    </w:p>
    <w:p w:rsidR="0066727D" w:rsidRDefault="0066727D">
      <w:pPr>
        <w:rPr>
          <w:sz w:val="2"/>
          <w:szCs w:val="2"/>
        </w:rPr>
      </w:pPr>
    </w:p>
    <w:sectPr w:rsidR="0066727D">
      <w:headerReference w:type="default" r:id="rId10"/>
      <w:pgSz w:w="23800" w:h="16840" w:orient="landscape"/>
      <w:pgMar w:top="269" w:right="54" w:bottom="0" w:left="4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F43" w:rsidRDefault="00BF6F43">
      <w:r>
        <w:separator/>
      </w:r>
    </w:p>
  </w:endnote>
  <w:endnote w:type="continuationSeparator" w:id="0">
    <w:p w:rsidR="00BF6F43" w:rsidRDefault="00BF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F43" w:rsidRDefault="00BF6F43"/>
  </w:footnote>
  <w:footnote w:type="continuationSeparator" w:id="0">
    <w:p w:rsidR="00BF6F43" w:rsidRDefault="00BF6F4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27D" w:rsidRDefault="0081497E">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3721735</wp:posOffset>
              </wp:positionH>
              <wp:positionV relativeFrom="page">
                <wp:posOffset>402590</wp:posOffset>
              </wp:positionV>
              <wp:extent cx="479425" cy="146050"/>
              <wp:effectExtent l="0" t="2540" r="317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27D" w:rsidRDefault="004862B6">
                          <w:pPr>
                            <w:pStyle w:val="a8"/>
                            <w:shd w:val="clear" w:color="auto" w:fill="auto"/>
                            <w:spacing w:line="240" w:lineRule="auto"/>
                          </w:pPr>
                          <w:r>
                            <w:rPr>
                              <w:rStyle w:val="a9"/>
                              <w:b/>
                              <w:bCs/>
                            </w:rPr>
                            <w:t xml:space="preserve">Раздел </w:t>
                          </w:r>
                          <w:r>
                            <w:fldChar w:fldCharType="begin"/>
                          </w:r>
                          <w:r>
                            <w:instrText xml:space="preserve"> PAGE \* MERGEFORMAT </w:instrText>
                          </w:r>
                          <w:r>
                            <w:fldChar w:fldCharType="separate"/>
                          </w:r>
                          <w:r w:rsidR="007170F2" w:rsidRPr="007170F2">
                            <w:rPr>
                              <w:rStyle w:val="a9"/>
                              <w:b/>
                              <w:bCs/>
                              <w:noProof/>
                            </w:rPr>
                            <w:t>5</w:t>
                          </w:r>
                          <w:r>
                            <w:rPr>
                              <w:rStyle w:val="a9"/>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3.05pt;margin-top:31.7pt;width:37.75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" filled="f" stroked="f">
              <v:textbox style="mso-fit-shape-to-text:t" inset="0,0,0,0">
                <w:txbxContent>
                  <w:p w:rsidR="0066727D" w:rsidRDefault="004862B6">
                    <w:pPr>
                      <w:pStyle w:val="a8"/>
                      <w:shd w:val="clear" w:color="auto" w:fill="auto"/>
                      <w:spacing w:line="240" w:lineRule="auto"/>
                    </w:pPr>
                    <w:r>
                      <w:rPr>
                        <w:rStyle w:val="a9"/>
                        <w:b/>
                        <w:bCs/>
                      </w:rPr>
                      <w:t xml:space="preserve">Раздел </w:t>
                    </w:r>
                    <w:r>
                      <w:fldChar w:fldCharType="begin"/>
                    </w:r>
                    <w:r>
                      <w:instrText xml:space="preserve"> PAGE \* MERGEFORMAT </w:instrText>
                    </w:r>
                    <w:r>
                      <w:fldChar w:fldCharType="separate"/>
                    </w:r>
                    <w:r w:rsidR="007170F2" w:rsidRPr="007170F2">
                      <w:rPr>
                        <w:rStyle w:val="a9"/>
                        <w:b/>
                        <w:bCs/>
                        <w:noProof/>
                      </w:rPr>
                      <w:t>5</w:t>
                    </w:r>
                    <w:r>
                      <w:rPr>
                        <w:rStyle w:val="a9"/>
                        <w:b/>
                        <w:bC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27D" w:rsidRDefault="0081497E">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7268210</wp:posOffset>
              </wp:positionH>
              <wp:positionV relativeFrom="page">
                <wp:posOffset>81280</wp:posOffset>
              </wp:positionV>
              <wp:extent cx="575310" cy="175260"/>
              <wp:effectExtent l="635" t="0" r="254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27D" w:rsidRDefault="004862B6">
                          <w:pPr>
                            <w:pStyle w:val="a8"/>
                            <w:shd w:val="clear" w:color="auto" w:fill="auto"/>
                            <w:spacing w:line="240" w:lineRule="auto"/>
                          </w:pPr>
                          <w:r>
                            <w:rPr>
                              <w:rStyle w:val="12pt"/>
                              <w:b/>
                              <w:bCs/>
                            </w:rPr>
                            <w:t xml:space="preserve">Раздел </w:t>
                          </w:r>
                          <w:r>
                            <w:fldChar w:fldCharType="begin"/>
                          </w:r>
                          <w:r>
                            <w:instrText xml:space="preserve"> PAGE \* MERGEFORMAT </w:instrText>
                          </w:r>
                          <w:r>
                            <w:fldChar w:fldCharType="separate"/>
                          </w:r>
                          <w:r w:rsidR="007170F2" w:rsidRPr="007170F2">
                            <w:rPr>
                              <w:rStyle w:val="12pt"/>
                              <w:b/>
                              <w:bCs/>
                              <w:noProof/>
                            </w:rPr>
                            <w:t>6</w:t>
                          </w:r>
                          <w:r>
                            <w:rPr>
                              <w:rStyle w:val="12pt"/>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572.3pt;margin-top:6.4pt;width:45.3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51QrAIAAK0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" filled="f" stroked="f">
              <v:textbox style="mso-fit-shape-to-text:t" inset="0,0,0,0">
                <w:txbxContent>
                  <w:p w:rsidR="0066727D" w:rsidRDefault="004862B6">
                    <w:pPr>
                      <w:pStyle w:val="a8"/>
                      <w:shd w:val="clear" w:color="auto" w:fill="auto"/>
                      <w:spacing w:line="240" w:lineRule="auto"/>
                    </w:pPr>
                    <w:r>
                      <w:rPr>
                        <w:rStyle w:val="12pt"/>
                        <w:b/>
                        <w:bCs/>
                      </w:rPr>
                      <w:t xml:space="preserve">Раздел </w:t>
                    </w:r>
                    <w:r>
                      <w:fldChar w:fldCharType="begin"/>
                    </w:r>
                    <w:r>
                      <w:instrText xml:space="preserve"> PAGE \* MERGEFORMAT </w:instrText>
                    </w:r>
                    <w:r>
                      <w:fldChar w:fldCharType="separate"/>
                    </w:r>
                    <w:r w:rsidR="007170F2" w:rsidRPr="007170F2">
                      <w:rPr>
                        <w:rStyle w:val="12pt"/>
                        <w:b/>
                        <w:bCs/>
                        <w:noProof/>
                      </w:rPr>
                      <w:t>6</w:t>
                    </w:r>
                    <w:r>
                      <w:rPr>
                        <w:rStyle w:val="12pt"/>
                        <w:b/>
                        <w:bC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76042"/>
    <w:multiLevelType w:val="hybridMultilevel"/>
    <w:tmpl w:val="2E8AAF04"/>
    <w:lvl w:ilvl="0" w:tplc="CD2A5F64">
      <w:start w:val="1"/>
      <w:numFmt w:val="decimal"/>
      <w:lvlText w:val="%1."/>
      <w:lvlJc w:val="left"/>
      <w:pPr>
        <w:ind w:left="115" w:hanging="425"/>
      </w:pPr>
      <w:rPr>
        <w:rFonts w:ascii="Arial" w:eastAsia="Arial" w:hAnsi="Arial" w:cs="Arial" w:hint="default"/>
        <w:spacing w:val="-8"/>
        <w:w w:val="100"/>
        <w:sz w:val="24"/>
        <w:szCs w:val="24"/>
        <w:lang w:val="ru-RU" w:eastAsia="ru-RU" w:bidi="ru-RU"/>
      </w:rPr>
    </w:lvl>
    <w:lvl w:ilvl="1" w:tplc="17DA7BC4">
      <w:numFmt w:val="bullet"/>
      <w:lvlText w:val="•"/>
      <w:lvlJc w:val="left"/>
      <w:pPr>
        <w:ind w:left="1095" w:hanging="425"/>
      </w:pPr>
      <w:rPr>
        <w:lang w:val="ru-RU" w:eastAsia="ru-RU" w:bidi="ru-RU"/>
      </w:rPr>
    </w:lvl>
    <w:lvl w:ilvl="2" w:tplc="7B9EE962">
      <w:numFmt w:val="bullet"/>
      <w:lvlText w:val="•"/>
      <w:lvlJc w:val="left"/>
      <w:pPr>
        <w:ind w:left="2070" w:hanging="425"/>
      </w:pPr>
      <w:rPr>
        <w:lang w:val="ru-RU" w:eastAsia="ru-RU" w:bidi="ru-RU"/>
      </w:rPr>
    </w:lvl>
    <w:lvl w:ilvl="3" w:tplc="D660D2FE">
      <w:numFmt w:val="bullet"/>
      <w:lvlText w:val="•"/>
      <w:lvlJc w:val="left"/>
      <w:pPr>
        <w:ind w:left="3045" w:hanging="425"/>
      </w:pPr>
      <w:rPr>
        <w:lang w:val="ru-RU" w:eastAsia="ru-RU" w:bidi="ru-RU"/>
      </w:rPr>
    </w:lvl>
    <w:lvl w:ilvl="4" w:tplc="D9DC76E4">
      <w:numFmt w:val="bullet"/>
      <w:lvlText w:val="•"/>
      <w:lvlJc w:val="left"/>
      <w:pPr>
        <w:ind w:left="4020" w:hanging="425"/>
      </w:pPr>
      <w:rPr>
        <w:lang w:val="ru-RU" w:eastAsia="ru-RU" w:bidi="ru-RU"/>
      </w:rPr>
    </w:lvl>
    <w:lvl w:ilvl="5" w:tplc="7BDE8084">
      <w:numFmt w:val="bullet"/>
      <w:lvlText w:val="•"/>
      <w:lvlJc w:val="left"/>
      <w:pPr>
        <w:ind w:left="4995" w:hanging="425"/>
      </w:pPr>
      <w:rPr>
        <w:lang w:val="ru-RU" w:eastAsia="ru-RU" w:bidi="ru-RU"/>
      </w:rPr>
    </w:lvl>
    <w:lvl w:ilvl="6" w:tplc="C2E8B09A">
      <w:numFmt w:val="bullet"/>
      <w:lvlText w:val="•"/>
      <w:lvlJc w:val="left"/>
      <w:pPr>
        <w:ind w:left="5970" w:hanging="425"/>
      </w:pPr>
      <w:rPr>
        <w:lang w:val="ru-RU" w:eastAsia="ru-RU" w:bidi="ru-RU"/>
      </w:rPr>
    </w:lvl>
    <w:lvl w:ilvl="7" w:tplc="784C60EE">
      <w:numFmt w:val="bullet"/>
      <w:lvlText w:val="•"/>
      <w:lvlJc w:val="left"/>
      <w:pPr>
        <w:ind w:left="6945" w:hanging="425"/>
      </w:pPr>
      <w:rPr>
        <w:lang w:val="ru-RU" w:eastAsia="ru-RU" w:bidi="ru-RU"/>
      </w:rPr>
    </w:lvl>
    <w:lvl w:ilvl="8" w:tplc="25D24926">
      <w:numFmt w:val="bullet"/>
      <w:lvlText w:val="•"/>
      <w:lvlJc w:val="left"/>
      <w:pPr>
        <w:ind w:left="7920" w:hanging="425"/>
      </w:pPr>
      <w:rPr>
        <w:lang w:val="ru-RU" w:eastAsia="ru-RU" w:bidi="ru-RU"/>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27D"/>
    <w:rsid w:val="004862B6"/>
    <w:rsid w:val="0066727D"/>
    <w:rsid w:val="007170F2"/>
    <w:rsid w:val="0081497E"/>
    <w:rsid w:val="0082355B"/>
    <w:rsid w:val="00BF6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CF8F6"/>
  <w15:docId w15:val="{887F6D5C-01D0-4BCF-89C7-6412CD6A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z w:val="20"/>
      <w:szCs w:val="2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4"/>
      <w:szCs w:val="14"/>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1"/>
      <w:szCs w:val="21"/>
      <w:u w:val="none"/>
    </w:rPr>
  </w:style>
  <w:style w:type="character" w:customStyle="1" w:styleId="a6">
    <w:name w:val="Подпись к таблице"/>
    <w:basedOn w:val="a4"/>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105pt">
    <w:name w:val="Основной текст (2) + 10;5 pt"/>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pt">
    <w:name w:val="Основной текст (2) + 9 pt"/>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4pt">
    <w:name w:val="Основной текст (2) + 4 pt;Не полужирный"/>
    <w:basedOn w:val="2"/>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a7">
    <w:name w:val="Колонтитул_"/>
    <w:basedOn w:val="a0"/>
    <w:link w:val="a8"/>
    <w:rPr>
      <w:rFonts w:ascii="Times New Roman" w:eastAsia="Times New Roman" w:hAnsi="Times New Roman" w:cs="Times New Roman"/>
      <w:b/>
      <w:bCs/>
      <w:i w:val="0"/>
      <w:iCs w:val="0"/>
      <w:smallCaps w:val="0"/>
      <w:strike w:val="0"/>
      <w:sz w:val="20"/>
      <w:szCs w:val="20"/>
      <w:u w:val="none"/>
    </w:rPr>
  </w:style>
  <w:style w:type="character" w:customStyle="1" w:styleId="a9">
    <w:name w:val="Колонтитул"/>
    <w:basedOn w:val="a7"/>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12pt">
    <w:name w:val="Колонтитул + 12 pt"/>
    <w:basedOn w:val="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0">
    <w:name w:val="Основной текст (2)"/>
    <w:basedOn w:val="a"/>
    <w:link w:val="2"/>
    <w:pPr>
      <w:shd w:val="clear" w:color="auto" w:fill="FFFFFF"/>
      <w:spacing w:after="60" w:line="0" w:lineRule="atLeast"/>
      <w:jc w:val="both"/>
    </w:pPr>
    <w:rPr>
      <w:rFonts w:ascii="Times New Roman" w:eastAsia="Times New Roman" w:hAnsi="Times New Roman" w:cs="Times New Roman"/>
      <w:b/>
      <w:bCs/>
      <w:sz w:val="20"/>
      <w:szCs w:val="20"/>
    </w:rPr>
  </w:style>
  <w:style w:type="paragraph" w:customStyle="1" w:styleId="10">
    <w:name w:val="Заголовок №1"/>
    <w:basedOn w:val="a"/>
    <w:link w:val="1"/>
    <w:pPr>
      <w:shd w:val="clear" w:color="auto" w:fill="FFFFFF"/>
      <w:spacing w:line="240" w:lineRule="exact"/>
      <w:jc w:val="center"/>
      <w:outlineLvl w:val="0"/>
    </w:pPr>
    <w:rPr>
      <w:rFonts w:ascii="Times New Roman" w:eastAsia="Times New Roman" w:hAnsi="Times New Roman" w:cs="Times New Roman"/>
      <w:b/>
      <w:bCs/>
      <w:sz w:val="21"/>
      <w:szCs w:val="21"/>
    </w:rPr>
  </w:style>
  <w:style w:type="paragraph" w:customStyle="1" w:styleId="30">
    <w:name w:val="Основной текст (3)"/>
    <w:basedOn w:val="a"/>
    <w:link w:val="3"/>
    <w:pPr>
      <w:shd w:val="clear" w:color="auto" w:fill="FFFFFF"/>
      <w:spacing w:line="240" w:lineRule="exact"/>
      <w:jc w:val="center"/>
    </w:pPr>
    <w:rPr>
      <w:rFonts w:ascii="Times New Roman" w:eastAsia="Times New Roman" w:hAnsi="Times New Roman" w:cs="Times New Roman"/>
      <w:b/>
      <w:bCs/>
      <w:i/>
      <w:iCs/>
      <w:sz w:val="20"/>
      <w:szCs w:val="20"/>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sz w:val="14"/>
      <w:szCs w:val="14"/>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b/>
      <w:bCs/>
      <w:sz w:val="21"/>
      <w:szCs w:val="21"/>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osoblga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1225</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Евстигнеева Наталья Евгеньевна</dc:creator>
  <cp:keywords/>
  <cp:lastModifiedBy>Евстигнеева Наталья Евгеньевна</cp:lastModifiedBy>
  <cp:revision>2</cp:revision>
  <dcterms:created xsi:type="dcterms:W3CDTF">2026-08-25T08:45:00Z</dcterms:created>
  <dcterms:modified xsi:type="dcterms:W3CDTF">2026-08-25T09:08:00Z</dcterms:modified>
</cp:coreProperties>
</file>