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9"/>
        <w:ind w:left="1941"/>
      </w:pPr>
      <w:bookmarkStart w:name="Итог1" w:id="1"/>
      <w:bookmarkEnd w:id="1"/>
      <w:r>
        <w:rPr/>
      </w:r>
      <w:bookmarkStart w:name="Сообщение на сайт" w:id="2"/>
      <w:bookmarkEnd w:id="2"/>
      <w:r>
        <w:rPr/>
      </w:r>
      <w:r>
        <w:rPr/>
        <w:t>Сообщение о возможном установлении публичного сервитута</w:t>
      </w:r>
    </w:p>
    <w:p>
      <w:pPr>
        <w:pStyle w:val="BodyText"/>
        <w:spacing w:before="9"/>
        <w:rPr>
          <w:sz w:val="23"/>
        </w:rPr>
      </w:pPr>
    </w:p>
    <w:p>
      <w:pPr>
        <w:pStyle w:val="BodyText"/>
        <w:ind w:left="112" w:right="111" w:firstLine="679"/>
        <w:jc w:val="both"/>
      </w:pPr>
      <w:r>
        <w:rP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w:t>
      </w:r>
    </w:p>
    <w:p>
      <w:pPr>
        <w:pStyle w:val="ListParagraph"/>
        <w:numPr>
          <w:ilvl w:val="1"/>
          <w:numId w:val="1"/>
        </w:numPr>
        <w:tabs>
          <w:tab w:pos="924" w:val="left" w:leader="none"/>
        </w:tabs>
        <w:spacing w:line="240" w:lineRule="auto" w:before="0" w:after="0"/>
        <w:ind w:left="112" w:right="110" w:firstLine="0"/>
        <w:jc w:val="both"/>
        <w:rPr>
          <w:sz w:val="24"/>
        </w:rPr>
      </w:pPr>
      <w:r>
        <w:rPr>
          <w:sz w:val="24"/>
        </w:rPr>
        <w:t>Земельного кодекса Российской Федерации (далее – Кодекс), в целях строительства и эксплуатации объекта: «Газопровод среднего давления Р≤0,3 Мпа», по адресу: Московская область, городской округ Люберцы, СНТ «Ратибор», на часть земельного участка с кадастровым номером: 50:22:0000000:108093, адрес:  Московская область, р-н Люберецкий, с/т Ратибор, площадью 8</w:t>
      </w:r>
      <w:r>
        <w:rPr>
          <w:spacing w:val="-27"/>
          <w:sz w:val="24"/>
        </w:rPr>
        <w:t> </w:t>
      </w:r>
      <w:r>
        <w:rPr>
          <w:sz w:val="24"/>
        </w:rPr>
        <w:t>кв.м.</w:t>
      </w:r>
    </w:p>
    <w:p>
      <w:pPr>
        <w:pStyle w:val="BodyText"/>
        <w:ind w:left="112" w:right="107" w:firstLine="679"/>
        <w:jc w:val="both"/>
      </w:pPr>
      <w:r>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пп.1 п.3 ст. 39.42 Кодекса,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w:t>
      </w:r>
      <w:r>
        <w:rPr>
          <w:spacing w:val="-19"/>
        </w:rPr>
        <w:t> </w:t>
      </w:r>
      <w:r>
        <w:rPr/>
        <w:t>истечении</w:t>
      </w:r>
      <w:r>
        <w:rPr>
          <w:spacing w:val="-19"/>
        </w:rPr>
        <w:t> </w:t>
      </w:r>
      <w:r>
        <w:rPr/>
        <w:t>указанного</w:t>
      </w:r>
      <w:r>
        <w:rPr>
          <w:spacing w:val="-19"/>
        </w:rPr>
        <w:t> </w:t>
      </w:r>
      <w:r>
        <w:rPr/>
        <w:t>срока,</w:t>
      </w:r>
      <w:r>
        <w:rPr>
          <w:spacing w:val="-19"/>
        </w:rPr>
        <w:t> </w:t>
      </w:r>
      <w:r>
        <w:rPr/>
        <w:t>несут</w:t>
      </w:r>
      <w:r>
        <w:rPr>
          <w:spacing w:val="-19"/>
        </w:rPr>
        <w:t> </w:t>
      </w:r>
      <w:r>
        <w:rPr/>
        <w:t>риски</w:t>
      </w:r>
      <w:r>
        <w:rPr>
          <w:spacing w:val="-22"/>
        </w:rPr>
        <w:t> </w:t>
      </w:r>
      <w:r>
        <w:rPr/>
        <w:t>невозможности</w:t>
      </w:r>
      <w:r>
        <w:rPr>
          <w:spacing w:val="-19"/>
        </w:rPr>
        <w:t> </w:t>
      </w:r>
      <w:r>
        <w:rPr/>
        <w:t>обеспечения</w:t>
      </w:r>
      <w:r>
        <w:rPr>
          <w:spacing w:val="-20"/>
        </w:rPr>
        <w:t> </w:t>
      </w:r>
      <w:r>
        <w:rPr/>
        <w:t>их</w:t>
      </w:r>
      <w:r>
        <w:rPr>
          <w:spacing w:val="-22"/>
        </w:rPr>
        <w:t> </w:t>
      </w:r>
      <w:r>
        <w:rPr/>
        <w:t>прав</w:t>
      </w:r>
      <w:r>
        <w:rPr>
          <w:spacing w:val="-19"/>
        </w:rPr>
        <w:t> </w:t>
      </w:r>
      <w:r>
        <w:rPr/>
        <w:t>в</w:t>
      </w:r>
      <w:r>
        <w:rPr>
          <w:spacing w:val="-20"/>
        </w:rPr>
        <w:t> </w:t>
      </w:r>
      <w:r>
        <w:rPr/>
        <w:t>связи с</w:t>
      </w:r>
      <w:r>
        <w:rPr>
          <w:spacing w:val="-15"/>
        </w:rPr>
        <w:t> </w:t>
      </w:r>
      <w:r>
        <w:rPr/>
        <w:t>отсутствием</w:t>
      </w:r>
      <w:r>
        <w:rPr>
          <w:spacing w:val="-16"/>
        </w:rPr>
        <w:t> </w:t>
      </w:r>
      <w:r>
        <w:rPr/>
        <w:t>информации</w:t>
      </w:r>
      <w:r>
        <w:rPr>
          <w:spacing w:val="-16"/>
        </w:rPr>
        <w:t> </w:t>
      </w:r>
      <w:r>
        <w:rPr/>
        <w:t>о</w:t>
      </w:r>
      <w:r>
        <w:rPr>
          <w:spacing w:val="-13"/>
        </w:rPr>
        <w:t> </w:t>
      </w:r>
      <w:r>
        <w:rPr/>
        <w:t>таких</w:t>
      </w:r>
      <w:r>
        <w:rPr>
          <w:spacing w:val="-16"/>
        </w:rPr>
        <w:t> </w:t>
      </w:r>
      <w:r>
        <w:rPr/>
        <w:t>лицах</w:t>
      </w:r>
      <w:r>
        <w:rPr>
          <w:spacing w:val="-16"/>
        </w:rPr>
        <w:t> </w:t>
      </w:r>
      <w:r>
        <w:rPr/>
        <w:t>и</w:t>
      </w:r>
      <w:r>
        <w:rPr>
          <w:spacing w:val="-16"/>
        </w:rPr>
        <w:t> </w:t>
      </w:r>
      <w:r>
        <w:rPr/>
        <w:t>их</w:t>
      </w:r>
      <w:r>
        <w:rPr>
          <w:spacing w:val="-16"/>
        </w:rPr>
        <w:t> </w:t>
      </w:r>
      <w:r>
        <w:rPr/>
        <w:t>правах</w:t>
      </w:r>
      <w:r>
        <w:rPr>
          <w:spacing w:val="-16"/>
        </w:rPr>
        <w:t> </w:t>
      </w:r>
      <w:r>
        <w:rPr/>
        <w:t>на</w:t>
      </w:r>
      <w:r>
        <w:rPr>
          <w:spacing w:val="-15"/>
        </w:rPr>
        <w:t> </w:t>
      </w:r>
      <w:r>
        <w:rPr/>
        <w:t>земельные</w:t>
      </w:r>
      <w:r>
        <w:rPr>
          <w:spacing w:val="-13"/>
        </w:rPr>
        <w:t> </w:t>
      </w:r>
      <w:r>
        <w:rPr/>
        <w:t>участки.</w:t>
      </w:r>
      <w:r>
        <w:rPr>
          <w:spacing w:val="-18"/>
        </w:rPr>
        <w:t> </w:t>
      </w:r>
      <w:r>
        <w:rPr/>
        <w:t>Такие</w:t>
      </w:r>
      <w:r>
        <w:rPr>
          <w:spacing w:val="-15"/>
        </w:rPr>
        <w:t> </w:t>
      </w:r>
      <w:r>
        <w:rPr/>
        <w:t>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w:t>
      </w:r>
      <w:r>
        <w:rPr>
          <w:spacing w:val="-8"/>
        </w:rPr>
        <w:t> </w:t>
      </w:r>
      <w:r>
        <w:rPr/>
        <w:t>сервитута</w:t>
      </w:r>
      <w:r>
        <w:rPr>
          <w:spacing w:val="-8"/>
        </w:rPr>
        <w:t> </w:t>
      </w:r>
      <w:r>
        <w:rPr/>
        <w:t>и</w:t>
      </w:r>
      <w:r>
        <w:rPr>
          <w:spacing w:val="-7"/>
        </w:rPr>
        <w:t> </w:t>
      </w:r>
      <w:r>
        <w:rPr/>
        <w:t>вносит</w:t>
      </w:r>
      <w:r>
        <w:rPr>
          <w:spacing w:val="-8"/>
        </w:rPr>
        <w:t> </w:t>
      </w:r>
      <w:r>
        <w:rPr/>
        <w:t>плату</w:t>
      </w:r>
      <w:r>
        <w:rPr>
          <w:spacing w:val="-10"/>
        </w:rPr>
        <w:t> </w:t>
      </w:r>
      <w:r>
        <w:rPr/>
        <w:t>за</w:t>
      </w:r>
      <w:r>
        <w:rPr>
          <w:spacing w:val="-7"/>
        </w:rPr>
        <w:t> </w:t>
      </w:r>
      <w:r>
        <w:rPr/>
        <w:t>публичный</w:t>
      </w:r>
      <w:r>
        <w:rPr>
          <w:spacing w:val="-8"/>
        </w:rPr>
        <w:t> </w:t>
      </w:r>
      <w:r>
        <w:rPr/>
        <w:t>сервитут</w:t>
      </w:r>
      <w:r>
        <w:rPr>
          <w:spacing w:val="-7"/>
        </w:rPr>
        <w:t> </w:t>
      </w:r>
      <w:r>
        <w:rPr/>
        <w:t>в</w:t>
      </w:r>
      <w:r>
        <w:rPr>
          <w:spacing w:val="-11"/>
        </w:rPr>
        <w:t> </w:t>
      </w:r>
      <w:r>
        <w:rPr/>
        <w:t>соответствии</w:t>
      </w:r>
      <w:r>
        <w:rPr>
          <w:spacing w:val="-7"/>
        </w:rPr>
        <w:t> </w:t>
      </w:r>
      <w:r>
        <w:rPr/>
        <w:t>со</w:t>
      </w:r>
      <w:r>
        <w:rPr>
          <w:spacing w:val="-10"/>
        </w:rPr>
        <w:t> </w:t>
      </w:r>
      <w:r>
        <w:rPr/>
        <w:t>ст.39.46 Кодекса.</w:t>
      </w:r>
    </w:p>
    <w:p>
      <w:pPr>
        <w:pStyle w:val="BodyText"/>
        <w:spacing w:before="1"/>
        <w:ind w:left="112" w:right="110" w:firstLine="679"/>
        <w:jc w:val="both"/>
      </w:pPr>
      <w:r>
        <w:rP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pPr>
        <w:pStyle w:val="ListParagraph"/>
        <w:numPr>
          <w:ilvl w:val="2"/>
          <w:numId w:val="1"/>
        </w:numPr>
        <w:tabs>
          <w:tab w:pos="1553" w:val="left" w:leader="none"/>
        </w:tabs>
        <w:spacing w:line="240" w:lineRule="auto" w:before="0" w:after="0"/>
        <w:ind w:left="112" w:right="113" w:firstLine="681"/>
        <w:jc w:val="both"/>
        <w:rPr>
          <w:sz w:val="24"/>
        </w:rPr>
      </w:pPr>
      <w:r>
        <w:rPr>
          <w:sz w:val="24"/>
        </w:rPr>
        <w:t>Отдел приема заявителей «Центральный», расположен по адресу: Московская область, город Люберцы, улица Звуковая, дом</w:t>
      </w:r>
      <w:r>
        <w:rPr>
          <w:spacing w:val="-18"/>
          <w:sz w:val="24"/>
        </w:rPr>
        <w:t> </w:t>
      </w:r>
      <w:r>
        <w:rPr>
          <w:sz w:val="24"/>
        </w:rPr>
        <w:t>3.</w:t>
      </w:r>
    </w:p>
    <w:p>
      <w:pPr>
        <w:pStyle w:val="ListParagraph"/>
        <w:numPr>
          <w:ilvl w:val="2"/>
          <w:numId w:val="1"/>
        </w:numPr>
        <w:tabs>
          <w:tab w:pos="1553" w:val="left" w:leader="none"/>
        </w:tabs>
        <w:spacing w:line="240" w:lineRule="auto" w:before="0" w:after="0"/>
        <w:ind w:left="112" w:right="111" w:firstLine="681"/>
        <w:jc w:val="both"/>
        <w:rPr>
          <w:sz w:val="24"/>
        </w:rPr>
      </w:pPr>
      <w:r>
        <w:rPr>
          <w:sz w:val="24"/>
        </w:rPr>
        <w:t>Отдел приема заявителей «Ухтомский», расположен по адресу: Московская область, город Люберцы, Октябрьский проспект, дом 18, корпус</w:t>
      </w:r>
      <w:r>
        <w:rPr>
          <w:spacing w:val="-37"/>
          <w:sz w:val="24"/>
        </w:rPr>
        <w:t> </w:t>
      </w:r>
      <w:r>
        <w:rPr>
          <w:sz w:val="24"/>
        </w:rPr>
        <w:t>3.</w:t>
      </w:r>
    </w:p>
    <w:p>
      <w:pPr>
        <w:pStyle w:val="ListParagraph"/>
        <w:numPr>
          <w:ilvl w:val="2"/>
          <w:numId w:val="1"/>
        </w:numPr>
        <w:tabs>
          <w:tab w:pos="1553" w:val="left" w:leader="none"/>
        </w:tabs>
        <w:spacing w:line="240" w:lineRule="auto" w:before="0" w:after="0"/>
        <w:ind w:left="112" w:right="116" w:firstLine="681"/>
        <w:jc w:val="both"/>
        <w:rPr>
          <w:sz w:val="24"/>
        </w:rPr>
      </w:pPr>
      <w:r>
        <w:rPr>
          <w:sz w:val="24"/>
        </w:rPr>
        <w:t>Отдел приема заявителей «Северный», расположен по адресу: Московская область, город Люберцы, улица Инициативная, дом</w:t>
      </w:r>
      <w:r>
        <w:rPr>
          <w:spacing w:val="-23"/>
          <w:sz w:val="24"/>
        </w:rPr>
        <w:t> </w:t>
      </w:r>
      <w:r>
        <w:rPr>
          <w:sz w:val="24"/>
        </w:rPr>
        <w:t>7Б.</w:t>
      </w:r>
    </w:p>
    <w:p>
      <w:pPr>
        <w:pStyle w:val="ListParagraph"/>
        <w:numPr>
          <w:ilvl w:val="2"/>
          <w:numId w:val="1"/>
        </w:numPr>
        <w:tabs>
          <w:tab w:pos="1553" w:val="left" w:leader="none"/>
        </w:tabs>
        <w:spacing w:line="240" w:lineRule="auto" w:before="0" w:after="0"/>
        <w:ind w:left="112" w:right="112" w:firstLine="681"/>
        <w:jc w:val="both"/>
        <w:rPr>
          <w:sz w:val="24"/>
        </w:rPr>
      </w:pPr>
      <w:r>
        <w:rPr>
          <w:sz w:val="24"/>
        </w:rPr>
        <w:t>Отдел приема заявителей «Мкр.1А», расположен по адресу: Московская область, город Люберцы, улица 8 Марта, дом</w:t>
      </w:r>
      <w:r>
        <w:rPr>
          <w:spacing w:val="-7"/>
          <w:sz w:val="24"/>
        </w:rPr>
        <w:t> </w:t>
      </w:r>
      <w:r>
        <w:rPr>
          <w:sz w:val="24"/>
        </w:rPr>
        <w:t>30Б.</w:t>
      </w:r>
    </w:p>
    <w:p>
      <w:pPr>
        <w:pStyle w:val="ListParagraph"/>
        <w:numPr>
          <w:ilvl w:val="2"/>
          <w:numId w:val="1"/>
        </w:numPr>
        <w:tabs>
          <w:tab w:pos="1553" w:val="left" w:leader="none"/>
        </w:tabs>
        <w:spacing w:line="240" w:lineRule="auto" w:before="0" w:after="0"/>
        <w:ind w:left="112" w:right="113" w:firstLine="681"/>
        <w:jc w:val="both"/>
        <w:rPr>
          <w:sz w:val="24"/>
        </w:rPr>
      </w:pPr>
      <w:r>
        <w:rPr>
          <w:sz w:val="24"/>
        </w:rPr>
        <w:t>Отдел приема заявителей «Томилинский», расположен по адресу: Московская область, Городской округ Люберцы, рабочий поселок Томилино, микрорайон Птицефабрика, дом 4/1.</w:t>
      </w:r>
    </w:p>
    <w:p>
      <w:pPr>
        <w:pStyle w:val="ListParagraph"/>
        <w:numPr>
          <w:ilvl w:val="2"/>
          <w:numId w:val="1"/>
        </w:numPr>
        <w:tabs>
          <w:tab w:pos="1553" w:val="left" w:leader="none"/>
        </w:tabs>
        <w:spacing w:line="240" w:lineRule="auto" w:before="0" w:after="0"/>
        <w:ind w:left="112" w:right="114" w:firstLine="681"/>
        <w:jc w:val="both"/>
        <w:rPr>
          <w:sz w:val="24"/>
        </w:rPr>
      </w:pPr>
      <w:r>
        <w:rPr>
          <w:sz w:val="24"/>
        </w:rPr>
        <w:t>Отдел приема заявителей «Красковский», расположен по адресу: Московская область, Городской округ Люберцы, дачный поселок Красково, улица Школьная, дом</w:t>
      </w:r>
      <w:r>
        <w:rPr>
          <w:spacing w:val="-4"/>
          <w:sz w:val="24"/>
        </w:rPr>
        <w:t> </w:t>
      </w:r>
      <w:r>
        <w:rPr>
          <w:sz w:val="24"/>
        </w:rPr>
        <w:t>5.</w:t>
      </w:r>
    </w:p>
    <w:p>
      <w:pPr>
        <w:pStyle w:val="ListParagraph"/>
        <w:numPr>
          <w:ilvl w:val="2"/>
          <w:numId w:val="1"/>
        </w:numPr>
        <w:tabs>
          <w:tab w:pos="1553" w:val="left" w:leader="none"/>
        </w:tabs>
        <w:spacing w:line="240" w:lineRule="auto" w:before="0" w:after="0"/>
        <w:ind w:left="112" w:right="115" w:firstLine="681"/>
        <w:jc w:val="both"/>
        <w:rPr>
          <w:sz w:val="24"/>
        </w:rPr>
      </w:pPr>
      <w:r>
        <w:rPr>
          <w:sz w:val="24"/>
        </w:rPr>
        <w:t>Отдел приема заявителей «Малаховский», расположен по адресу: Московская область, Городской округ Люберцы, рабочий поселок Малаховка, улица Сакко и Ванцетти, дом 1.</w:t>
      </w:r>
    </w:p>
    <w:p>
      <w:pPr>
        <w:pStyle w:val="ListParagraph"/>
        <w:numPr>
          <w:ilvl w:val="2"/>
          <w:numId w:val="1"/>
        </w:numPr>
        <w:tabs>
          <w:tab w:pos="1553" w:val="left" w:leader="none"/>
        </w:tabs>
        <w:spacing w:line="240" w:lineRule="auto" w:before="0" w:after="0"/>
        <w:ind w:left="112" w:right="116" w:firstLine="681"/>
        <w:jc w:val="both"/>
        <w:rPr>
          <w:sz w:val="24"/>
        </w:rPr>
      </w:pPr>
      <w:r>
        <w:rPr>
          <w:sz w:val="24"/>
        </w:rPr>
        <w:t>Отдел приема заявителей «Октябрьский», расположен по адресу: Московская область, Городской округ Люберцы, Рабочий поселок Октябрьский, ул. Ленина, д.</w:t>
      </w:r>
      <w:r>
        <w:rPr>
          <w:spacing w:val="-5"/>
          <w:sz w:val="24"/>
        </w:rPr>
        <w:t> </w:t>
      </w:r>
      <w:r>
        <w:rPr>
          <w:sz w:val="24"/>
        </w:rPr>
        <w:t>39</w:t>
      </w:r>
    </w:p>
    <w:p>
      <w:pPr>
        <w:spacing w:after="0" w:line="240" w:lineRule="auto"/>
        <w:jc w:val="both"/>
        <w:rPr>
          <w:sz w:val="24"/>
        </w:rPr>
        <w:sectPr>
          <w:type w:val="continuous"/>
          <w:pgSz w:w="11920" w:h="16850"/>
          <w:pgMar w:top="960" w:bottom="280" w:left="1020" w:right="840"/>
        </w:sectPr>
      </w:pPr>
    </w:p>
    <w:p>
      <w:pPr>
        <w:pStyle w:val="ListParagraph"/>
        <w:numPr>
          <w:ilvl w:val="2"/>
          <w:numId w:val="1"/>
        </w:numPr>
        <w:tabs>
          <w:tab w:pos="1552" w:val="left" w:leader="none"/>
          <w:tab w:pos="1553" w:val="left" w:leader="none"/>
        </w:tabs>
        <w:spacing w:line="240" w:lineRule="auto" w:before="67" w:after="0"/>
        <w:ind w:left="112" w:right="584" w:firstLine="681"/>
        <w:jc w:val="left"/>
        <w:rPr>
          <w:sz w:val="24"/>
        </w:rPr>
      </w:pPr>
      <w:r>
        <w:rPr>
          <w:sz w:val="24"/>
        </w:rPr>
        <w:t>«ТОСП» расположен по адресу: Московская область, город Люберцы, Некрасовский проезд, дом 6.</w:t>
      </w:r>
    </w:p>
    <w:p>
      <w:pPr>
        <w:pStyle w:val="BodyText"/>
        <w:ind w:left="794"/>
      </w:pPr>
      <w:r>
        <w:rPr/>
        <w:t>График работы МУ «Люберецкий МФЦ»:</w:t>
      </w:r>
    </w:p>
    <w:p>
      <w:pPr>
        <w:pStyle w:val="BodyText"/>
        <w:ind w:left="794"/>
      </w:pPr>
      <w:r>
        <w:rPr/>
        <w:t>Дни недели Время работы</w:t>
      </w:r>
    </w:p>
    <w:p>
      <w:pPr>
        <w:pStyle w:val="BodyText"/>
        <w:ind w:left="794"/>
      </w:pPr>
      <w:r>
        <w:rPr/>
        <w:t>Понедельник - воскресенье 8.00 – 20.00 без перерыва на обед</w:t>
      </w:r>
    </w:p>
    <w:p>
      <w:pPr>
        <w:pStyle w:val="BodyText"/>
      </w:pPr>
    </w:p>
    <w:p>
      <w:pPr>
        <w:pStyle w:val="BodyText"/>
        <w:ind w:left="794"/>
      </w:pPr>
      <w:r>
        <w:rPr/>
        <w:t>ЕДИНЫЙ НОМЕР КОЛЛ-ЦЕНТРА 8-800-550-50-30</w:t>
      </w:r>
    </w:p>
    <w:p>
      <w:pPr>
        <w:pStyle w:val="BodyText"/>
        <w:ind w:left="794"/>
      </w:pPr>
      <w:r>
        <w:rPr/>
        <w:t>Официальный сайт в информационно-коммуникационной сети «Интернет»:</w:t>
      </w:r>
    </w:p>
    <w:p>
      <w:pPr>
        <w:pStyle w:val="BodyText"/>
        <w:spacing w:line="275" w:lineRule="exact"/>
        <w:ind w:left="794"/>
      </w:pPr>
      <w:hyperlink r:id="rId5">
        <w:r>
          <w:rPr/>
          <w:t>http://lubmfc.ru.</w:t>
        </w:r>
      </w:hyperlink>
    </w:p>
    <w:p>
      <w:pPr>
        <w:pStyle w:val="BodyText"/>
        <w:tabs>
          <w:tab w:pos="1747" w:val="left" w:leader="none"/>
          <w:tab w:pos="3419" w:val="left" w:leader="none"/>
          <w:tab w:pos="4355" w:val="left" w:leader="none"/>
          <w:tab w:pos="4747" w:val="left" w:leader="none"/>
          <w:tab w:pos="5507" w:val="left" w:leader="none"/>
          <w:tab w:pos="6897" w:val="left" w:leader="none"/>
        </w:tabs>
        <w:spacing w:line="275" w:lineRule="exact"/>
        <w:ind w:left="792"/>
      </w:pPr>
      <w:r>
        <w:rPr/>
        <w:t>Адрес</w:t>
        <w:tab/>
        <w:t>электронной</w:t>
        <w:tab/>
        <w:t>почты</w:t>
        <w:tab/>
        <w:t>в</w:t>
        <w:tab/>
        <w:t>сети</w:t>
        <w:tab/>
        <w:t>Интернет:</w:t>
        <w:tab/>
      </w:r>
      <w:hyperlink r:id="rId6">
        <w:r>
          <w:rPr/>
          <w:t>mfc-lyubertsymr@mosreg.ru</w:t>
        </w:r>
      </w:hyperlink>
    </w:p>
    <w:p>
      <w:pPr>
        <w:pStyle w:val="BodyText"/>
        <w:ind w:left="112"/>
      </w:pPr>
      <w:r>
        <w:rPr/>
        <w:t>Дополнительная информация приведена на сайтах:</w:t>
      </w:r>
    </w:p>
    <w:p>
      <w:pPr>
        <w:pStyle w:val="ListParagraph"/>
        <w:numPr>
          <w:ilvl w:val="0"/>
          <w:numId w:val="2"/>
        </w:numPr>
        <w:tabs>
          <w:tab w:pos="1552" w:val="left" w:leader="none"/>
          <w:tab w:pos="1553" w:val="left" w:leader="none"/>
        </w:tabs>
        <w:spacing w:line="240" w:lineRule="auto" w:before="0" w:after="0"/>
        <w:ind w:left="1552" w:right="0" w:hanging="759"/>
        <w:jc w:val="left"/>
        <w:rPr>
          <w:sz w:val="24"/>
        </w:rPr>
      </w:pPr>
      <w:r>
        <w:rPr>
          <w:sz w:val="24"/>
        </w:rPr>
        <w:t>РПГУ:</w:t>
      </w:r>
      <w:r>
        <w:rPr>
          <w:spacing w:val="-5"/>
          <w:sz w:val="24"/>
        </w:rPr>
        <w:t> </w:t>
      </w:r>
      <w:r>
        <w:rPr>
          <w:sz w:val="24"/>
        </w:rPr>
        <w:t>uslugi.mosreg.ru</w:t>
      </w:r>
    </w:p>
    <w:p>
      <w:pPr>
        <w:pStyle w:val="ListParagraph"/>
        <w:numPr>
          <w:ilvl w:val="0"/>
          <w:numId w:val="2"/>
        </w:numPr>
        <w:tabs>
          <w:tab w:pos="1552" w:val="left" w:leader="none"/>
          <w:tab w:pos="1553" w:val="left" w:leader="none"/>
        </w:tabs>
        <w:spacing w:line="240" w:lineRule="auto" w:before="0" w:after="0"/>
        <w:ind w:left="1552" w:right="0" w:hanging="759"/>
        <w:jc w:val="left"/>
        <w:rPr>
          <w:sz w:val="24"/>
        </w:rPr>
      </w:pPr>
      <w:r>
        <w:rPr>
          <w:sz w:val="24"/>
        </w:rPr>
        <w:t>МФЦ: mfc.mosreg.ru или направляются на адрес электронной</w:t>
      </w:r>
      <w:r>
        <w:rPr>
          <w:spacing w:val="-20"/>
          <w:sz w:val="24"/>
        </w:rPr>
        <w:t> </w:t>
      </w:r>
      <w:r>
        <w:rPr>
          <w:sz w:val="24"/>
        </w:rPr>
        <w:t>почты:</w:t>
      </w:r>
    </w:p>
    <w:p>
      <w:pPr>
        <w:pStyle w:val="BodyText"/>
        <w:ind w:left="794"/>
      </w:pPr>
      <w:hyperlink r:id="rId7">
        <w:r>
          <w:rPr/>
          <w:t>sk@lubreg.ru</w:t>
        </w:r>
      </w:hyperlink>
    </w:p>
    <w:p>
      <w:pPr>
        <w:pStyle w:val="BodyText"/>
        <w:ind w:left="112" w:right="108" w:firstLine="679"/>
        <w:jc w:val="both"/>
      </w:pPr>
      <w:r>
        <w:rPr/>
        <w:t>Ознакомиться с ходатайством об установлении публичного сервитута и прилагаемым</w:t>
      </w:r>
      <w:r>
        <w:rPr>
          <w:spacing w:val="-13"/>
        </w:rPr>
        <w:t> </w:t>
      </w:r>
      <w:r>
        <w:rPr/>
        <w:t>к</w:t>
      </w:r>
      <w:r>
        <w:rPr>
          <w:spacing w:val="-11"/>
        </w:rPr>
        <w:t> </w:t>
      </w:r>
      <w:r>
        <w:rPr/>
        <w:t>нему</w:t>
      </w:r>
      <w:r>
        <w:rPr>
          <w:spacing w:val="-14"/>
        </w:rPr>
        <w:t> </w:t>
      </w:r>
      <w:r>
        <w:rPr/>
        <w:t>описанием</w:t>
      </w:r>
      <w:r>
        <w:rPr>
          <w:spacing w:val="-13"/>
        </w:rPr>
        <w:t> </w:t>
      </w:r>
      <w:r>
        <w:rPr/>
        <w:t>местоположения</w:t>
      </w:r>
      <w:r>
        <w:rPr>
          <w:spacing w:val="-11"/>
        </w:rPr>
        <w:t> </w:t>
      </w:r>
      <w:r>
        <w:rPr/>
        <w:t>границ</w:t>
      </w:r>
      <w:r>
        <w:rPr>
          <w:spacing w:val="-12"/>
        </w:rPr>
        <w:t> </w:t>
      </w:r>
      <w:r>
        <w:rPr/>
        <w:t>публичного</w:t>
      </w:r>
      <w:r>
        <w:rPr>
          <w:spacing w:val="-10"/>
        </w:rPr>
        <w:t> </w:t>
      </w:r>
      <w:r>
        <w:rPr/>
        <w:t>сервитута</w:t>
      </w:r>
      <w:r>
        <w:rPr>
          <w:spacing w:val="-13"/>
        </w:rPr>
        <w:t> </w:t>
      </w:r>
      <w:r>
        <w:rPr/>
        <w:t>можно</w:t>
      </w:r>
      <w:r>
        <w:rPr>
          <w:spacing w:val="-10"/>
        </w:rPr>
        <w:t> </w:t>
      </w:r>
      <w:r>
        <w:rPr/>
        <w:t>в администрации</w:t>
      </w:r>
      <w:r>
        <w:rPr>
          <w:spacing w:val="-21"/>
        </w:rPr>
        <w:t> </w:t>
      </w:r>
      <w:r>
        <w:rPr/>
        <w:t>городского</w:t>
      </w:r>
      <w:r>
        <w:rPr>
          <w:spacing w:val="-20"/>
        </w:rPr>
        <w:t> </w:t>
      </w:r>
      <w:r>
        <w:rPr/>
        <w:t>округа</w:t>
      </w:r>
      <w:r>
        <w:rPr>
          <w:spacing w:val="-20"/>
        </w:rPr>
        <w:t> </w:t>
      </w:r>
      <w:r>
        <w:rPr/>
        <w:t>Люберцы</w:t>
      </w:r>
      <w:r>
        <w:rPr>
          <w:spacing w:val="-23"/>
        </w:rPr>
        <w:t> </w:t>
      </w:r>
      <w:r>
        <w:rPr/>
        <w:t>Московской</w:t>
      </w:r>
      <w:r>
        <w:rPr>
          <w:spacing w:val="-21"/>
        </w:rPr>
        <w:t> </w:t>
      </w:r>
      <w:r>
        <w:rPr/>
        <w:t>области,</w:t>
      </w:r>
      <w:r>
        <w:rPr>
          <w:spacing w:val="-20"/>
        </w:rPr>
        <w:t> </w:t>
      </w:r>
      <w:r>
        <w:rPr/>
        <w:t>по</w:t>
      </w:r>
      <w:r>
        <w:rPr>
          <w:spacing w:val="-21"/>
        </w:rPr>
        <w:t> </w:t>
      </w:r>
      <w:r>
        <w:rPr/>
        <w:t>адресу:</w:t>
      </w:r>
      <w:r>
        <w:rPr>
          <w:spacing w:val="-20"/>
        </w:rPr>
        <w:t> </w:t>
      </w:r>
      <w:r>
        <w:rPr/>
        <w:t>Московская область, Городской округ Люберцы, г. Люберцы, Октябрьский проспект, д. 190, каб.101 (в приемные дни, в приемное время: среда с 10:00 до</w:t>
      </w:r>
      <w:r>
        <w:rPr>
          <w:spacing w:val="-12"/>
        </w:rPr>
        <w:t> </w:t>
      </w:r>
      <w:r>
        <w:rPr/>
        <w:t>17:00).</w:t>
      </w:r>
    </w:p>
    <w:p>
      <w:pPr>
        <w:pStyle w:val="BodyText"/>
        <w:ind w:left="112" w:right="118" w:firstLine="679"/>
        <w:jc w:val="both"/>
      </w:pPr>
      <w:r>
        <w:rPr/>
        <w:t>Настоящее сообщение о возможном установлении публичного сервитута размещено на сайте: </w:t>
      </w:r>
      <w:hyperlink r:id="rId8">
        <w:r>
          <w:rPr/>
          <w:t>www.люберцы.рф</w:t>
        </w:r>
      </w:hyperlink>
    </w:p>
    <w:p>
      <w:pPr>
        <w:spacing w:after="0"/>
        <w:jc w:val="both"/>
        <w:sectPr>
          <w:pgSz w:w="11920" w:h="16850"/>
          <w:pgMar w:top="900" w:bottom="280" w:left="1020" w:right="840"/>
        </w:sectPr>
      </w:pPr>
    </w:p>
    <w:p>
      <w:pPr>
        <w:tabs>
          <w:tab w:pos="9633" w:val="left" w:leader="none"/>
          <w:tab w:pos="11108" w:val="left" w:leader="none"/>
        </w:tabs>
        <w:spacing w:before="67"/>
        <w:ind w:left="114" w:right="0" w:firstLine="0"/>
        <w:jc w:val="left"/>
        <w:rPr>
          <w:rFonts w:ascii="Times New Roman" w:hAnsi="Times New Roman"/>
          <w:sz w:val="22"/>
        </w:rPr>
      </w:pPr>
      <w:bookmarkStart w:name="Графическое описание" w:id="3"/>
      <w:bookmarkEnd w:id="3"/>
      <w:r>
        <w:rPr/>
      </w:r>
      <w:r>
        <w:rPr>
          <w:rFonts w:ascii="Times New Roman" w:hAnsi="Times New Roman"/>
          <w:sz w:val="22"/>
        </w:rPr>
        <w:t>УТВЕРЖДЕНО: Постановлением администрации Городского округа</w:t>
      </w:r>
      <w:r>
        <w:rPr>
          <w:rFonts w:ascii="Times New Roman" w:hAnsi="Times New Roman"/>
          <w:spacing w:val="-1"/>
          <w:sz w:val="22"/>
        </w:rPr>
        <w:t> </w:t>
      </w:r>
      <w:r>
        <w:rPr>
          <w:rFonts w:ascii="Times New Roman" w:hAnsi="Times New Roman"/>
          <w:sz w:val="22"/>
        </w:rPr>
        <w:t>Люберцы от</w:t>
      </w:r>
      <w:r>
        <w:rPr>
          <w:rFonts w:ascii="Times New Roman" w:hAnsi="Times New Roman"/>
          <w:sz w:val="22"/>
          <w:u w:val="single"/>
        </w:rPr>
        <w:t> </w:t>
        <w:tab/>
      </w:r>
      <w:r>
        <w:rPr>
          <w:rFonts w:ascii="Times New Roman" w:hAnsi="Times New Roman"/>
          <w:sz w:val="22"/>
        </w:rPr>
        <w:t>№</w:t>
      </w:r>
      <w:r>
        <w:rPr>
          <w:rFonts w:ascii="Times New Roman" w:hAnsi="Times New Roman"/>
          <w:sz w:val="22"/>
          <w:u w:val="single"/>
        </w:rPr>
        <w:t> </w:t>
        <w:tab/>
      </w:r>
    </w:p>
    <w:p>
      <w:pPr>
        <w:pStyle w:val="BodyText"/>
        <w:spacing w:before="4"/>
        <w:rPr>
          <w:rFonts w:ascii="Times New Roman"/>
          <w:sz w:val="19"/>
        </w:rPr>
      </w:pPr>
    </w:p>
    <w:p>
      <w:pPr>
        <w:spacing w:line="252" w:lineRule="exact" w:before="1"/>
        <w:ind w:left="2601" w:right="1909" w:firstLine="0"/>
        <w:jc w:val="center"/>
        <w:rPr>
          <w:rFonts w:ascii="Times New Roman" w:hAnsi="Times New Roman"/>
          <w:b/>
          <w:sz w:val="22"/>
        </w:rPr>
      </w:pPr>
      <w:r>
        <w:rPr>
          <w:rFonts w:ascii="Times New Roman" w:hAnsi="Times New Roman"/>
          <w:b/>
          <w:sz w:val="22"/>
        </w:rPr>
        <w:t>ГРАФИЧЕСКОЕ ОПИСАНИЕ</w:t>
      </w:r>
    </w:p>
    <w:p>
      <w:pPr>
        <w:spacing w:before="0"/>
        <w:ind w:left="2601" w:right="1909" w:firstLine="0"/>
        <w:jc w:val="center"/>
        <w:rPr>
          <w:rFonts w:ascii="Times New Roman" w:hAnsi="Times New Roman"/>
          <w:b/>
          <w:sz w:val="22"/>
        </w:rPr>
      </w:pPr>
      <w:r>
        <w:rPr>
          <w:rFonts w:ascii="Times New Roman" w:hAnsi="Times New Roman"/>
          <w:b/>
          <w:sz w:val="22"/>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p>
      <w:pPr>
        <w:spacing w:before="1"/>
        <w:ind w:left="2601" w:right="1915" w:firstLine="0"/>
        <w:jc w:val="center"/>
        <w:rPr>
          <w:rFonts w:ascii="Times New Roman" w:hAnsi="Times New Roman"/>
          <w:b/>
          <w:i/>
          <w:sz w:val="20"/>
        </w:rPr>
      </w:pPr>
      <w:r>
        <w:rPr/>
        <w:pict>
          <v:shape style="position:absolute;margin-left:63.023998pt;margin-top:14.185923pt;width:498.1pt;height:.1pt;mso-position-horizontal-relative:page;mso-position-vertical-relative:paragraph;z-index:-251658240;mso-wrap-distance-left:0;mso-wrap-distance-right:0" coordorigin="1260,284" coordsize="9962,0" path="m1260,284l11222,284e" filled="false" stroked="true" strokeweight=".72pt" strokecolor="#000000">
            <v:path arrowok="t"/>
            <v:stroke dashstyle="solid"/>
            <w10:wrap type="topAndBottom"/>
          </v:shape>
        </w:pict>
      </w:r>
      <w:r>
        <w:rPr>
          <w:rFonts w:ascii="Times New Roman" w:hAnsi="Times New Roman"/>
          <w:b/>
          <w:i/>
          <w:sz w:val="20"/>
        </w:rPr>
        <w:t>Публичный сервитут объекта «Газопровод среднего давления Р≤0,3 МПа»</w:t>
      </w:r>
    </w:p>
    <w:p>
      <w:pPr>
        <w:spacing w:before="0"/>
        <w:ind w:left="2601" w:right="1912" w:firstLine="0"/>
        <w:jc w:val="center"/>
        <w:rPr>
          <w:rFonts w:ascii="Times New Roman" w:hAnsi="Times New Roman"/>
          <w:sz w:val="14"/>
        </w:rPr>
      </w:pPr>
      <w:r>
        <w:rPr>
          <w:rFonts w:ascii="Times New Roman" w:hAnsi="Times New Roman"/>
          <w:sz w:val="14"/>
        </w:rPr>
        <w:t>(наименование объекта, местоположение границ которого описано (далее - объект)</w:t>
      </w:r>
    </w:p>
    <w:p>
      <w:pPr>
        <w:pStyle w:val="BodyText"/>
        <w:spacing w:before="7"/>
        <w:rPr>
          <w:rFonts w:ascii="Times New Roman"/>
          <w:sz w:val="12"/>
        </w:rPr>
      </w:pPr>
    </w:p>
    <w:p>
      <w:pPr>
        <w:spacing w:before="0"/>
        <w:ind w:left="2601" w:right="1907" w:firstLine="0"/>
        <w:jc w:val="center"/>
        <w:rPr>
          <w:rFonts w:ascii="Times New Roman" w:hAnsi="Times New Roman"/>
          <w:b/>
          <w:sz w:val="20"/>
        </w:rPr>
      </w:pPr>
      <w:r>
        <w:rPr>
          <w:rFonts w:ascii="Times New Roman" w:hAnsi="Times New Roman"/>
          <w:b/>
          <w:sz w:val="20"/>
        </w:rPr>
        <w:t>Раздел 1</w:t>
      </w:r>
    </w:p>
    <w:tbl>
      <w:tblPr>
        <w:tblW w:w="0" w:type="auto"/>
        <w:jc w:val="left"/>
        <w:tblInd w:w="8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40"/>
        <w:gridCol w:w="3212"/>
        <w:gridCol w:w="6150"/>
      </w:tblGrid>
      <w:tr>
        <w:trPr>
          <w:trHeight w:val="229" w:hRule="atLeast"/>
        </w:trPr>
        <w:tc>
          <w:tcPr>
            <w:tcW w:w="10202" w:type="dxa"/>
            <w:gridSpan w:val="3"/>
          </w:tcPr>
          <w:p>
            <w:pPr>
              <w:pStyle w:val="TableParagraph"/>
              <w:ind w:left="4140" w:right="4128"/>
              <w:rPr>
                <w:b/>
                <w:sz w:val="20"/>
              </w:rPr>
            </w:pPr>
            <w:r>
              <w:rPr>
                <w:b/>
                <w:sz w:val="20"/>
              </w:rPr>
              <w:t>Сведения об объекте</w:t>
            </w:r>
          </w:p>
        </w:tc>
      </w:tr>
      <w:tr>
        <w:trPr>
          <w:trHeight w:val="460" w:hRule="atLeast"/>
        </w:trPr>
        <w:tc>
          <w:tcPr>
            <w:tcW w:w="840" w:type="dxa"/>
          </w:tcPr>
          <w:p>
            <w:pPr>
              <w:pStyle w:val="TableParagraph"/>
              <w:spacing w:line="230" w:lineRule="exact" w:before="3"/>
              <w:ind w:left="275" w:right="258" w:firstLine="43"/>
              <w:jc w:val="left"/>
              <w:rPr>
                <w:b/>
                <w:sz w:val="20"/>
              </w:rPr>
            </w:pPr>
            <w:r>
              <w:rPr>
                <w:b/>
                <w:sz w:val="20"/>
              </w:rPr>
              <w:t>№ </w:t>
            </w:r>
            <w:r>
              <w:rPr>
                <w:b/>
                <w:w w:val="95"/>
                <w:sz w:val="20"/>
              </w:rPr>
              <w:t>п/п</w:t>
            </w:r>
          </w:p>
        </w:tc>
        <w:tc>
          <w:tcPr>
            <w:tcW w:w="3212" w:type="dxa"/>
          </w:tcPr>
          <w:p>
            <w:pPr>
              <w:pStyle w:val="TableParagraph"/>
              <w:spacing w:line="240" w:lineRule="auto" w:before="115"/>
              <w:ind w:left="453"/>
              <w:jc w:val="left"/>
              <w:rPr>
                <w:b/>
                <w:sz w:val="20"/>
              </w:rPr>
            </w:pPr>
            <w:r>
              <w:rPr>
                <w:b/>
                <w:sz w:val="20"/>
              </w:rPr>
              <w:t>Характеристики объекта</w:t>
            </w:r>
          </w:p>
        </w:tc>
        <w:tc>
          <w:tcPr>
            <w:tcW w:w="6150" w:type="dxa"/>
          </w:tcPr>
          <w:p>
            <w:pPr>
              <w:pStyle w:val="TableParagraph"/>
              <w:spacing w:line="240" w:lineRule="auto" w:before="115"/>
              <w:ind w:left="1915"/>
              <w:jc w:val="left"/>
              <w:rPr>
                <w:b/>
                <w:sz w:val="20"/>
              </w:rPr>
            </w:pPr>
            <w:r>
              <w:rPr>
                <w:b/>
                <w:sz w:val="20"/>
              </w:rPr>
              <w:t>Описание характеристик</w:t>
            </w:r>
          </w:p>
        </w:tc>
      </w:tr>
      <w:tr>
        <w:trPr>
          <w:trHeight w:val="226" w:hRule="atLeast"/>
        </w:trPr>
        <w:tc>
          <w:tcPr>
            <w:tcW w:w="840" w:type="dxa"/>
          </w:tcPr>
          <w:p>
            <w:pPr>
              <w:pStyle w:val="TableParagraph"/>
              <w:spacing w:line="207" w:lineRule="exact"/>
              <w:ind w:left="13"/>
              <w:rPr>
                <w:b/>
                <w:sz w:val="20"/>
              </w:rPr>
            </w:pPr>
            <w:r>
              <w:rPr>
                <w:b/>
                <w:w w:val="99"/>
                <w:sz w:val="20"/>
              </w:rPr>
              <w:t>1</w:t>
            </w:r>
          </w:p>
        </w:tc>
        <w:tc>
          <w:tcPr>
            <w:tcW w:w="3212" w:type="dxa"/>
          </w:tcPr>
          <w:p>
            <w:pPr>
              <w:pStyle w:val="TableParagraph"/>
              <w:spacing w:line="207" w:lineRule="exact"/>
              <w:rPr>
                <w:b/>
                <w:sz w:val="20"/>
              </w:rPr>
            </w:pPr>
            <w:r>
              <w:rPr>
                <w:b/>
                <w:w w:val="99"/>
                <w:sz w:val="20"/>
              </w:rPr>
              <w:t>2</w:t>
            </w:r>
          </w:p>
        </w:tc>
        <w:tc>
          <w:tcPr>
            <w:tcW w:w="6150" w:type="dxa"/>
          </w:tcPr>
          <w:p>
            <w:pPr>
              <w:pStyle w:val="TableParagraph"/>
              <w:spacing w:line="207" w:lineRule="exact"/>
              <w:ind w:right="3"/>
              <w:rPr>
                <w:b/>
                <w:sz w:val="20"/>
              </w:rPr>
            </w:pPr>
            <w:r>
              <w:rPr>
                <w:b/>
                <w:w w:val="99"/>
                <w:sz w:val="20"/>
              </w:rPr>
              <w:t>3</w:t>
            </w:r>
          </w:p>
        </w:tc>
      </w:tr>
      <w:tr>
        <w:trPr>
          <w:trHeight w:val="229" w:hRule="atLeast"/>
        </w:trPr>
        <w:tc>
          <w:tcPr>
            <w:tcW w:w="840" w:type="dxa"/>
          </w:tcPr>
          <w:p>
            <w:pPr>
              <w:pStyle w:val="TableParagraph"/>
              <w:ind w:left="13"/>
              <w:rPr>
                <w:sz w:val="20"/>
              </w:rPr>
            </w:pPr>
            <w:r>
              <w:rPr>
                <w:w w:val="99"/>
                <w:sz w:val="20"/>
              </w:rPr>
              <w:t>1</w:t>
            </w:r>
          </w:p>
        </w:tc>
        <w:tc>
          <w:tcPr>
            <w:tcW w:w="3212" w:type="dxa"/>
          </w:tcPr>
          <w:p>
            <w:pPr>
              <w:pStyle w:val="TableParagraph"/>
              <w:ind w:left="28"/>
              <w:jc w:val="left"/>
              <w:rPr>
                <w:sz w:val="20"/>
              </w:rPr>
            </w:pPr>
            <w:r>
              <w:rPr>
                <w:sz w:val="20"/>
              </w:rPr>
              <w:t>Местоположение объекта</w:t>
            </w:r>
          </w:p>
        </w:tc>
        <w:tc>
          <w:tcPr>
            <w:tcW w:w="6150" w:type="dxa"/>
          </w:tcPr>
          <w:p>
            <w:pPr>
              <w:pStyle w:val="TableParagraph"/>
              <w:ind w:left="25"/>
              <w:jc w:val="left"/>
              <w:rPr>
                <w:sz w:val="20"/>
              </w:rPr>
            </w:pPr>
            <w:r>
              <w:rPr>
                <w:sz w:val="20"/>
              </w:rPr>
              <w:t>Московская область, Люберцы городской округ, СНТ «Ратибор».</w:t>
            </w:r>
          </w:p>
        </w:tc>
      </w:tr>
      <w:tr>
        <w:trPr>
          <w:trHeight w:val="690" w:hRule="atLeast"/>
        </w:trPr>
        <w:tc>
          <w:tcPr>
            <w:tcW w:w="840" w:type="dxa"/>
          </w:tcPr>
          <w:p>
            <w:pPr>
              <w:pStyle w:val="TableParagraph"/>
              <w:spacing w:line="240" w:lineRule="auto"/>
              <w:jc w:val="left"/>
              <w:rPr>
                <w:b/>
                <w:sz w:val="20"/>
              </w:rPr>
            </w:pPr>
          </w:p>
          <w:p>
            <w:pPr>
              <w:pStyle w:val="TableParagraph"/>
              <w:spacing w:line="240" w:lineRule="auto"/>
              <w:ind w:left="13"/>
              <w:rPr>
                <w:sz w:val="20"/>
              </w:rPr>
            </w:pPr>
            <w:r>
              <w:rPr>
                <w:w w:val="99"/>
                <w:sz w:val="20"/>
              </w:rPr>
              <w:t>2</w:t>
            </w:r>
          </w:p>
        </w:tc>
        <w:tc>
          <w:tcPr>
            <w:tcW w:w="3212" w:type="dxa"/>
          </w:tcPr>
          <w:p>
            <w:pPr>
              <w:pStyle w:val="TableParagraph"/>
              <w:spacing w:line="240" w:lineRule="auto"/>
              <w:ind w:left="28"/>
              <w:jc w:val="left"/>
              <w:rPr>
                <w:sz w:val="20"/>
              </w:rPr>
            </w:pPr>
            <w:r>
              <w:rPr>
                <w:sz w:val="20"/>
              </w:rPr>
              <w:t>Площадь объекта ± величина</w:t>
            </w:r>
          </w:p>
          <w:p>
            <w:pPr>
              <w:pStyle w:val="TableParagraph"/>
              <w:spacing w:line="230" w:lineRule="atLeast"/>
              <w:ind w:left="28"/>
              <w:jc w:val="left"/>
              <w:rPr>
                <w:sz w:val="20"/>
              </w:rPr>
            </w:pPr>
            <w:r>
              <w:rPr>
                <w:sz w:val="20"/>
              </w:rPr>
              <w:t>погрешности определения площади (P ± ∆P)</w:t>
            </w:r>
          </w:p>
        </w:tc>
        <w:tc>
          <w:tcPr>
            <w:tcW w:w="6150" w:type="dxa"/>
          </w:tcPr>
          <w:p>
            <w:pPr>
              <w:pStyle w:val="TableParagraph"/>
              <w:spacing w:line="240" w:lineRule="auto"/>
              <w:jc w:val="left"/>
              <w:rPr>
                <w:b/>
                <w:sz w:val="20"/>
              </w:rPr>
            </w:pPr>
          </w:p>
          <w:p>
            <w:pPr>
              <w:pStyle w:val="TableParagraph"/>
              <w:spacing w:line="240" w:lineRule="auto"/>
              <w:ind w:left="2724" w:right="2724"/>
              <w:rPr>
                <w:sz w:val="20"/>
              </w:rPr>
            </w:pPr>
            <w:r>
              <w:rPr>
                <w:sz w:val="20"/>
              </w:rPr>
              <w:t>8 ± 1 м²</w:t>
            </w:r>
          </w:p>
        </w:tc>
      </w:tr>
      <w:tr>
        <w:trPr>
          <w:trHeight w:val="253" w:hRule="atLeast"/>
        </w:trPr>
        <w:tc>
          <w:tcPr>
            <w:tcW w:w="840" w:type="dxa"/>
          </w:tcPr>
          <w:p>
            <w:pPr>
              <w:pStyle w:val="TableParagraph"/>
              <w:spacing w:line="222" w:lineRule="exact" w:before="12"/>
              <w:ind w:left="13"/>
              <w:rPr>
                <w:sz w:val="20"/>
              </w:rPr>
            </w:pPr>
            <w:r>
              <w:rPr>
                <w:w w:val="99"/>
                <w:sz w:val="20"/>
              </w:rPr>
              <w:t>3</w:t>
            </w:r>
          </w:p>
        </w:tc>
        <w:tc>
          <w:tcPr>
            <w:tcW w:w="3212" w:type="dxa"/>
          </w:tcPr>
          <w:p>
            <w:pPr>
              <w:pStyle w:val="TableParagraph"/>
              <w:spacing w:line="240" w:lineRule="auto"/>
              <w:ind w:left="28"/>
              <w:jc w:val="left"/>
              <w:rPr>
                <w:sz w:val="20"/>
              </w:rPr>
            </w:pPr>
            <w:r>
              <w:rPr>
                <w:sz w:val="20"/>
              </w:rPr>
              <w:t>Иные характеристики объекта</w:t>
            </w:r>
          </w:p>
        </w:tc>
        <w:tc>
          <w:tcPr>
            <w:tcW w:w="6150" w:type="dxa"/>
          </w:tcPr>
          <w:p>
            <w:pPr>
              <w:pStyle w:val="TableParagraph"/>
              <w:spacing w:line="240" w:lineRule="auto"/>
              <w:ind w:right="3"/>
              <w:rPr>
                <w:sz w:val="20"/>
              </w:rPr>
            </w:pPr>
            <w:r>
              <w:rPr>
                <w:w w:val="99"/>
                <w:sz w:val="20"/>
              </w:rPr>
              <w:t>-</w:t>
            </w:r>
          </w:p>
        </w:tc>
      </w:tr>
    </w:tbl>
    <w:p>
      <w:pPr>
        <w:spacing w:after="0" w:line="240" w:lineRule="auto"/>
        <w:rPr>
          <w:sz w:val="20"/>
        </w:rPr>
        <w:sectPr>
          <w:pgSz w:w="11910" w:h="16840"/>
          <w:pgMar w:top="20" w:bottom="280" w:left="280" w:right="400"/>
        </w:sectPr>
      </w:pPr>
    </w:p>
    <w:p>
      <w:pPr>
        <w:spacing w:before="68"/>
        <w:ind w:left="2601" w:right="1907" w:firstLine="0"/>
        <w:jc w:val="center"/>
        <w:rPr>
          <w:rFonts w:ascii="Times New Roman" w:hAnsi="Times New Roman"/>
          <w:b/>
          <w:sz w:val="20"/>
        </w:rPr>
      </w:pPr>
      <w:r>
        <w:rPr/>
        <w:pict>
          <v:line style="position:absolute;mso-position-horizontal-relative:page;mso-position-vertical-relative:paragraph;z-index:-252404736" from="168.020004pt,40.815933pt" to="561.120004pt,40.815933pt" stroked="true" strokeweight=".71999pt" strokecolor="#000000">
            <v:stroke dashstyle="solid"/>
            <w10:wrap type="none"/>
          </v:line>
        </w:pict>
      </w:r>
      <w:r>
        <w:rPr>
          <w:rFonts w:ascii="Times New Roman" w:hAnsi="Times New Roman"/>
          <w:b/>
          <w:sz w:val="20"/>
        </w:rPr>
        <w:t>Раздел 2</w:t>
      </w:r>
    </w:p>
    <w:tbl>
      <w:tblPr>
        <w:tblW w:w="0" w:type="auto"/>
        <w:jc w:val="left"/>
        <w:tblInd w:w="8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06"/>
        <w:gridCol w:w="1410"/>
        <w:gridCol w:w="1426"/>
        <w:gridCol w:w="2687"/>
        <w:gridCol w:w="1560"/>
        <w:gridCol w:w="1815"/>
      </w:tblGrid>
      <w:tr>
        <w:trPr>
          <w:trHeight w:val="229" w:hRule="atLeast"/>
        </w:trPr>
        <w:tc>
          <w:tcPr>
            <w:tcW w:w="10204" w:type="dxa"/>
            <w:gridSpan w:val="6"/>
          </w:tcPr>
          <w:p>
            <w:pPr>
              <w:pStyle w:val="TableParagraph"/>
              <w:ind w:left="3050" w:right="3043"/>
              <w:rPr>
                <w:b/>
                <w:sz w:val="20"/>
              </w:rPr>
            </w:pPr>
            <w:r>
              <w:rPr>
                <w:b/>
                <w:sz w:val="20"/>
              </w:rPr>
              <w:t>Сведения о местоположении границ объекта</w:t>
            </w:r>
          </w:p>
        </w:tc>
      </w:tr>
      <w:tr>
        <w:trPr>
          <w:trHeight w:val="520" w:hRule="atLeast"/>
        </w:trPr>
        <w:tc>
          <w:tcPr>
            <w:tcW w:w="10204" w:type="dxa"/>
            <w:gridSpan w:val="6"/>
          </w:tcPr>
          <w:p>
            <w:pPr>
              <w:pStyle w:val="TableParagraph"/>
              <w:tabs>
                <w:tab w:pos="2248" w:val="left" w:leader="none"/>
              </w:tabs>
              <w:spacing w:line="240" w:lineRule="auto"/>
              <w:ind w:left="35"/>
              <w:jc w:val="left"/>
              <w:rPr>
                <w:sz w:val="20"/>
              </w:rPr>
            </w:pPr>
            <w:r>
              <w:rPr>
                <w:b/>
                <w:sz w:val="20"/>
              </w:rPr>
              <w:t>1.</w:t>
            </w:r>
            <w:r>
              <w:rPr>
                <w:b/>
                <w:spacing w:val="-3"/>
                <w:sz w:val="20"/>
              </w:rPr>
              <w:t> </w:t>
            </w:r>
            <w:r>
              <w:rPr>
                <w:b/>
                <w:sz w:val="20"/>
              </w:rPr>
              <w:t>Система</w:t>
            </w:r>
            <w:r>
              <w:rPr>
                <w:b/>
                <w:spacing w:val="-1"/>
                <w:sz w:val="20"/>
              </w:rPr>
              <w:t> </w:t>
            </w:r>
            <w:r>
              <w:rPr>
                <w:b/>
                <w:sz w:val="20"/>
              </w:rPr>
              <w:t>координат</w:t>
              <w:tab/>
            </w:r>
            <w:r>
              <w:rPr>
                <w:sz w:val="20"/>
              </w:rPr>
              <w:t>МСК-50, зона</w:t>
            </w:r>
            <w:r>
              <w:rPr>
                <w:spacing w:val="-1"/>
                <w:sz w:val="20"/>
              </w:rPr>
              <w:t> </w:t>
            </w:r>
            <w:r>
              <w:rPr>
                <w:sz w:val="20"/>
              </w:rPr>
              <w:t>2</w:t>
            </w:r>
          </w:p>
        </w:tc>
      </w:tr>
      <w:tr>
        <w:trPr>
          <w:trHeight w:val="230" w:hRule="atLeast"/>
        </w:trPr>
        <w:tc>
          <w:tcPr>
            <w:tcW w:w="10204" w:type="dxa"/>
            <w:gridSpan w:val="6"/>
          </w:tcPr>
          <w:p>
            <w:pPr>
              <w:pStyle w:val="TableParagraph"/>
              <w:ind w:left="2793"/>
              <w:jc w:val="left"/>
              <w:rPr>
                <w:b/>
                <w:sz w:val="20"/>
              </w:rPr>
            </w:pPr>
            <w:r>
              <w:rPr>
                <w:b/>
                <w:sz w:val="20"/>
              </w:rPr>
              <w:t>2. Сведения о характерных точках границ объекта</w:t>
            </w:r>
          </w:p>
        </w:tc>
      </w:tr>
      <w:tr>
        <w:trPr>
          <w:trHeight w:val="736" w:hRule="atLeast"/>
        </w:trPr>
        <w:tc>
          <w:tcPr>
            <w:tcW w:w="1306" w:type="dxa"/>
            <w:vMerge w:val="restart"/>
          </w:tcPr>
          <w:p>
            <w:pPr>
              <w:pStyle w:val="TableParagraph"/>
              <w:spacing w:line="240" w:lineRule="auto"/>
              <w:jc w:val="left"/>
              <w:rPr>
                <w:b/>
                <w:sz w:val="20"/>
              </w:rPr>
            </w:pPr>
          </w:p>
          <w:p>
            <w:pPr>
              <w:pStyle w:val="TableParagraph"/>
              <w:spacing w:line="240" w:lineRule="auto"/>
              <w:ind w:left="65" w:right="54"/>
              <w:rPr>
                <w:b/>
                <w:sz w:val="20"/>
              </w:rPr>
            </w:pPr>
            <w:r>
              <w:rPr>
                <w:b/>
                <w:sz w:val="20"/>
              </w:rPr>
              <w:t>Обозначение </w:t>
            </w:r>
            <w:r>
              <w:rPr>
                <w:b/>
                <w:w w:val="95"/>
                <w:sz w:val="20"/>
              </w:rPr>
              <w:t>характерных </w:t>
            </w:r>
            <w:r>
              <w:rPr>
                <w:b/>
                <w:sz w:val="20"/>
              </w:rPr>
              <w:t>точек границ</w:t>
            </w:r>
          </w:p>
        </w:tc>
        <w:tc>
          <w:tcPr>
            <w:tcW w:w="2836" w:type="dxa"/>
            <w:gridSpan w:val="2"/>
          </w:tcPr>
          <w:p>
            <w:pPr>
              <w:pStyle w:val="TableParagraph"/>
              <w:spacing w:line="240" w:lineRule="auto" w:before="10"/>
              <w:jc w:val="left"/>
              <w:rPr>
                <w:b/>
                <w:sz w:val="31"/>
              </w:rPr>
            </w:pPr>
          </w:p>
          <w:p>
            <w:pPr>
              <w:pStyle w:val="TableParagraph"/>
              <w:spacing w:line="240" w:lineRule="auto" w:before="1"/>
              <w:ind w:left="716"/>
              <w:jc w:val="left"/>
              <w:rPr>
                <w:b/>
                <w:sz w:val="20"/>
              </w:rPr>
            </w:pPr>
            <w:r>
              <w:rPr>
                <w:b/>
                <w:sz w:val="20"/>
              </w:rPr>
              <w:t>Координаты, м</w:t>
            </w:r>
          </w:p>
        </w:tc>
        <w:tc>
          <w:tcPr>
            <w:tcW w:w="2687" w:type="dxa"/>
            <w:vMerge w:val="restart"/>
          </w:tcPr>
          <w:p>
            <w:pPr>
              <w:pStyle w:val="TableParagraph"/>
              <w:spacing w:line="240" w:lineRule="auto"/>
              <w:jc w:val="left"/>
              <w:rPr>
                <w:b/>
                <w:sz w:val="30"/>
              </w:rPr>
            </w:pPr>
          </w:p>
          <w:p>
            <w:pPr>
              <w:pStyle w:val="TableParagraph"/>
              <w:spacing w:line="240" w:lineRule="auto" w:before="1"/>
              <w:ind w:left="250" w:right="257" w:firstLine="1"/>
              <w:rPr>
                <w:b/>
                <w:sz w:val="20"/>
              </w:rPr>
            </w:pPr>
            <w:r>
              <w:rPr>
                <w:b/>
                <w:sz w:val="20"/>
              </w:rPr>
              <w:t>Метод определения координат характерной точки</w:t>
            </w:r>
          </w:p>
        </w:tc>
        <w:tc>
          <w:tcPr>
            <w:tcW w:w="1560" w:type="dxa"/>
            <w:vMerge w:val="restart"/>
          </w:tcPr>
          <w:p>
            <w:pPr>
              <w:pStyle w:val="TableParagraph"/>
              <w:spacing w:line="240" w:lineRule="auto"/>
              <w:ind w:left="36" w:firstLine="343"/>
              <w:jc w:val="left"/>
              <w:rPr>
                <w:b/>
                <w:sz w:val="20"/>
              </w:rPr>
            </w:pPr>
            <w:r>
              <w:rPr>
                <w:b/>
                <w:sz w:val="20"/>
              </w:rPr>
              <w:t>Средняя </w:t>
            </w:r>
            <w:r>
              <w:rPr>
                <w:b/>
                <w:w w:val="95"/>
                <w:sz w:val="20"/>
              </w:rPr>
              <w:t>квадратическая</w:t>
            </w:r>
          </w:p>
          <w:p>
            <w:pPr>
              <w:pStyle w:val="TableParagraph"/>
              <w:spacing w:line="240" w:lineRule="auto" w:before="1"/>
              <w:ind w:left="141" w:right="151"/>
              <w:rPr>
                <w:b/>
                <w:sz w:val="20"/>
              </w:rPr>
            </w:pPr>
            <w:r>
              <w:rPr>
                <w:b/>
                <w:w w:val="95"/>
                <w:sz w:val="20"/>
              </w:rPr>
              <w:t>погрешность </w:t>
            </w:r>
            <w:r>
              <w:rPr>
                <w:b/>
                <w:sz w:val="20"/>
              </w:rPr>
              <w:t>положения характерной</w:t>
            </w:r>
          </w:p>
          <w:p>
            <w:pPr>
              <w:pStyle w:val="TableParagraph"/>
              <w:spacing w:line="208" w:lineRule="exact"/>
              <w:ind w:left="142" w:right="151"/>
              <w:rPr>
                <w:b/>
                <w:sz w:val="20"/>
              </w:rPr>
            </w:pPr>
            <w:r>
              <w:rPr>
                <w:b/>
                <w:sz w:val="20"/>
              </w:rPr>
              <w:t>точки (Mt),</w:t>
            </w:r>
            <w:r>
              <w:rPr>
                <w:b/>
                <w:spacing w:val="-6"/>
                <w:sz w:val="20"/>
              </w:rPr>
              <w:t> </w:t>
            </w:r>
            <w:r>
              <w:rPr>
                <w:b/>
                <w:sz w:val="20"/>
              </w:rPr>
              <w:t>м</w:t>
            </w:r>
          </w:p>
        </w:tc>
        <w:tc>
          <w:tcPr>
            <w:tcW w:w="1815" w:type="dxa"/>
            <w:vMerge w:val="restart"/>
          </w:tcPr>
          <w:p>
            <w:pPr>
              <w:pStyle w:val="TableParagraph"/>
              <w:spacing w:line="240" w:lineRule="auto"/>
              <w:jc w:val="left"/>
              <w:rPr>
                <w:b/>
                <w:sz w:val="20"/>
              </w:rPr>
            </w:pPr>
          </w:p>
          <w:p>
            <w:pPr>
              <w:pStyle w:val="TableParagraph"/>
              <w:spacing w:line="240" w:lineRule="auto"/>
              <w:ind w:left="29" w:right="23" w:firstLine="417"/>
              <w:jc w:val="left"/>
              <w:rPr>
                <w:b/>
                <w:sz w:val="20"/>
              </w:rPr>
            </w:pPr>
            <w:r>
              <w:rPr>
                <w:b/>
                <w:sz w:val="20"/>
              </w:rPr>
              <w:t>Описание обозначения точки на местности (при</w:t>
            </w:r>
          </w:p>
          <w:p>
            <w:pPr>
              <w:pStyle w:val="TableParagraph"/>
              <w:spacing w:line="229" w:lineRule="exact"/>
              <w:ind w:left="468"/>
              <w:jc w:val="left"/>
              <w:rPr>
                <w:b/>
                <w:sz w:val="20"/>
              </w:rPr>
            </w:pPr>
            <w:r>
              <w:rPr>
                <w:b/>
                <w:sz w:val="20"/>
              </w:rPr>
              <w:t>наличии)</w:t>
            </w:r>
          </w:p>
        </w:tc>
      </w:tr>
      <w:tr>
        <w:trPr>
          <w:trHeight w:val="628" w:hRule="atLeast"/>
        </w:trPr>
        <w:tc>
          <w:tcPr>
            <w:tcW w:w="1306" w:type="dxa"/>
            <w:vMerge/>
            <w:tcBorders>
              <w:top w:val="nil"/>
            </w:tcBorders>
          </w:tcPr>
          <w:p>
            <w:pPr>
              <w:rPr>
                <w:sz w:val="2"/>
                <w:szCs w:val="2"/>
              </w:rPr>
            </w:pPr>
          </w:p>
        </w:tc>
        <w:tc>
          <w:tcPr>
            <w:tcW w:w="1410" w:type="dxa"/>
          </w:tcPr>
          <w:p>
            <w:pPr>
              <w:pStyle w:val="TableParagraph"/>
              <w:spacing w:line="240" w:lineRule="auto" w:before="3"/>
              <w:jc w:val="left"/>
              <w:rPr>
                <w:b/>
                <w:sz w:val="17"/>
              </w:rPr>
            </w:pPr>
          </w:p>
          <w:p>
            <w:pPr>
              <w:pStyle w:val="TableParagraph"/>
              <w:spacing w:line="240" w:lineRule="auto" w:before="1"/>
              <w:ind w:right="2"/>
              <w:rPr>
                <w:b/>
                <w:sz w:val="20"/>
              </w:rPr>
            </w:pPr>
            <w:r>
              <w:rPr>
                <w:b/>
                <w:w w:val="99"/>
                <w:sz w:val="20"/>
              </w:rPr>
              <w:t>X</w:t>
            </w:r>
          </w:p>
        </w:tc>
        <w:tc>
          <w:tcPr>
            <w:tcW w:w="1426" w:type="dxa"/>
          </w:tcPr>
          <w:p>
            <w:pPr>
              <w:pStyle w:val="TableParagraph"/>
              <w:spacing w:line="240" w:lineRule="auto" w:before="3"/>
              <w:jc w:val="left"/>
              <w:rPr>
                <w:b/>
                <w:sz w:val="17"/>
              </w:rPr>
            </w:pPr>
          </w:p>
          <w:p>
            <w:pPr>
              <w:pStyle w:val="TableParagraph"/>
              <w:spacing w:line="240" w:lineRule="auto" w:before="1"/>
              <w:rPr>
                <w:b/>
                <w:sz w:val="20"/>
              </w:rPr>
            </w:pPr>
            <w:r>
              <w:rPr>
                <w:b/>
                <w:w w:val="99"/>
                <w:sz w:val="20"/>
              </w:rPr>
              <w:t>Y</w:t>
            </w:r>
          </w:p>
        </w:tc>
        <w:tc>
          <w:tcPr>
            <w:tcW w:w="2687" w:type="dxa"/>
            <w:vMerge/>
            <w:tcBorders>
              <w:top w:val="nil"/>
            </w:tcBorders>
          </w:tcPr>
          <w:p>
            <w:pPr>
              <w:rPr>
                <w:sz w:val="2"/>
                <w:szCs w:val="2"/>
              </w:rPr>
            </w:pPr>
          </w:p>
        </w:tc>
        <w:tc>
          <w:tcPr>
            <w:tcW w:w="1560" w:type="dxa"/>
            <w:vMerge/>
            <w:tcBorders>
              <w:top w:val="nil"/>
            </w:tcBorders>
          </w:tcPr>
          <w:p>
            <w:pPr>
              <w:rPr>
                <w:sz w:val="2"/>
                <w:szCs w:val="2"/>
              </w:rPr>
            </w:pPr>
          </w:p>
        </w:tc>
        <w:tc>
          <w:tcPr>
            <w:tcW w:w="1815" w:type="dxa"/>
            <w:vMerge/>
            <w:tcBorders>
              <w:top w:val="nil"/>
            </w:tcBorders>
          </w:tcPr>
          <w:p>
            <w:pPr>
              <w:rPr>
                <w:sz w:val="2"/>
                <w:szCs w:val="2"/>
              </w:rPr>
            </w:pPr>
          </w:p>
        </w:tc>
      </w:tr>
      <w:tr>
        <w:trPr>
          <w:trHeight w:val="229" w:hRule="atLeast"/>
        </w:trPr>
        <w:tc>
          <w:tcPr>
            <w:tcW w:w="1306" w:type="dxa"/>
          </w:tcPr>
          <w:p>
            <w:pPr>
              <w:pStyle w:val="TableParagraph"/>
              <w:ind w:left="602"/>
              <w:jc w:val="left"/>
              <w:rPr>
                <w:b/>
                <w:sz w:val="20"/>
              </w:rPr>
            </w:pPr>
            <w:r>
              <w:rPr>
                <w:b/>
                <w:w w:val="99"/>
                <w:sz w:val="20"/>
              </w:rPr>
              <w:t>1</w:t>
            </w:r>
          </w:p>
        </w:tc>
        <w:tc>
          <w:tcPr>
            <w:tcW w:w="1410" w:type="dxa"/>
          </w:tcPr>
          <w:p>
            <w:pPr>
              <w:pStyle w:val="TableParagraph"/>
              <w:ind w:right="3"/>
              <w:rPr>
                <w:b/>
                <w:sz w:val="20"/>
              </w:rPr>
            </w:pPr>
            <w:r>
              <w:rPr>
                <w:b/>
                <w:w w:val="99"/>
                <w:sz w:val="20"/>
              </w:rPr>
              <w:t>2</w:t>
            </w:r>
          </w:p>
        </w:tc>
        <w:tc>
          <w:tcPr>
            <w:tcW w:w="1426" w:type="dxa"/>
          </w:tcPr>
          <w:p>
            <w:pPr>
              <w:pStyle w:val="TableParagraph"/>
              <w:ind w:right="1"/>
              <w:rPr>
                <w:b/>
                <w:sz w:val="20"/>
              </w:rPr>
            </w:pPr>
            <w:r>
              <w:rPr>
                <w:b/>
                <w:w w:val="99"/>
                <w:sz w:val="20"/>
              </w:rPr>
              <w:t>3</w:t>
            </w:r>
          </w:p>
        </w:tc>
        <w:tc>
          <w:tcPr>
            <w:tcW w:w="2687" w:type="dxa"/>
          </w:tcPr>
          <w:p>
            <w:pPr>
              <w:pStyle w:val="TableParagraph"/>
              <w:ind w:right="1287"/>
              <w:jc w:val="right"/>
              <w:rPr>
                <w:b/>
                <w:sz w:val="20"/>
              </w:rPr>
            </w:pPr>
            <w:r>
              <w:rPr>
                <w:b/>
                <w:w w:val="99"/>
                <w:sz w:val="20"/>
              </w:rPr>
              <w:t>4</w:t>
            </w:r>
          </w:p>
        </w:tc>
        <w:tc>
          <w:tcPr>
            <w:tcW w:w="1560" w:type="dxa"/>
          </w:tcPr>
          <w:p>
            <w:pPr>
              <w:pStyle w:val="TableParagraph"/>
              <w:ind w:right="725"/>
              <w:jc w:val="right"/>
              <w:rPr>
                <w:b/>
                <w:sz w:val="20"/>
              </w:rPr>
            </w:pPr>
            <w:r>
              <w:rPr>
                <w:b/>
                <w:w w:val="99"/>
                <w:sz w:val="20"/>
              </w:rPr>
              <w:t>5</w:t>
            </w:r>
          </w:p>
        </w:tc>
        <w:tc>
          <w:tcPr>
            <w:tcW w:w="1815" w:type="dxa"/>
          </w:tcPr>
          <w:p>
            <w:pPr>
              <w:pStyle w:val="TableParagraph"/>
              <w:ind w:right="7"/>
              <w:rPr>
                <w:b/>
                <w:sz w:val="20"/>
              </w:rPr>
            </w:pPr>
            <w:r>
              <w:rPr>
                <w:b/>
                <w:w w:val="99"/>
                <w:sz w:val="20"/>
              </w:rPr>
              <w:t>6</w:t>
            </w:r>
          </w:p>
        </w:tc>
      </w:tr>
      <w:tr>
        <w:trPr>
          <w:trHeight w:val="229" w:hRule="atLeast"/>
        </w:trPr>
        <w:tc>
          <w:tcPr>
            <w:tcW w:w="1306" w:type="dxa"/>
          </w:tcPr>
          <w:p>
            <w:pPr>
              <w:pStyle w:val="TableParagraph"/>
              <w:ind w:left="602"/>
              <w:jc w:val="left"/>
              <w:rPr>
                <w:sz w:val="20"/>
              </w:rPr>
            </w:pPr>
            <w:r>
              <w:rPr>
                <w:w w:val="99"/>
                <w:sz w:val="20"/>
              </w:rPr>
              <w:t>1</w:t>
            </w:r>
          </w:p>
        </w:tc>
        <w:tc>
          <w:tcPr>
            <w:tcW w:w="1410" w:type="dxa"/>
          </w:tcPr>
          <w:p>
            <w:pPr>
              <w:pStyle w:val="TableParagraph"/>
              <w:ind w:left="225" w:right="230"/>
              <w:rPr>
                <w:sz w:val="20"/>
              </w:rPr>
            </w:pPr>
            <w:r>
              <w:rPr>
                <w:sz w:val="20"/>
              </w:rPr>
              <w:t>461 541,44</w:t>
            </w:r>
          </w:p>
        </w:tc>
        <w:tc>
          <w:tcPr>
            <w:tcW w:w="1426" w:type="dxa"/>
          </w:tcPr>
          <w:p>
            <w:pPr>
              <w:pStyle w:val="TableParagraph"/>
              <w:ind w:left="160" w:right="161"/>
              <w:rPr>
                <w:sz w:val="20"/>
              </w:rPr>
            </w:pPr>
            <w:r>
              <w:rPr>
                <w:sz w:val="20"/>
              </w:rPr>
              <w:t>2 219 857,23</w:t>
            </w:r>
          </w:p>
        </w:tc>
        <w:tc>
          <w:tcPr>
            <w:tcW w:w="2687" w:type="dxa"/>
            <w:vMerge w:val="restart"/>
          </w:tcPr>
          <w:p>
            <w:pPr>
              <w:pStyle w:val="TableParagraph"/>
              <w:spacing w:line="240" w:lineRule="auto"/>
              <w:jc w:val="left"/>
              <w:rPr>
                <w:b/>
                <w:sz w:val="22"/>
              </w:rPr>
            </w:pPr>
          </w:p>
          <w:p>
            <w:pPr>
              <w:pStyle w:val="TableParagraph"/>
              <w:spacing w:line="240" w:lineRule="auto" w:before="9"/>
              <w:jc w:val="left"/>
              <w:rPr>
                <w:b/>
                <w:sz w:val="20"/>
              </w:rPr>
            </w:pPr>
          </w:p>
          <w:p>
            <w:pPr>
              <w:pStyle w:val="TableParagraph"/>
              <w:spacing w:line="240" w:lineRule="auto"/>
              <w:ind w:left="389"/>
              <w:jc w:val="left"/>
              <w:rPr>
                <w:sz w:val="20"/>
              </w:rPr>
            </w:pPr>
            <w:r>
              <w:rPr>
                <w:sz w:val="20"/>
              </w:rPr>
              <w:t>Аналитический метод</w:t>
            </w:r>
          </w:p>
        </w:tc>
        <w:tc>
          <w:tcPr>
            <w:tcW w:w="1560" w:type="dxa"/>
            <w:vMerge w:val="restart"/>
          </w:tcPr>
          <w:p>
            <w:pPr>
              <w:pStyle w:val="TableParagraph"/>
              <w:spacing w:line="240" w:lineRule="auto"/>
              <w:jc w:val="left"/>
              <w:rPr>
                <w:b/>
                <w:sz w:val="22"/>
              </w:rPr>
            </w:pPr>
          </w:p>
          <w:p>
            <w:pPr>
              <w:pStyle w:val="TableParagraph"/>
              <w:spacing w:line="240" w:lineRule="auto" w:before="9"/>
              <w:jc w:val="left"/>
              <w:rPr>
                <w:b/>
                <w:sz w:val="20"/>
              </w:rPr>
            </w:pPr>
          </w:p>
          <w:p>
            <w:pPr>
              <w:pStyle w:val="TableParagraph"/>
              <w:spacing w:line="240" w:lineRule="auto"/>
              <w:ind w:left="142" w:right="147"/>
              <w:rPr>
                <w:sz w:val="20"/>
              </w:rPr>
            </w:pPr>
            <w:r>
              <w:rPr>
                <w:sz w:val="20"/>
              </w:rPr>
              <w:t>0,10</w:t>
            </w:r>
          </w:p>
        </w:tc>
        <w:tc>
          <w:tcPr>
            <w:tcW w:w="1815" w:type="dxa"/>
            <w:vMerge w:val="restart"/>
          </w:tcPr>
          <w:p>
            <w:pPr>
              <w:pStyle w:val="TableParagraph"/>
              <w:spacing w:line="240" w:lineRule="auto"/>
              <w:jc w:val="left"/>
              <w:rPr>
                <w:b/>
                <w:sz w:val="22"/>
              </w:rPr>
            </w:pPr>
          </w:p>
          <w:p>
            <w:pPr>
              <w:pStyle w:val="TableParagraph"/>
              <w:spacing w:line="240" w:lineRule="auto" w:before="9"/>
              <w:jc w:val="left"/>
              <w:rPr>
                <w:b/>
                <w:sz w:val="20"/>
              </w:rPr>
            </w:pPr>
          </w:p>
          <w:p>
            <w:pPr>
              <w:pStyle w:val="TableParagraph"/>
              <w:spacing w:line="240" w:lineRule="auto"/>
              <w:ind w:right="8"/>
              <w:rPr>
                <w:sz w:val="20"/>
              </w:rPr>
            </w:pPr>
            <w:r>
              <w:rPr>
                <w:w w:val="99"/>
                <w:sz w:val="20"/>
              </w:rPr>
              <w:t>—</w:t>
            </w:r>
          </w:p>
        </w:tc>
      </w:tr>
      <w:tr>
        <w:trPr>
          <w:trHeight w:val="229" w:hRule="atLeast"/>
        </w:trPr>
        <w:tc>
          <w:tcPr>
            <w:tcW w:w="1306" w:type="dxa"/>
          </w:tcPr>
          <w:p>
            <w:pPr>
              <w:pStyle w:val="TableParagraph"/>
              <w:ind w:left="602"/>
              <w:jc w:val="left"/>
              <w:rPr>
                <w:sz w:val="20"/>
              </w:rPr>
            </w:pPr>
            <w:r>
              <w:rPr>
                <w:w w:val="99"/>
                <w:sz w:val="20"/>
              </w:rPr>
              <w:t>2</w:t>
            </w:r>
          </w:p>
        </w:tc>
        <w:tc>
          <w:tcPr>
            <w:tcW w:w="1410" w:type="dxa"/>
          </w:tcPr>
          <w:p>
            <w:pPr>
              <w:pStyle w:val="TableParagraph"/>
              <w:ind w:left="225" w:right="230"/>
              <w:rPr>
                <w:sz w:val="20"/>
              </w:rPr>
            </w:pPr>
            <w:r>
              <w:rPr>
                <w:sz w:val="20"/>
              </w:rPr>
              <w:t>461 543,48</w:t>
            </w:r>
          </w:p>
        </w:tc>
        <w:tc>
          <w:tcPr>
            <w:tcW w:w="1426" w:type="dxa"/>
          </w:tcPr>
          <w:p>
            <w:pPr>
              <w:pStyle w:val="TableParagraph"/>
              <w:ind w:left="160" w:right="161"/>
              <w:rPr>
                <w:sz w:val="20"/>
              </w:rPr>
            </w:pPr>
            <w:r>
              <w:rPr>
                <w:sz w:val="20"/>
              </w:rPr>
              <w:t>2 219 860,67</w:t>
            </w:r>
          </w:p>
        </w:tc>
        <w:tc>
          <w:tcPr>
            <w:tcW w:w="2687" w:type="dxa"/>
            <w:vMerge/>
            <w:tcBorders>
              <w:top w:val="nil"/>
            </w:tcBorders>
          </w:tcPr>
          <w:p>
            <w:pPr>
              <w:rPr>
                <w:sz w:val="2"/>
                <w:szCs w:val="2"/>
              </w:rPr>
            </w:pPr>
          </w:p>
        </w:tc>
        <w:tc>
          <w:tcPr>
            <w:tcW w:w="1560" w:type="dxa"/>
            <w:vMerge/>
            <w:tcBorders>
              <w:top w:val="nil"/>
            </w:tcBorders>
          </w:tcPr>
          <w:p>
            <w:pPr>
              <w:rPr>
                <w:sz w:val="2"/>
                <w:szCs w:val="2"/>
              </w:rPr>
            </w:pPr>
          </w:p>
        </w:tc>
        <w:tc>
          <w:tcPr>
            <w:tcW w:w="1815" w:type="dxa"/>
            <w:vMerge/>
            <w:tcBorders>
              <w:top w:val="nil"/>
            </w:tcBorders>
          </w:tcPr>
          <w:p>
            <w:pPr>
              <w:rPr>
                <w:sz w:val="2"/>
                <w:szCs w:val="2"/>
              </w:rPr>
            </w:pPr>
          </w:p>
        </w:tc>
      </w:tr>
      <w:tr>
        <w:trPr>
          <w:trHeight w:val="232" w:hRule="atLeast"/>
        </w:trPr>
        <w:tc>
          <w:tcPr>
            <w:tcW w:w="1306" w:type="dxa"/>
          </w:tcPr>
          <w:p>
            <w:pPr>
              <w:pStyle w:val="TableParagraph"/>
              <w:spacing w:before="2"/>
              <w:ind w:left="602"/>
              <w:jc w:val="left"/>
              <w:rPr>
                <w:sz w:val="20"/>
              </w:rPr>
            </w:pPr>
            <w:r>
              <w:rPr>
                <w:w w:val="99"/>
                <w:sz w:val="20"/>
              </w:rPr>
              <w:t>3</w:t>
            </w:r>
          </w:p>
        </w:tc>
        <w:tc>
          <w:tcPr>
            <w:tcW w:w="1410" w:type="dxa"/>
          </w:tcPr>
          <w:p>
            <w:pPr>
              <w:pStyle w:val="TableParagraph"/>
              <w:spacing w:before="2"/>
              <w:ind w:left="225" w:right="230"/>
              <w:rPr>
                <w:sz w:val="20"/>
              </w:rPr>
            </w:pPr>
            <w:r>
              <w:rPr>
                <w:sz w:val="20"/>
              </w:rPr>
              <w:t>461 541,83</w:t>
            </w:r>
          </w:p>
        </w:tc>
        <w:tc>
          <w:tcPr>
            <w:tcW w:w="1426" w:type="dxa"/>
          </w:tcPr>
          <w:p>
            <w:pPr>
              <w:pStyle w:val="TableParagraph"/>
              <w:spacing w:before="2"/>
              <w:ind w:left="160" w:right="161"/>
              <w:rPr>
                <w:sz w:val="20"/>
              </w:rPr>
            </w:pPr>
            <w:r>
              <w:rPr>
                <w:sz w:val="20"/>
              </w:rPr>
              <w:t>2 219 861,65</w:t>
            </w:r>
          </w:p>
        </w:tc>
        <w:tc>
          <w:tcPr>
            <w:tcW w:w="2687" w:type="dxa"/>
            <w:vMerge/>
            <w:tcBorders>
              <w:top w:val="nil"/>
            </w:tcBorders>
          </w:tcPr>
          <w:p>
            <w:pPr>
              <w:rPr>
                <w:sz w:val="2"/>
                <w:szCs w:val="2"/>
              </w:rPr>
            </w:pPr>
          </w:p>
        </w:tc>
        <w:tc>
          <w:tcPr>
            <w:tcW w:w="1560" w:type="dxa"/>
            <w:vMerge/>
            <w:tcBorders>
              <w:top w:val="nil"/>
            </w:tcBorders>
          </w:tcPr>
          <w:p>
            <w:pPr>
              <w:rPr>
                <w:sz w:val="2"/>
                <w:szCs w:val="2"/>
              </w:rPr>
            </w:pPr>
          </w:p>
        </w:tc>
        <w:tc>
          <w:tcPr>
            <w:tcW w:w="1815" w:type="dxa"/>
            <w:vMerge/>
            <w:tcBorders>
              <w:top w:val="nil"/>
            </w:tcBorders>
          </w:tcPr>
          <w:p>
            <w:pPr>
              <w:rPr>
                <w:sz w:val="2"/>
                <w:szCs w:val="2"/>
              </w:rPr>
            </w:pPr>
          </w:p>
        </w:tc>
      </w:tr>
      <w:tr>
        <w:trPr>
          <w:trHeight w:val="229" w:hRule="atLeast"/>
        </w:trPr>
        <w:tc>
          <w:tcPr>
            <w:tcW w:w="1306" w:type="dxa"/>
          </w:tcPr>
          <w:p>
            <w:pPr>
              <w:pStyle w:val="TableParagraph"/>
              <w:ind w:left="602"/>
              <w:jc w:val="left"/>
              <w:rPr>
                <w:sz w:val="20"/>
              </w:rPr>
            </w:pPr>
            <w:r>
              <w:rPr>
                <w:w w:val="99"/>
                <w:sz w:val="20"/>
              </w:rPr>
              <w:t>4</w:t>
            </w:r>
          </w:p>
        </w:tc>
        <w:tc>
          <w:tcPr>
            <w:tcW w:w="1410" w:type="dxa"/>
          </w:tcPr>
          <w:p>
            <w:pPr>
              <w:pStyle w:val="TableParagraph"/>
              <w:ind w:left="225" w:right="230"/>
              <w:rPr>
                <w:sz w:val="20"/>
              </w:rPr>
            </w:pPr>
            <w:r>
              <w:rPr>
                <w:sz w:val="20"/>
              </w:rPr>
              <w:t>461 539,81</w:t>
            </w:r>
          </w:p>
        </w:tc>
        <w:tc>
          <w:tcPr>
            <w:tcW w:w="1426" w:type="dxa"/>
          </w:tcPr>
          <w:p>
            <w:pPr>
              <w:pStyle w:val="TableParagraph"/>
              <w:ind w:left="160" w:right="161"/>
              <w:rPr>
                <w:sz w:val="20"/>
              </w:rPr>
            </w:pPr>
            <w:r>
              <w:rPr>
                <w:sz w:val="20"/>
              </w:rPr>
              <w:t>2 219 858,19</w:t>
            </w:r>
          </w:p>
        </w:tc>
        <w:tc>
          <w:tcPr>
            <w:tcW w:w="2687" w:type="dxa"/>
            <w:vMerge/>
            <w:tcBorders>
              <w:top w:val="nil"/>
            </w:tcBorders>
          </w:tcPr>
          <w:p>
            <w:pPr>
              <w:rPr>
                <w:sz w:val="2"/>
                <w:szCs w:val="2"/>
              </w:rPr>
            </w:pPr>
          </w:p>
        </w:tc>
        <w:tc>
          <w:tcPr>
            <w:tcW w:w="1560" w:type="dxa"/>
            <w:vMerge/>
            <w:tcBorders>
              <w:top w:val="nil"/>
            </w:tcBorders>
          </w:tcPr>
          <w:p>
            <w:pPr>
              <w:rPr>
                <w:sz w:val="2"/>
                <w:szCs w:val="2"/>
              </w:rPr>
            </w:pPr>
          </w:p>
        </w:tc>
        <w:tc>
          <w:tcPr>
            <w:tcW w:w="1815" w:type="dxa"/>
            <w:vMerge/>
            <w:tcBorders>
              <w:top w:val="nil"/>
            </w:tcBorders>
          </w:tcPr>
          <w:p>
            <w:pPr>
              <w:rPr>
                <w:sz w:val="2"/>
                <w:szCs w:val="2"/>
              </w:rPr>
            </w:pPr>
          </w:p>
        </w:tc>
      </w:tr>
      <w:tr>
        <w:trPr>
          <w:trHeight w:val="229" w:hRule="atLeast"/>
        </w:trPr>
        <w:tc>
          <w:tcPr>
            <w:tcW w:w="1306" w:type="dxa"/>
          </w:tcPr>
          <w:p>
            <w:pPr>
              <w:pStyle w:val="TableParagraph"/>
              <w:ind w:left="602"/>
              <w:jc w:val="left"/>
              <w:rPr>
                <w:sz w:val="20"/>
              </w:rPr>
            </w:pPr>
            <w:r>
              <w:rPr>
                <w:w w:val="99"/>
                <w:sz w:val="20"/>
              </w:rPr>
              <w:t>1</w:t>
            </w:r>
          </w:p>
        </w:tc>
        <w:tc>
          <w:tcPr>
            <w:tcW w:w="1410" w:type="dxa"/>
          </w:tcPr>
          <w:p>
            <w:pPr>
              <w:pStyle w:val="TableParagraph"/>
              <w:ind w:left="225" w:right="230"/>
              <w:rPr>
                <w:sz w:val="20"/>
              </w:rPr>
            </w:pPr>
            <w:r>
              <w:rPr>
                <w:sz w:val="20"/>
              </w:rPr>
              <w:t>461 541,44</w:t>
            </w:r>
          </w:p>
        </w:tc>
        <w:tc>
          <w:tcPr>
            <w:tcW w:w="1426" w:type="dxa"/>
          </w:tcPr>
          <w:p>
            <w:pPr>
              <w:pStyle w:val="TableParagraph"/>
              <w:ind w:left="160" w:right="161"/>
              <w:rPr>
                <w:sz w:val="20"/>
              </w:rPr>
            </w:pPr>
            <w:r>
              <w:rPr>
                <w:sz w:val="20"/>
              </w:rPr>
              <w:t>2 219 857,23</w:t>
            </w:r>
          </w:p>
        </w:tc>
        <w:tc>
          <w:tcPr>
            <w:tcW w:w="2687" w:type="dxa"/>
            <w:vMerge/>
            <w:tcBorders>
              <w:top w:val="nil"/>
            </w:tcBorders>
          </w:tcPr>
          <w:p>
            <w:pPr>
              <w:rPr>
                <w:sz w:val="2"/>
                <w:szCs w:val="2"/>
              </w:rPr>
            </w:pPr>
          </w:p>
        </w:tc>
        <w:tc>
          <w:tcPr>
            <w:tcW w:w="1560" w:type="dxa"/>
            <w:vMerge/>
            <w:tcBorders>
              <w:top w:val="nil"/>
            </w:tcBorders>
          </w:tcPr>
          <w:p>
            <w:pPr>
              <w:rPr>
                <w:sz w:val="2"/>
                <w:szCs w:val="2"/>
              </w:rPr>
            </w:pPr>
          </w:p>
        </w:tc>
        <w:tc>
          <w:tcPr>
            <w:tcW w:w="1815" w:type="dxa"/>
            <w:vMerge/>
            <w:tcBorders>
              <w:top w:val="nil"/>
            </w:tcBorders>
          </w:tcPr>
          <w:p>
            <w:pPr>
              <w:rPr>
                <w:sz w:val="2"/>
                <w:szCs w:val="2"/>
              </w:rPr>
            </w:pPr>
          </w:p>
        </w:tc>
      </w:tr>
      <w:tr>
        <w:trPr>
          <w:trHeight w:val="229" w:hRule="atLeast"/>
        </w:trPr>
        <w:tc>
          <w:tcPr>
            <w:tcW w:w="10204" w:type="dxa"/>
            <w:gridSpan w:val="6"/>
          </w:tcPr>
          <w:p>
            <w:pPr>
              <w:pStyle w:val="TableParagraph"/>
              <w:ind w:left="2039"/>
              <w:jc w:val="left"/>
              <w:rPr>
                <w:b/>
                <w:sz w:val="20"/>
              </w:rPr>
            </w:pPr>
            <w:r>
              <w:rPr>
                <w:b/>
                <w:sz w:val="20"/>
              </w:rPr>
              <w:t>3. Сведения о характерных точках части (частей) границы объекта</w:t>
            </w:r>
          </w:p>
        </w:tc>
      </w:tr>
      <w:tr>
        <w:trPr>
          <w:trHeight w:val="229" w:hRule="atLeast"/>
        </w:trPr>
        <w:tc>
          <w:tcPr>
            <w:tcW w:w="1306" w:type="dxa"/>
          </w:tcPr>
          <w:p>
            <w:pPr>
              <w:pStyle w:val="TableParagraph"/>
              <w:ind w:left="602"/>
              <w:jc w:val="left"/>
              <w:rPr>
                <w:b/>
                <w:sz w:val="20"/>
              </w:rPr>
            </w:pPr>
            <w:r>
              <w:rPr>
                <w:b/>
                <w:w w:val="99"/>
                <w:sz w:val="20"/>
              </w:rPr>
              <w:t>1</w:t>
            </w:r>
          </w:p>
        </w:tc>
        <w:tc>
          <w:tcPr>
            <w:tcW w:w="1410" w:type="dxa"/>
          </w:tcPr>
          <w:p>
            <w:pPr>
              <w:pStyle w:val="TableParagraph"/>
              <w:ind w:right="3"/>
              <w:rPr>
                <w:b/>
                <w:sz w:val="20"/>
              </w:rPr>
            </w:pPr>
            <w:r>
              <w:rPr>
                <w:b/>
                <w:w w:val="99"/>
                <w:sz w:val="20"/>
              </w:rPr>
              <w:t>2</w:t>
            </w:r>
          </w:p>
        </w:tc>
        <w:tc>
          <w:tcPr>
            <w:tcW w:w="1426" w:type="dxa"/>
          </w:tcPr>
          <w:p>
            <w:pPr>
              <w:pStyle w:val="TableParagraph"/>
              <w:ind w:right="1"/>
              <w:rPr>
                <w:b/>
                <w:sz w:val="20"/>
              </w:rPr>
            </w:pPr>
            <w:r>
              <w:rPr>
                <w:b/>
                <w:w w:val="99"/>
                <w:sz w:val="20"/>
              </w:rPr>
              <w:t>3</w:t>
            </w:r>
          </w:p>
        </w:tc>
        <w:tc>
          <w:tcPr>
            <w:tcW w:w="2687" w:type="dxa"/>
          </w:tcPr>
          <w:p>
            <w:pPr>
              <w:pStyle w:val="TableParagraph"/>
              <w:ind w:right="1287"/>
              <w:jc w:val="right"/>
              <w:rPr>
                <w:b/>
                <w:sz w:val="20"/>
              </w:rPr>
            </w:pPr>
            <w:r>
              <w:rPr>
                <w:b/>
                <w:w w:val="99"/>
                <w:sz w:val="20"/>
              </w:rPr>
              <w:t>4</w:t>
            </w:r>
          </w:p>
        </w:tc>
        <w:tc>
          <w:tcPr>
            <w:tcW w:w="1560" w:type="dxa"/>
          </w:tcPr>
          <w:p>
            <w:pPr>
              <w:pStyle w:val="TableParagraph"/>
              <w:ind w:right="725"/>
              <w:jc w:val="right"/>
              <w:rPr>
                <w:b/>
                <w:sz w:val="20"/>
              </w:rPr>
            </w:pPr>
            <w:r>
              <w:rPr>
                <w:b/>
                <w:w w:val="99"/>
                <w:sz w:val="20"/>
              </w:rPr>
              <w:t>5</w:t>
            </w:r>
          </w:p>
        </w:tc>
        <w:tc>
          <w:tcPr>
            <w:tcW w:w="1815" w:type="dxa"/>
          </w:tcPr>
          <w:p>
            <w:pPr>
              <w:pStyle w:val="TableParagraph"/>
              <w:ind w:right="7"/>
              <w:rPr>
                <w:b/>
                <w:sz w:val="20"/>
              </w:rPr>
            </w:pPr>
            <w:r>
              <w:rPr>
                <w:b/>
                <w:w w:val="99"/>
                <w:sz w:val="20"/>
              </w:rPr>
              <w:t>6</w:t>
            </w:r>
          </w:p>
        </w:tc>
      </w:tr>
      <w:tr>
        <w:trPr>
          <w:trHeight w:val="230" w:hRule="atLeast"/>
        </w:trPr>
        <w:tc>
          <w:tcPr>
            <w:tcW w:w="1306" w:type="dxa"/>
          </w:tcPr>
          <w:p>
            <w:pPr>
              <w:pStyle w:val="TableParagraph"/>
              <w:ind w:left="551"/>
              <w:jc w:val="left"/>
              <w:rPr>
                <w:sz w:val="20"/>
              </w:rPr>
            </w:pPr>
            <w:r>
              <w:rPr>
                <w:w w:val="99"/>
                <w:sz w:val="20"/>
              </w:rPr>
              <w:t>—</w:t>
            </w:r>
          </w:p>
        </w:tc>
        <w:tc>
          <w:tcPr>
            <w:tcW w:w="1410" w:type="dxa"/>
          </w:tcPr>
          <w:p>
            <w:pPr>
              <w:pStyle w:val="TableParagraph"/>
              <w:ind w:right="4"/>
              <w:rPr>
                <w:sz w:val="20"/>
              </w:rPr>
            </w:pPr>
            <w:r>
              <w:rPr>
                <w:w w:val="99"/>
                <w:sz w:val="20"/>
              </w:rPr>
              <w:t>—</w:t>
            </w:r>
          </w:p>
        </w:tc>
        <w:tc>
          <w:tcPr>
            <w:tcW w:w="1426" w:type="dxa"/>
          </w:tcPr>
          <w:p>
            <w:pPr>
              <w:pStyle w:val="TableParagraph"/>
              <w:ind w:right="2"/>
              <w:rPr>
                <w:sz w:val="20"/>
              </w:rPr>
            </w:pPr>
            <w:r>
              <w:rPr>
                <w:w w:val="99"/>
                <w:sz w:val="20"/>
              </w:rPr>
              <w:t>—</w:t>
            </w:r>
          </w:p>
        </w:tc>
        <w:tc>
          <w:tcPr>
            <w:tcW w:w="2687" w:type="dxa"/>
          </w:tcPr>
          <w:p>
            <w:pPr>
              <w:pStyle w:val="TableParagraph"/>
              <w:ind w:right="1236"/>
              <w:jc w:val="right"/>
              <w:rPr>
                <w:sz w:val="20"/>
              </w:rPr>
            </w:pPr>
            <w:r>
              <w:rPr>
                <w:w w:val="99"/>
                <w:sz w:val="20"/>
              </w:rPr>
              <w:t>—</w:t>
            </w:r>
          </w:p>
        </w:tc>
        <w:tc>
          <w:tcPr>
            <w:tcW w:w="1560" w:type="dxa"/>
          </w:tcPr>
          <w:p>
            <w:pPr>
              <w:pStyle w:val="TableParagraph"/>
              <w:ind w:right="676"/>
              <w:jc w:val="right"/>
              <w:rPr>
                <w:sz w:val="20"/>
              </w:rPr>
            </w:pPr>
            <w:r>
              <w:rPr>
                <w:w w:val="99"/>
                <w:sz w:val="20"/>
              </w:rPr>
              <w:t>—</w:t>
            </w:r>
          </w:p>
        </w:tc>
        <w:tc>
          <w:tcPr>
            <w:tcW w:w="1815" w:type="dxa"/>
          </w:tcPr>
          <w:p>
            <w:pPr>
              <w:pStyle w:val="TableParagraph"/>
              <w:ind w:right="8"/>
              <w:rPr>
                <w:sz w:val="20"/>
              </w:rPr>
            </w:pPr>
            <w:r>
              <w:rPr>
                <w:w w:val="99"/>
                <w:sz w:val="20"/>
              </w:rPr>
              <w:t>—</w:t>
            </w:r>
          </w:p>
        </w:tc>
      </w:tr>
    </w:tbl>
    <w:p>
      <w:pPr>
        <w:spacing w:after="0"/>
        <w:rPr>
          <w:sz w:val="20"/>
        </w:rPr>
        <w:sectPr>
          <w:pgSz w:w="11910" w:h="16840"/>
          <w:pgMar w:top="480" w:bottom="280" w:left="280" w:right="400"/>
        </w:sectPr>
      </w:pPr>
    </w:p>
    <w:p>
      <w:pPr>
        <w:spacing w:before="68"/>
        <w:ind w:left="2601" w:right="1907" w:firstLine="0"/>
        <w:jc w:val="center"/>
        <w:rPr>
          <w:rFonts w:ascii="Times New Roman" w:hAnsi="Times New Roman"/>
          <w:b/>
          <w:sz w:val="20"/>
        </w:rPr>
      </w:pPr>
      <w:r>
        <w:rPr/>
        <w:pict>
          <v:line style="position:absolute;mso-position-horizontal-relative:page;mso-position-vertical-relative:paragraph;z-index:-252403712" from="167.300003pt,40.815933pt" to="561.120003pt,40.815933pt" stroked="true" strokeweight=".71999pt" strokecolor="#000000">
            <v:stroke dashstyle="solid"/>
            <w10:wrap type="none"/>
          </v:line>
        </w:pict>
      </w:r>
      <w:r>
        <w:rPr>
          <w:rFonts w:ascii="Times New Roman" w:hAnsi="Times New Roman"/>
          <w:b/>
          <w:sz w:val="20"/>
        </w:rPr>
        <w:t>Раздел 3</w:t>
      </w:r>
    </w:p>
    <w:tbl>
      <w:tblPr>
        <w:tblW w:w="0" w:type="auto"/>
        <w:jc w:val="left"/>
        <w:tblInd w:w="8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18"/>
        <w:gridCol w:w="1140"/>
        <w:gridCol w:w="1124"/>
        <w:gridCol w:w="1139"/>
        <w:gridCol w:w="1124"/>
        <w:gridCol w:w="1603"/>
        <w:gridCol w:w="1529"/>
        <w:gridCol w:w="1216"/>
      </w:tblGrid>
      <w:tr>
        <w:trPr>
          <w:trHeight w:val="229" w:hRule="atLeast"/>
        </w:trPr>
        <w:tc>
          <w:tcPr>
            <w:tcW w:w="10193" w:type="dxa"/>
            <w:gridSpan w:val="8"/>
          </w:tcPr>
          <w:p>
            <w:pPr>
              <w:pStyle w:val="TableParagraph"/>
              <w:ind w:left="1824" w:right="1812"/>
              <w:rPr>
                <w:b/>
                <w:sz w:val="20"/>
              </w:rPr>
            </w:pPr>
            <w:r>
              <w:rPr>
                <w:b/>
                <w:sz w:val="20"/>
              </w:rPr>
              <w:t>Сведения о местоположении измененных (уточненных) границ объекта</w:t>
            </w:r>
          </w:p>
        </w:tc>
      </w:tr>
      <w:tr>
        <w:trPr>
          <w:trHeight w:val="520" w:hRule="atLeast"/>
        </w:trPr>
        <w:tc>
          <w:tcPr>
            <w:tcW w:w="10193" w:type="dxa"/>
            <w:gridSpan w:val="8"/>
          </w:tcPr>
          <w:p>
            <w:pPr>
              <w:pStyle w:val="TableParagraph"/>
              <w:tabs>
                <w:tab w:pos="2232" w:val="left" w:leader="none"/>
              </w:tabs>
              <w:spacing w:line="240" w:lineRule="auto"/>
              <w:ind w:left="35"/>
              <w:jc w:val="left"/>
              <w:rPr>
                <w:sz w:val="20"/>
              </w:rPr>
            </w:pPr>
            <w:r>
              <w:rPr>
                <w:b/>
                <w:sz w:val="20"/>
              </w:rPr>
              <w:t>1.</w:t>
            </w:r>
            <w:r>
              <w:rPr>
                <w:b/>
                <w:spacing w:val="-3"/>
                <w:sz w:val="20"/>
              </w:rPr>
              <w:t> </w:t>
            </w:r>
            <w:r>
              <w:rPr>
                <w:b/>
                <w:sz w:val="20"/>
              </w:rPr>
              <w:t>Система</w:t>
            </w:r>
            <w:r>
              <w:rPr>
                <w:b/>
                <w:spacing w:val="-1"/>
                <w:sz w:val="20"/>
              </w:rPr>
              <w:t> </w:t>
            </w:r>
            <w:r>
              <w:rPr>
                <w:b/>
                <w:sz w:val="20"/>
              </w:rPr>
              <w:t>координат</w:t>
              <w:tab/>
            </w:r>
            <w:r>
              <w:rPr>
                <w:sz w:val="20"/>
              </w:rPr>
              <w:t>МСК-50, зона</w:t>
            </w:r>
            <w:r>
              <w:rPr>
                <w:spacing w:val="-1"/>
                <w:sz w:val="20"/>
              </w:rPr>
              <w:t> </w:t>
            </w:r>
            <w:r>
              <w:rPr>
                <w:sz w:val="20"/>
              </w:rPr>
              <w:t>2</w:t>
            </w:r>
          </w:p>
        </w:tc>
      </w:tr>
      <w:tr>
        <w:trPr>
          <w:trHeight w:val="230" w:hRule="atLeast"/>
        </w:trPr>
        <w:tc>
          <w:tcPr>
            <w:tcW w:w="10193" w:type="dxa"/>
            <w:gridSpan w:val="8"/>
          </w:tcPr>
          <w:p>
            <w:pPr>
              <w:pStyle w:val="TableParagraph"/>
              <w:ind w:left="2793"/>
              <w:jc w:val="left"/>
              <w:rPr>
                <w:b/>
                <w:sz w:val="20"/>
              </w:rPr>
            </w:pPr>
            <w:r>
              <w:rPr>
                <w:b/>
                <w:sz w:val="20"/>
              </w:rPr>
              <w:t>2. Сведения о характерных точках границ объекта</w:t>
            </w:r>
          </w:p>
        </w:tc>
      </w:tr>
      <w:tr>
        <w:trPr>
          <w:trHeight w:val="736" w:hRule="atLeast"/>
        </w:trPr>
        <w:tc>
          <w:tcPr>
            <w:tcW w:w="1318" w:type="dxa"/>
            <w:vMerge w:val="restart"/>
          </w:tcPr>
          <w:p>
            <w:pPr>
              <w:pStyle w:val="TableParagraph"/>
              <w:spacing w:line="240" w:lineRule="auto"/>
              <w:jc w:val="left"/>
              <w:rPr>
                <w:b/>
                <w:sz w:val="20"/>
              </w:rPr>
            </w:pPr>
          </w:p>
          <w:p>
            <w:pPr>
              <w:pStyle w:val="TableParagraph"/>
              <w:spacing w:line="240" w:lineRule="auto"/>
              <w:ind w:left="59" w:right="46"/>
              <w:rPr>
                <w:b/>
                <w:sz w:val="20"/>
              </w:rPr>
            </w:pPr>
            <w:r>
              <w:rPr>
                <w:b/>
                <w:sz w:val="20"/>
              </w:rPr>
              <w:t>Обозначение </w:t>
            </w:r>
            <w:r>
              <w:rPr>
                <w:b/>
                <w:w w:val="95"/>
                <w:sz w:val="20"/>
              </w:rPr>
              <w:t>характерных </w:t>
            </w:r>
            <w:r>
              <w:rPr>
                <w:b/>
                <w:sz w:val="20"/>
              </w:rPr>
              <w:t>точек границы</w:t>
            </w:r>
          </w:p>
        </w:tc>
        <w:tc>
          <w:tcPr>
            <w:tcW w:w="2264" w:type="dxa"/>
            <w:gridSpan w:val="2"/>
          </w:tcPr>
          <w:p>
            <w:pPr>
              <w:pStyle w:val="TableParagraph"/>
              <w:spacing w:line="240" w:lineRule="auto" w:before="137"/>
              <w:ind w:left="452" w:hanging="36"/>
              <w:jc w:val="left"/>
              <w:rPr>
                <w:b/>
                <w:sz w:val="20"/>
              </w:rPr>
            </w:pPr>
            <w:r>
              <w:rPr>
                <w:b/>
                <w:w w:val="95"/>
                <w:sz w:val="20"/>
              </w:rPr>
              <w:t>Существующие </w:t>
            </w:r>
            <w:r>
              <w:rPr>
                <w:b/>
                <w:sz w:val="20"/>
              </w:rPr>
              <w:t>координаты, м</w:t>
            </w:r>
          </w:p>
        </w:tc>
        <w:tc>
          <w:tcPr>
            <w:tcW w:w="2263" w:type="dxa"/>
            <w:gridSpan w:val="2"/>
          </w:tcPr>
          <w:p>
            <w:pPr>
              <w:pStyle w:val="TableParagraph"/>
              <w:spacing w:line="240" w:lineRule="auto" w:before="24"/>
              <w:ind w:left="452" w:right="444" w:firstLine="103"/>
              <w:jc w:val="both"/>
              <w:rPr>
                <w:b/>
                <w:sz w:val="20"/>
              </w:rPr>
            </w:pPr>
            <w:r>
              <w:rPr>
                <w:b/>
                <w:sz w:val="20"/>
              </w:rPr>
              <w:t>Измененные (уточненные) координаты, м</w:t>
            </w:r>
          </w:p>
        </w:tc>
        <w:tc>
          <w:tcPr>
            <w:tcW w:w="1603" w:type="dxa"/>
            <w:vMerge w:val="restart"/>
          </w:tcPr>
          <w:p>
            <w:pPr>
              <w:pStyle w:val="TableParagraph"/>
              <w:spacing w:line="240" w:lineRule="auto" w:before="115"/>
              <w:ind w:left="220" w:right="210" w:firstLine="1"/>
              <w:rPr>
                <w:b/>
                <w:sz w:val="20"/>
              </w:rPr>
            </w:pPr>
            <w:r>
              <w:rPr>
                <w:b/>
                <w:sz w:val="20"/>
              </w:rPr>
              <w:t>Метод </w:t>
            </w:r>
            <w:r>
              <w:rPr>
                <w:b/>
                <w:w w:val="95"/>
                <w:sz w:val="20"/>
              </w:rPr>
              <w:t>определения </w:t>
            </w:r>
            <w:r>
              <w:rPr>
                <w:b/>
                <w:sz w:val="20"/>
              </w:rPr>
              <w:t>координат </w:t>
            </w:r>
            <w:r>
              <w:rPr>
                <w:b/>
                <w:w w:val="95"/>
                <w:sz w:val="20"/>
              </w:rPr>
              <w:t>характерной </w:t>
            </w:r>
            <w:r>
              <w:rPr>
                <w:b/>
                <w:sz w:val="20"/>
              </w:rPr>
              <w:t>точки</w:t>
            </w:r>
          </w:p>
        </w:tc>
        <w:tc>
          <w:tcPr>
            <w:tcW w:w="1529" w:type="dxa"/>
            <w:vMerge w:val="restart"/>
          </w:tcPr>
          <w:p>
            <w:pPr>
              <w:pStyle w:val="TableParagraph"/>
              <w:spacing w:line="240" w:lineRule="auto"/>
              <w:ind w:left="89" w:right="63" w:firstLine="288"/>
              <w:jc w:val="left"/>
              <w:rPr>
                <w:b/>
                <w:sz w:val="20"/>
              </w:rPr>
            </w:pPr>
            <w:r>
              <w:rPr>
                <w:b/>
                <w:sz w:val="20"/>
              </w:rPr>
              <w:t>Средняя </w:t>
            </w:r>
            <w:r>
              <w:rPr>
                <w:b/>
                <w:w w:val="95"/>
                <w:sz w:val="20"/>
              </w:rPr>
              <w:t>квадратическа </w:t>
            </w:r>
            <w:r>
              <w:rPr>
                <w:b/>
                <w:sz w:val="20"/>
              </w:rPr>
              <w:t>я погрешность</w:t>
            </w:r>
          </w:p>
          <w:p>
            <w:pPr>
              <w:pStyle w:val="TableParagraph"/>
              <w:spacing w:line="240" w:lineRule="auto" w:before="1"/>
              <w:ind w:left="187" w:right="151" w:firstLine="76"/>
              <w:jc w:val="left"/>
              <w:rPr>
                <w:b/>
                <w:sz w:val="20"/>
              </w:rPr>
            </w:pPr>
            <w:r>
              <w:rPr>
                <w:b/>
                <w:sz w:val="20"/>
              </w:rPr>
              <w:t>положения характерной</w:t>
            </w:r>
          </w:p>
          <w:p>
            <w:pPr>
              <w:pStyle w:val="TableParagraph"/>
              <w:spacing w:line="208" w:lineRule="exact"/>
              <w:ind w:left="156"/>
              <w:jc w:val="left"/>
              <w:rPr>
                <w:b/>
                <w:sz w:val="20"/>
              </w:rPr>
            </w:pPr>
            <w:r>
              <w:rPr>
                <w:b/>
                <w:sz w:val="20"/>
              </w:rPr>
              <w:t>точки (Mt),</w:t>
            </w:r>
            <w:r>
              <w:rPr>
                <w:b/>
                <w:spacing w:val="-6"/>
                <w:sz w:val="20"/>
              </w:rPr>
              <w:t> </w:t>
            </w:r>
            <w:r>
              <w:rPr>
                <w:b/>
                <w:sz w:val="20"/>
              </w:rPr>
              <w:t>м</w:t>
            </w:r>
          </w:p>
        </w:tc>
        <w:tc>
          <w:tcPr>
            <w:tcW w:w="1216" w:type="dxa"/>
            <w:vMerge w:val="restart"/>
          </w:tcPr>
          <w:p>
            <w:pPr>
              <w:pStyle w:val="TableParagraph"/>
              <w:spacing w:line="240" w:lineRule="auto"/>
              <w:ind w:left="38" w:right="24" w:hanging="2"/>
              <w:rPr>
                <w:b/>
                <w:sz w:val="20"/>
              </w:rPr>
            </w:pPr>
            <w:r>
              <w:rPr>
                <w:b/>
                <w:sz w:val="20"/>
              </w:rPr>
              <w:t>Описание </w:t>
            </w:r>
            <w:r>
              <w:rPr>
                <w:b/>
                <w:w w:val="95"/>
                <w:sz w:val="20"/>
              </w:rPr>
              <w:t>обозначения </w:t>
            </w:r>
            <w:r>
              <w:rPr>
                <w:b/>
                <w:sz w:val="20"/>
              </w:rPr>
              <w:t>точки на</w:t>
            </w:r>
          </w:p>
          <w:p>
            <w:pPr>
              <w:pStyle w:val="TableParagraph"/>
              <w:spacing w:line="240" w:lineRule="auto" w:before="1"/>
              <w:ind w:left="147" w:right="131"/>
              <w:rPr>
                <w:b/>
                <w:sz w:val="20"/>
              </w:rPr>
            </w:pPr>
            <w:r>
              <w:rPr>
                <w:b/>
                <w:w w:val="95"/>
                <w:sz w:val="20"/>
              </w:rPr>
              <w:t>местности </w:t>
            </w:r>
            <w:r>
              <w:rPr>
                <w:b/>
                <w:sz w:val="20"/>
              </w:rPr>
              <w:t>(при</w:t>
            </w:r>
          </w:p>
          <w:p>
            <w:pPr>
              <w:pStyle w:val="TableParagraph"/>
              <w:spacing w:line="208" w:lineRule="exact"/>
              <w:ind w:left="143" w:right="131"/>
              <w:rPr>
                <w:b/>
                <w:sz w:val="20"/>
              </w:rPr>
            </w:pPr>
            <w:r>
              <w:rPr>
                <w:b/>
                <w:sz w:val="20"/>
              </w:rPr>
              <w:t>наличии)</w:t>
            </w:r>
          </w:p>
        </w:tc>
      </w:tr>
      <w:tr>
        <w:trPr>
          <w:trHeight w:val="628" w:hRule="atLeast"/>
        </w:trPr>
        <w:tc>
          <w:tcPr>
            <w:tcW w:w="1318" w:type="dxa"/>
            <w:vMerge/>
            <w:tcBorders>
              <w:top w:val="nil"/>
            </w:tcBorders>
          </w:tcPr>
          <w:p>
            <w:pPr>
              <w:rPr>
                <w:sz w:val="2"/>
                <w:szCs w:val="2"/>
              </w:rPr>
            </w:pPr>
          </w:p>
        </w:tc>
        <w:tc>
          <w:tcPr>
            <w:tcW w:w="1140" w:type="dxa"/>
          </w:tcPr>
          <w:p>
            <w:pPr>
              <w:pStyle w:val="TableParagraph"/>
              <w:spacing w:line="240" w:lineRule="auto" w:before="3"/>
              <w:jc w:val="left"/>
              <w:rPr>
                <w:b/>
                <w:sz w:val="17"/>
              </w:rPr>
            </w:pPr>
          </w:p>
          <w:p>
            <w:pPr>
              <w:pStyle w:val="TableParagraph"/>
              <w:spacing w:line="240" w:lineRule="auto" w:before="1"/>
              <w:ind w:left="1"/>
              <w:rPr>
                <w:b/>
                <w:sz w:val="20"/>
              </w:rPr>
            </w:pPr>
            <w:r>
              <w:rPr>
                <w:b/>
                <w:w w:val="99"/>
                <w:sz w:val="20"/>
              </w:rPr>
              <w:t>X</w:t>
            </w:r>
          </w:p>
        </w:tc>
        <w:tc>
          <w:tcPr>
            <w:tcW w:w="1124" w:type="dxa"/>
          </w:tcPr>
          <w:p>
            <w:pPr>
              <w:pStyle w:val="TableParagraph"/>
              <w:spacing w:line="240" w:lineRule="auto" w:before="3"/>
              <w:jc w:val="left"/>
              <w:rPr>
                <w:b/>
                <w:sz w:val="17"/>
              </w:rPr>
            </w:pPr>
          </w:p>
          <w:p>
            <w:pPr>
              <w:pStyle w:val="TableParagraph"/>
              <w:spacing w:line="240" w:lineRule="auto" w:before="1"/>
              <w:ind w:left="4"/>
              <w:rPr>
                <w:b/>
                <w:sz w:val="20"/>
              </w:rPr>
            </w:pPr>
            <w:r>
              <w:rPr>
                <w:b/>
                <w:w w:val="99"/>
                <w:sz w:val="20"/>
              </w:rPr>
              <w:t>Y</w:t>
            </w:r>
          </w:p>
        </w:tc>
        <w:tc>
          <w:tcPr>
            <w:tcW w:w="1139" w:type="dxa"/>
          </w:tcPr>
          <w:p>
            <w:pPr>
              <w:pStyle w:val="TableParagraph"/>
              <w:spacing w:line="240" w:lineRule="auto" w:before="3"/>
              <w:jc w:val="left"/>
              <w:rPr>
                <w:b/>
                <w:sz w:val="17"/>
              </w:rPr>
            </w:pPr>
          </w:p>
          <w:p>
            <w:pPr>
              <w:pStyle w:val="TableParagraph"/>
              <w:spacing w:line="240" w:lineRule="auto" w:before="1"/>
              <w:ind w:left="1"/>
              <w:rPr>
                <w:b/>
                <w:sz w:val="20"/>
              </w:rPr>
            </w:pPr>
            <w:r>
              <w:rPr>
                <w:b/>
                <w:w w:val="99"/>
                <w:sz w:val="20"/>
              </w:rPr>
              <w:t>X</w:t>
            </w:r>
          </w:p>
        </w:tc>
        <w:tc>
          <w:tcPr>
            <w:tcW w:w="1124" w:type="dxa"/>
          </w:tcPr>
          <w:p>
            <w:pPr>
              <w:pStyle w:val="TableParagraph"/>
              <w:spacing w:line="240" w:lineRule="auto" w:before="3"/>
              <w:jc w:val="left"/>
              <w:rPr>
                <w:b/>
                <w:sz w:val="17"/>
              </w:rPr>
            </w:pPr>
          </w:p>
          <w:p>
            <w:pPr>
              <w:pStyle w:val="TableParagraph"/>
              <w:spacing w:line="240" w:lineRule="auto" w:before="1"/>
              <w:ind w:left="5"/>
              <w:rPr>
                <w:b/>
                <w:sz w:val="20"/>
              </w:rPr>
            </w:pPr>
            <w:r>
              <w:rPr>
                <w:b/>
                <w:w w:val="99"/>
                <w:sz w:val="20"/>
              </w:rPr>
              <w:t>Y</w:t>
            </w:r>
          </w:p>
        </w:tc>
        <w:tc>
          <w:tcPr>
            <w:tcW w:w="1603" w:type="dxa"/>
            <w:vMerge/>
            <w:tcBorders>
              <w:top w:val="nil"/>
            </w:tcBorders>
          </w:tcPr>
          <w:p>
            <w:pPr>
              <w:rPr>
                <w:sz w:val="2"/>
                <w:szCs w:val="2"/>
              </w:rPr>
            </w:pPr>
          </w:p>
        </w:tc>
        <w:tc>
          <w:tcPr>
            <w:tcW w:w="1529" w:type="dxa"/>
            <w:vMerge/>
            <w:tcBorders>
              <w:top w:val="nil"/>
            </w:tcBorders>
          </w:tcPr>
          <w:p>
            <w:pPr>
              <w:rPr>
                <w:sz w:val="2"/>
                <w:szCs w:val="2"/>
              </w:rPr>
            </w:pPr>
          </w:p>
        </w:tc>
        <w:tc>
          <w:tcPr>
            <w:tcW w:w="1216" w:type="dxa"/>
            <w:vMerge/>
            <w:tcBorders>
              <w:top w:val="nil"/>
            </w:tcBorders>
          </w:tcPr>
          <w:p>
            <w:pPr>
              <w:rPr>
                <w:sz w:val="2"/>
                <w:szCs w:val="2"/>
              </w:rPr>
            </w:pPr>
          </w:p>
        </w:tc>
      </w:tr>
      <w:tr>
        <w:trPr>
          <w:trHeight w:val="229" w:hRule="atLeast"/>
        </w:trPr>
        <w:tc>
          <w:tcPr>
            <w:tcW w:w="1318" w:type="dxa"/>
          </w:tcPr>
          <w:p>
            <w:pPr>
              <w:pStyle w:val="TableParagraph"/>
              <w:ind w:left="609"/>
              <w:jc w:val="left"/>
              <w:rPr>
                <w:b/>
                <w:sz w:val="20"/>
              </w:rPr>
            </w:pPr>
            <w:r>
              <w:rPr>
                <w:b/>
                <w:w w:val="99"/>
                <w:sz w:val="20"/>
              </w:rPr>
              <w:t>1</w:t>
            </w:r>
          </w:p>
        </w:tc>
        <w:tc>
          <w:tcPr>
            <w:tcW w:w="1140" w:type="dxa"/>
          </w:tcPr>
          <w:p>
            <w:pPr>
              <w:pStyle w:val="TableParagraph"/>
              <w:rPr>
                <w:b/>
                <w:sz w:val="20"/>
              </w:rPr>
            </w:pPr>
            <w:r>
              <w:rPr>
                <w:b/>
                <w:w w:val="99"/>
                <w:sz w:val="20"/>
              </w:rPr>
              <w:t>2</w:t>
            </w:r>
          </w:p>
        </w:tc>
        <w:tc>
          <w:tcPr>
            <w:tcW w:w="1124" w:type="dxa"/>
          </w:tcPr>
          <w:p>
            <w:pPr>
              <w:pStyle w:val="TableParagraph"/>
              <w:ind w:left="3"/>
              <w:rPr>
                <w:b/>
                <w:sz w:val="20"/>
              </w:rPr>
            </w:pPr>
            <w:r>
              <w:rPr>
                <w:b/>
                <w:w w:val="99"/>
                <w:sz w:val="20"/>
              </w:rPr>
              <w:t>3</w:t>
            </w:r>
          </w:p>
        </w:tc>
        <w:tc>
          <w:tcPr>
            <w:tcW w:w="1139" w:type="dxa"/>
          </w:tcPr>
          <w:p>
            <w:pPr>
              <w:pStyle w:val="TableParagraph"/>
              <w:rPr>
                <w:b/>
                <w:sz w:val="20"/>
              </w:rPr>
            </w:pPr>
            <w:r>
              <w:rPr>
                <w:b/>
                <w:w w:val="99"/>
                <w:sz w:val="20"/>
              </w:rPr>
              <w:t>4</w:t>
            </w:r>
          </w:p>
        </w:tc>
        <w:tc>
          <w:tcPr>
            <w:tcW w:w="1124" w:type="dxa"/>
          </w:tcPr>
          <w:p>
            <w:pPr>
              <w:pStyle w:val="TableParagraph"/>
              <w:ind w:left="4"/>
              <w:rPr>
                <w:b/>
                <w:sz w:val="20"/>
              </w:rPr>
            </w:pPr>
            <w:r>
              <w:rPr>
                <w:b/>
                <w:w w:val="99"/>
                <w:sz w:val="20"/>
              </w:rPr>
              <w:t>5</w:t>
            </w:r>
          </w:p>
        </w:tc>
        <w:tc>
          <w:tcPr>
            <w:tcW w:w="1603" w:type="dxa"/>
          </w:tcPr>
          <w:p>
            <w:pPr>
              <w:pStyle w:val="TableParagraph"/>
              <w:ind w:left="8"/>
              <w:rPr>
                <w:b/>
                <w:sz w:val="20"/>
              </w:rPr>
            </w:pPr>
            <w:r>
              <w:rPr>
                <w:b/>
                <w:w w:val="99"/>
                <w:sz w:val="20"/>
              </w:rPr>
              <w:t>6</w:t>
            </w:r>
          </w:p>
        </w:tc>
        <w:tc>
          <w:tcPr>
            <w:tcW w:w="1529" w:type="dxa"/>
          </w:tcPr>
          <w:p>
            <w:pPr>
              <w:pStyle w:val="TableParagraph"/>
              <w:ind w:left="16"/>
              <w:rPr>
                <w:b/>
                <w:sz w:val="20"/>
              </w:rPr>
            </w:pPr>
            <w:r>
              <w:rPr>
                <w:b/>
                <w:w w:val="99"/>
                <w:sz w:val="20"/>
              </w:rPr>
              <w:t>7</w:t>
            </w:r>
          </w:p>
        </w:tc>
        <w:tc>
          <w:tcPr>
            <w:tcW w:w="1216" w:type="dxa"/>
          </w:tcPr>
          <w:p>
            <w:pPr>
              <w:pStyle w:val="TableParagraph"/>
              <w:ind w:left="557"/>
              <w:jc w:val="left"/>
              <w:rPr>
                <w:b/>
                <w:sz w:val="20"/>
              </w:rPr>
            </w:pPr>
            <w:r>
              <w:rPr>
                <w:b/>
                <w:w w:val="99"/>
                <w:sz w:val="20"/>
              </w:rPr>
              <w:t>8</w:t>
            </w:r>
          </w:p>
        </w:tc>
      </w:tr>
      <w:tr>
        <w:trPr>
          <w:trHeight w:val="229" w:hRule="atLeast"/>
        </w:trPr>
        <w:tc>
          <w:tcPr>
            <w:tcW w:w="1318" w:type="dxa"/>
          </w:tcPr>
          <w:p>
            <w:pPr>
              <w:pStyle w:val="TableParagraph"/>
              <w:ind w:left="558"/>
              <w:jc w:val="left"/>
              <w:rPr>
                <w:sz w:val="20"/>
              </w:rPr>
            </w:pPr>
            <w:r>
              <w:rPr>
                <w:w w:val="99"/>
                <w:sz w:val="20"/>
              </w:rPr>
              <w:t>—</w:t>
            </w:r>
          </w:p>
        </w:tc>
        <w:tc>
          <w:tcPr>
            <w:tcW w:w="1140" w:type="dxa"/>
          </w:tcPr>
          <w:p>
            <w:pPr>
              <w:pStyle w:val="TableParagraph"/>
              <w:ind w:left="3"/>
              <w:rPr>
                <w:sz w:val="20"/>
              </w:rPr>
            </w:pPr>
            <w:r>
              <w:rPr>
                <w:w w:val="99"/>
                <w:sz w:val="20"/>
              </w:rPr>
              <w:t>—</w:t>
            </w:r>
          </w:p>
        </w:tc>
        <w:tc>
          <w:tcPr>
            <w:tcW w:w="1124" w:type="dxa"/>
          </w:tcPr>
          <w:p>
            <w:pPr>
              <w:pStyle w:val="TableParagraph"/>
              <w:ind w:left="6"/>
              <w:rPr>
                <w:sz w:val="20"/>
              </w:rPr>
            </w:pPr>
            <w:r>
              <w:rPr>
                <w:w w:val="99"/>
                <w:sz w:val="20"/>
              </w:rPr>
              <w:t>—</w:t>
            </w:r>
          </w:p>
        </w:tc>
        <w:tc>
          <w:tcPr>
            <w:tcW w:w="1139" w:type="dxa"/>
          </w:tcPr>
          <w:p>
            <w:pPr>
              <w:pStyle w:val="TableParagraph"/>
              <w:ind w:left="4"/>
              <w:rPr>
                <w:sz w:val="20"/>
              </w:rPr>
            </w:pPr>
            <w:r>
              <w:rPr>
                <w:w w:val="99"/>
                <w:sz w:val="20"/>
              </w:rPr>
              <w:t>—</w:t>
            </w:r>
          </w:p>
        </w:tc>
        <w:tc>
          <w:tcPr>
            <w:tcW w:w="1124" w:type="dxa"/>
          </w:tcPr>
          <w:p>
            <w:pPr>
              <w:pStyle w:val="TableParagraph"/>
              <w:ind w:left="7"/>
              <w:rPr>
                <w:sz w:val="20"/>
              </w:rPr>
            </w:pPr>
            <w:r>
              <w:rPr>
                <w:w w:val="99"/>
                <w:sz w:val="20"/>
              </w:rPr>
              <w:t>—</w:t>
            </w:r>
          </w:p>
        </w:tc>
        <w:tc>
          <w:tcPr>
            <w:tcW w:w="1603" w:type="dxa"/>
          </w:tcPr>
          <w:p>
            <w:pPr>
              <w:pStyle w:val="TableParagraph"/>
              <w:ind w:left="12"/>
              <w:rPr>
                <w:sz w:val="20"/>
              </w:rPr>
            </w:pPr>
            <w:r>
              <w:rPr>
                <w:w w:val="99"/>
                <w:sz w:val="20"/>
              </w:rPr>
              <w:t>—</w:t>
            </w:r>
          </w:p>
        </w:tc>
        <w:tc>
          <w:tcPr>
            <w:tcW w:w="1529" w:type="dxa"/>
          </w:tcPr>
          <w:p>
            <w:pPr>
              <w:pStyle w:val="TableParagraph"/>
              <w:ind w:left="15"/>
              <w:rPr>
                <w:sz w:val="20"/>
              </w:rPr>
            </w:pPr>
            <w:r>
              <w:rPr>
                <w:w w:val="99"/>
                <w:sz w:val="20"/>
              </w:rPr>
              <w:t>—</w:t>
            </w:r>
          </w:p>
        </w:tc>
        <w:tc>
          <w:tcPr>
            <w:tcW w:w="1216" w:type="dxa"/>
          </w:tcPr>
          <w:p>
            <w:pPr>
              <w:pStyle w:val="TableParagraph"/>
              <w:ind w:left="507"/>
              <w:jc w:val="left"/>
              <w:rPr>
                <w:sz w:val="20"/>
              </w:rPr>
            </w:pPr>
            <w:r>
              <w:rPr>
                <w:w w:val="99"/>
                <w:sz w:val="20"/>
              </w:rPr>
              <w:t>—</w:t>
            </w:r>
          </w:p>
        </w:tc>
      </w:tr>
      <w:tr>
        <w:trPr>
          <w:trHeight w:val="229" w:hRule="atLeast"/>
        </w:trPr>
        <w:tc>
          <w:tcPr>
            <w:tcW w:w="10193" w:type="dxa"/>
            <w:gridSpan w:val="8"/>
          </w:tcPr>
          <w:p>
            <w:pPr>
              <w:pStyle w:val="TableParagraph"/>
              <w:ind w:left="2039"/>
              <w:jc w:val="left"/>
              <w:rPr>
                <w:b/>
                <w:sz w:val="20"/>
              </w:rPr>
            </w:pPr>
            <w:r>
              <w:rPr>
                <w:b/>
                <w:sz w:val="20"/>
              </w:rPr>
              <w:t>3. Сведения о характерных точках части (частей) границы объекта</w:t>
            </w:r>
          </w:p>
        </w:tc>
      </w:tr>
      <w:tr>
        <w:trPr>
          <w:trHeight w:val="260" w:hRule="atLeast"/>
        </w:trPr>
        <w:tc>
          <w:tcPr>
            <w:tcW w:w="1318" w:type="dxa"/>
          </w:tcPr>
          <w:p>
            <w:pPr>
              <w:pStyle w:val="TableParagraph"/>
              <w:spacing w:line="240" w:lineRule="auto" w:before="2"/>
              <w:ind w:left="609"/>
              <w:jc w:val="left"/>
              <w:rPr>
                <w:b/>
                <w:sz w:val="20"/>
              </w:rPr>
            </w:pPr>
            <w:r>
              <w:rPr>
                <w:b/>
                <w:w w:val="99"/>
                <w:sz w:val="20"/>
              </w:rPr>
              <w:t>1</w:t>
            </w:r>
          </w:p>
        </w:tc>
        <w:tc>
          <w:tcPr>
            <w:tcW w:w="1140" w:type="dxa"/>
          </w:tcPr>
          <w:p>
            <w:pPr>
              <w:pStyle w:val="TableParagraph"/>
              <w:spacing w:line="240" w:lineRule="auto" w:before="2"/>
              <w:rPr>
                <w:b/>
                <w:sz w:val="20"/>
              </w:rPr>
            </w:pPr>
            <w:r>
              <w:rPr>
                <w:b/>
                <w:w w:val="99"/>
                <w:sz w:val="20"/>
              </w:rPr>
              <w:t>2</w:t>
            </w:r>
          </w:p>
        </w:tc>
        <w:tc>
          <w:tcPr>
            <w:tcW w:w="1124" w:type="dxa"/>
          </w:tcPr>
          <w:p>
            <w:pPr>
              <w:pStyle w:val="TableParagraph"/>
              <w:spacing w:line="240" w:lineRule="auto" w:before="2"/>
              <w:ind w:left="3"/>
              <w:rPr>
                <w:b/>
                <w:sz w:val="20"/>
              </w:rPr>
            </w:pPr>
            <w:r>
              <w:rPr>
                <w:b/>
                <w:w w:val="99"/>
                <w:sz w:val="20"/>
              </w:rPr>
              <w:t>3</w:t>
            </w:r>
          </w:p>
        </w:tc>
        <w:tc>
          <w:tcPr>
            <w:tcW w:w="1139" w:type="dxa"/>
          </w:tcPr>
          <w:p>
            <w:pPr>
              <w:pStyle w:val="TableParagraph"/>
              <w:spacing w:line="240" w:lineRule="auto" w:before="2"/>
              <w:rPr>
                <w:b/>
                <w:sz w:val="20"/>
              </w:rPr>
            </w:pPr>
            <w:r>
              <w:rPr>
                <w:b/>
                <w:w w:val="99"/>
                <w:sz w:val="20"/>
              </w:rPr>
              <w:t>4</w:t>
            </w:r>
          </w:p>
        </w:tc>
        <w:tc>
          <w:tcPr>
            <w:tcW w:w="1124" w:type="dxa"/>
          </w:tcPr>
          <w:p>
            <w:pPr>
              <w:pStyle w:val="TableParagraph"/>
              <w:spacing w:line="240" w:lineRule="auto" w:before="2"/>
              <w:ind w:left="4"/>
              <w:rPr>
                <w:b/>
                <w:sz w:val="20"/>
              </w:rPr>
            </w:pPr>
            <w:r>
              <w:rPr>
                <w:b/>
                <w:w w:val="99"/>
                <w:sz w:val="20"/>
              </w:rPr>
              <w:t>5</w:t>
            </w:r>
          </w:p>
        </w:tc>
        <w:tc>
          <w:tcPr>
            <w:tcW w:w="1603" w:type="dxa"/>
          </w:tcPr>
          <w:p>
            <w:pPr>
              <w:pStyle w:val="TableParagraph"/>
              <w:spacing w:line="240" w:lineRule="auto" w:before="2"/>
              <w:ind w:left="8"/>
              <w:rPr>
                <w:b/>
                <w:sz w:val="20"/>
              </w:rPr>
            </w:pPr>
            <w:r>
              <w:rPr>
                <w:b/>
                <w:w w:val="99"/>
                <w:sz w:val="20"/>
              </w:rPr>
              <w:t>6</w:t>
            </w:r>
          </w:p>
        </w:tc>
        <w:tc>
          <w:tcPr>
            <w:tcW w:w="1529" w:type="dxa"/>
          </w:tcPr>
          <w:p>
            <w:pPr>
              <w:pStyle w:val="TableParagraph"/>
              <w:spacing w:line="240" w:lineRule="auto" w:before="2"/>
              <w:ind w:left="16"/>
              <w:rPr>
                <w:b/>
                <w:sz w:val="20"/>
              </w:rPr>
            </w:pPr>
            <w:r>
              <w:rPr>
                <w:b/>
                <w:w w:val="99"/>
                <w:sz w:val="20"/>
              </w:rPr>
              <w:t>7</w:t>
            </w:r>
          </w:p>
        </w:tc>
        <w:tc>
          <w:tcPr>
            <w:tcW w:w="1216" w:type="dxa"/>
          </w:tcPr>
          <w:p>
            <w:pPr>
              <w:pStyle w:val="TableParagraph"/>
              <w:spacing w:line="240" w:lineRule="auto" w:before="2"/>
              <w:ind w:left="557"/>
              <w:jc w:val="left"/>
              <w:rPr>
                <w:b/>
                <w:sz w:val="20"/>
              </w:rPr>
            </w:pPr>
            <w:r>
              <w:rPr>
                <w:b/>
                <w:w w:val="99"/>
                <w:sz w:val="20"/>
              </w:rPr>
              <w:t>8</w:t>
            </w:r>
          </w:p>
        </w:tc>
      </w:tr>
      <w:tr>
        <w:trPr>
          <w:trHeight w:val="229" w:hRule="atLeast"/>
        </w:trPr>
        <w:tc>
          <w:tcPr>
            <w:tcW w:w="1318" w:type="dxa"/>
          </w:tcPr>
          <w:p>
            <w:pPr>
              <w:pStyle w:val="TableParagraph"/>
              <w:ind w:left="549"/>
              <w:jc w:val="left"/>
              <w:rPr>
                <w:sz w:val="20"/>
              </w:rPr>
            </w:pPr>
            <w:r>
              <w:rPr>
                <w:w w:val="99"/>
                <w:sz w:val="20"/>
              </w:rPr>
              <w:t>—</w:t>
            </w:r>
          </w:p>
        </w:tc>
        <w:tc>
          <w:tcPr>
            <w:tcW w:w="1140" w:type="dxa"/>
          </w:tcPr>
          <w:p>
            <w:pPr>
              <w:pStyle w:val="TableParagraph"/>
              <w:ind w:right="13"/>
              <w:rPr>
                <w:sz w:val="20"/>
              </w:rPr>
            </w:pPr>
            <w:r>
              <w:rPr>
                <w:w w:val="99"/>
                <w:sz w:val="20"/>
              </w:rPr>
              <w:t>—</w:t>
            </w:r>
          </w:p>
        </w:tc>
        <w:tc>
          <w:tcPr>
            <w:tcW w:w="1124" w:type="dxa"/>
          </w:tcPr>
          <w:p>
            <w:pPr>
              <w:pStyle w:val="TableParagraph"/>
              <w:ind w:right="10"/>
              <w:rPr>
                <w:sz w:val="20"/>
              </w:rPr>
            </w:pPr>
            <w:r>
              <w:rPr>
                <w:w w:val="99"/>
                <w:sz w:val="20"/>
              </w:rPr>
              <w:t>—</w:t>
            </w:r>
          </w:p>
        </w:tc>
        <w:tc>
          <w:tcPr>
            <w:tcW w:w="1139" w:type="dxa"/>
          </w:tcPr>
          <w:p>
            <w:pPr>
              <w:pStyle w:val="TableParagraph"/>
              <w:ind w:right="7"/>
              <w:rPr>
                <w:sz w:val="20"/>
              </w:rPr>
            </w:pPr>
            <w:r>
              <w:rPr>
                <w:w w:val="99"/>
                <w:sz w:val="20"/>
              </w:rPr>
              <w:t>—</w:t>
            </w:r>
          </w:p>
        </w:tc>
        <w:tc>
          <w:tcPr>
            <w:tcW w:w="1124" w:type="dxa"/>
          </w:tcPr>
          <w:p>
            <w:pPr>
              <w:pStyle w:val="TableParagraph"/>
              <w:ind w:right="4"/>
              <w:rPr>
                <w:sz w:val="20"/>
              </w:rPr>
            </w:pPr>
            <w:r>
              <w:rPr>
                <w:w w:val="99"/>
                <w:sz w:val="20"/>
              </w:rPr>
              <w:t>—</w:t>
            </w:r>
          </w:p>
        </w:tc>
        <w:tc>
          <w:tcPr>
            <w:tcW w:w="1603" w:type="dxa"/>
          </w:tcPr>
          <w:p>
            <w:pPr>
              <w:pStyle w:val="TableParagraph"/>
              <w:rPr>
                <w:sz w:val="20"/>
              </w:rPr>
            </w:pPr>
            <w:r>
              <w:rPr>
                <w:w w:val="99"/>
                <w:sz w:val="20"/>
              </w:rPr>
              <w:t>—</w:t>
            </w:r>
          </w:p>
        </w:tc>
        <w:tc>
          <w:tcPr>
            <w:tcW w:w="1529" w:type="dxa"/>
          </w:tcPr>
          <w:p>
            <w:pPr>
              <w:pStyle w:val="TableParagraph"/>
              <w:ind w:left="1"/>
              <w:rPr>
                <w:sz w:val="20"/>
              </w:rPr>
            </w:pPr>
            <w:r>
              <w:rPr>
                <w:w w:val="99"/>
                <w:sz w:val="20"/>
              </w:rPr>
              <w:t>—</w:t>
            </w:r>
          </w:p>
        </w:tc>
        <w:tc>
          <w:tcPr>
            <w:tcW w:w="1216" w:type="dxa"/>
          </w:tcPr>
          <w:p>
            <w:pPr>
              <w:pStyle w:val="TableParagraph"/>
              <w:ind w:left="499"/>
              <w:jc w:val="left"/>
              <w:rPr>
                <w:sz w:val="20"/>
              </w:rPr>
            </w:pPr>
            <w:r>
              <w:rPr>
                <w:w w:val="99"/>
                <w:sz w:val="20"/>
              </w:rPr>
              <w:t>—</w:t>
            </w:r>
          </w:p>
        </w:tc>
      </w:tr>
    </w:tbl>
    <w:p>
      <w:pPr>
        <w:spacing w:after="0"/>
        <w:jc w:val="left"/>
        <w:rPr>
          <w:sz w:val="20"/>
        </w:rPr>
        <w:sectPr>
          <w:pgSz w:w="11910" w:h="16840"/>
          <w:pgMar w:top="480" w:bottom="280" w:left="280" w:right="400"/>
        </w:sectPr>
      </w:pPr>
    </w:p>
    <w:p>
      <w:pPr>
        <w:spacing w:before="77"/>
        <w:ind w:left="3252" w:right="3271" w:firstLine="0"/>
        <w:jc w:val="center"/>
        <w:rPr>
          <w:rFonts w:ascii="Times New Roman" w:hAnsi="Times New Roman"/>
          <w:b/>
          <w:sz w:val="22"/>
        </w:rPr>
      </w:pPr>
      <w:r>
        <w:rPr>
          <w:rFonts w:ascii="Times New Roman" w:hAnsi="Times New Roman"/>
          <w:b/>
          <w:sz w:val="22"/>
        </w:rPr>
        <w:t>Схема расположения границ публичного сервитута</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spacing w:after="0"/>
        <w:rPr>
          <w:rFonts w:ascii="Times New Roman"/>
          <w:sz w:val="20"/>
        </w:rPr>
        <w:sectPr>
          <w:pgSz w:w="11900" w:h="16840"/>
          <w:pgMar w:top="0" w:bottom="280" w:left="160" w:right="20"/>
        </w:sectPr>
      </w:pPr>
    </w:p>
    <w:p>
      <w:pPr>
        <w:pStyle w:val="BodyText"/>
        <w:spacing w:before="4"/>
        <w:rPr>
          <w:rFonts w:ascii="Times New Roman"/>
          <w:b/>
          <w:sz w:val="27"/>
        </w:rPr>
      </w:pPr>
    </w:p>
    <w:p>
      <w:pPr>
        <w:spacing w:before="1"/>
        <w:ind w:left="2853" w:right="0" w:firstLine="0"/>
        <w:jc w:val="left"/>
        <w:rPr>
          <w:rFonts w:ascii="Courier New"/>
          <w:b/>
          <w:sz w:val="22"/>
        </w:rPr>
      </w:pPr>
      <w:r>
        <w:rPr>
          <w:rFonts w:ascii="Courier New"/>
          <w:b/>
          <w:sz w:val="22"/>
        </w:rPr>
        <w:t>50:22:0060413:78</w:t>
      </w:r>
    </w:p>
    <w:p>
      <w:pPr>
        <w:pStyle w:val="BodyText"/>
        <w:spacing w:before="8"/>
        <w:rPr>
          <w:rFonts w:ascii="Courier New"/>
          <w:b/>
          <w:sz w:val="22"/>
        </w:rPr>
      </w:pPr>
      <w:r>
        <w:rPr/>
        <w:br w:type="column"/>
      </w:r>
      <w:r>
        <w:rPr>
          <w:rFonts w:ascii="Courier New"/>
          <w:b/>
          <w:sz w:val="22"/>
        </w:rPr>
      </w:r>
    </w:p>
    <w:p>
      <w:pPr>
        <w:spacing w:before="0"/>
        <w:ind w:left="1556" w:right="0" w:firstLine="0"/>
        <w:jc w:val="left"/>
        <w:rPr>
          <w:rFonts w:ascii="Courier New"/>
          <w:b/>
          <w:sz w:val="22"/>
        </w:rPr>
      </w:pPr>
      <w:r>
        <w:rPr>
          <w:rFonts w:ascii="Courier New"/>
          <w:b/>
          <w:w w:val="105"/>
          <w:sz w:val="22"/>
        </w:rPr>
        <w:t>50:22:0000000:108093</w:t>
      </w:r>
    </w:p>
    <w:p>
      <w:pPr>
        <w:spacing w:after="0"/>
        <w:jc w:val="left"/>
        <w:rPr>
          <w:rFonts w:ascii="Courier New"/>
          <w:sz w:val="22"/>
        </w:rPr>
        <w:sectPr>
          <w:type w:val="continuous"/>
          <w:pgSz w:w="11900" w:h="16840"/>
          <w:pgMar w:top="960" w:bottom="280" w:left="160" w:right="20"/>
          <w:cols w:num="2" w:equalWidth="0">
            <w:col w:w="5021" w:space="40"/>
            <w:col w:w="6659"/>
          </w:cols>
        </w:sect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spacing w:before="4"/>
        <w:rPr>
          <w:rFonts w:ascii="Courier New"/>
          <w:b/>
        </w:rPr>
      </w:pPr>
    </w:p>
    <w:p>
      <w:pPr>
        <w:spacing w:after="0"/>
        <w:rPr>
          <w:rFonts w:ascii="Courier New"/>
        </w:rPr>
        <w:sectPr>
          <w:type w:val="continuous"/>
          <w:pgSz w:w="11900" w:h="16840"/>
          <w:pgMar w:top="960" w:bottom="280" w:left="160" w:right="20"/>
        </w:sectPr>
      </w:pPr>
    </w:p>
    <w:p>
      <w:pPr>
        <w:pStyle w:val="BodyText"/>
        <w:rPr>
          <w:rFonts w:ascii="Courier New"/>
          <w:b/>
          <w:sz w:val="26"/>
        </w:rPr>
      </w:pPr>
    </w:p>
    <w:p>
      <w:pPr>
        <w:pStyle w:val="BodyText"/>
        <w:spacing w:before="11"/>
        <w:rPr>
          <w:rFonts w:ascii="Courier New"/>
          <w:b/>
        </w:rPr>
      </w:pPr>
    </w:p>
    <w:p>
      <w:pPr>
        <w:spacing w:before="0"/>
        <w:ind w:left="113" w:right="0" w:firstLine="0"/>
        <w:jc w:val="left"/>
        <w:rPr>
          <w:rFonts w:ascii="Courier New"/>
          <w:b/>
          <w:sz w:val="22"/>
        </w:rPr>
      </w:pPr>
      <w:r>
        <w:rPr>
          <w:rFonts w:ascii="Courier New"/>
          <w:b/>
          <w:sz w:val="22"/>
        </w:rPr>
        <w:t>2:0060416:94</w:t>
      </w:r>
    </w:p>
    <w:p>
      <w:pPr>
        <w:spacing w:before="105"/>
        <w:ind w:left="1433" w:right="0" w:firstLine="0"/>
        <w:jc w:val="left"/>
        <w:rPr>
          <w:rFonts w:ascii="Courier New"/>
          <w:b/>
          <w:sz w:val="22"/>
        </w:rPr>
      </w:pPr>
      <w:r>
        <w:rPr/>
        <w:br w:type="column"/>
      </w:r>
      <w:r>
        <w:rPr>
          <w:rFonts w:ascii="Courier New"/>
          <w:b/>
          <w:w w:val="105"/>
          <w:sz w:val="22"/>
        </w:rPr>
        <w:t>50:22:0000000:108093</w:t>
      </w:r>
    </w:p>
    <w:p>
      <w:pPr>
        <w:pStyle w:val="BodyText"/>
        <w:rPr>
          <w:rFonts w:ascii="Courier New"/>
          <w:b/>
          <w:sz w:val="26"/>
        </w:rPr>
      </w:pPr>
    </w:p>
    <w:p>
      <w:pPr>
        <w:spacing w:before="177"/>
        <w:ind w:left="669" w:right="0" w:firstLine="0"/>
        <w:jc w:val="left"/>
        <w:rPr>
          <w:rFonts w:ascii="Courier New"/>
          <w:b/>
          <w:sz w:val="17"/>
        </w:rPr>
      </w:pPr>
      <w:r>
        <w:rPr>
          <w:rFonts w:ascii="Courier New"/>
          <w:b/>
          <w:w w:val="102"/>
          <w:sz w:val="17"/>
        </w:rPr>
        <w:t>2</w:t>
      </w:r>
    </w:p>
    <w:p>
      <w:pPr>
        <w:tabs>
          <w:tab w:pos="879" w:val="left" w:leader="none"/>
        </w:tabs>
        <w:spacing w:before="137"/>
        <w:ind w:left="113" w:right="0" w:firstLine="0"/>
        <w:jc w:val="left"/>
        <w:rPr>
          <w:rFonts w:ascii="Courier New"/>
          <w:b/>
          <w:sz w:val="17"/>
        </w:rPr>
      </w:pPr>
      <w:r>
        <w:rPr>
          <w:rFonts w:ascii="Courier New"/>
          <w:b/>
          <w:w w:val="105"/>
          <w:sz w:val="17"/>
        </w:rPr>
        <w:t>1</w:t>
        <w:tab/>
      </w:r>
      <w:r>
        <w:rPr>
          <w:rFonts w:ascii="Courier New"/>
          <w:b/>
          <w:w w:val="105"/>
          <w:position w:val="-1"/>
          <w:sz w:val="17"/>
        </w:rPr>
        <w:t>3</w:t>
      </w:r>
    </w:p>
    <w:p>
      <w:pPr>
        <w:spacing w:before="139"/>
        <w:ind w:left="321" w:right="0" w:firstLine="0"/>
        <w:jc w:val="left"/>
        <w:rPr>
          <w:rFonts w:ascii="Courier New"/>
          <w:b/>
          <w:sz w:val="17"/>
        </w:rPr>
      </w:pPr>
      <w:r>
        <w:rPr>
          <w:rFonts w:ascii="Courier New"/>
          <w:b/>
          <w:w w:val="102"/>
          <w:sz w:val="17"/>
        </w:rPr>
        <w:t>4</w:t>
      </w:r>
    </w:p>
    <w:p>
      <w:pPr>
        <w:spacing w:after="0"/>
        <w:jc w:val="left"/>
        <w:rPr>
          <w:rFonts w:ascii="Courier New"/>
          <w:sz w:val="17"/>
        </w:rPr>
        <w:sectPr>
          <w:type w:val="continuous"/>
          <w:pgSz w:w="11900" w:h="16840"/>
          <w:pgMar w:top="960" w:bottom="280" w:left="160" w:right="20"/>
          <w:cols w:num="2" w:equalWidth="0">
            <w:col w:w="1779" w:space="2897"/>
            <w:col w:w="7044"/>
          </w:cols>
        </w:sectPr>
      </w:pPr>
    </w:p>
    <w:p>
      <w:pPr>
        <w:pStyle w:val="BodyText"/>
        <w:rPr>
          <w:rFonts w:ascii="Courier New"/>
          <w:b/>
          <w:sz w:val="29"/>
        </w:rPr>
      </w:pPr>
    </w:p>
    <w:p>
      <w:pPr>
        <w:spacing w:before="105"/>
        <w:ind w:left="3252" w:right="3134" w:firstLine="0"/>
        <w:jc w:val="center"/>
        <w:rPr>
          <w:rFonts w:ascii="Courier New"/>
          <w:b/>
          <w:sz w:val="22"/>
        </w:rPr>
      </w:pPr>
      <w:r>
        <w:rPr>
          <w:rFonts w:ascii="Courier New"/>
          <w:b/>
          <w:color w:val="FF00FF"/>
          <w:w w:val="105"/>
          <w:sz w:val="22"/>
        </w:rPr>
        <w:t>50:22:0060416</w:t>
      </w:r>
    </w:p>
    <w:p>
      <w:pPr>
        <w:pStyle w:val="BodyText"/>
        <w:rPr>
          <w:rFonts w:ascii="Courier New"/>
          <w:b/>
          <w:sz w:val="20"/>
        </w:rPr>
      </w:pPr>
    </w:p>
    <w:p>
      <w:pPr>
        <w:pStyle w:val="BodyText"/>
        <w:rPr>
          <w:rFonts w:ascii="Courier New"/>
          <w:b/>
          <w:sz w:val="20"/>
        </w:rPr>
      </w:pPr>
    </w:p>
    <w:p>
      <w:pPr>
        <w:pStyle w:val="BodyText"/>
        <w:spacing w:before="10"/>
        <w:rPr>
          <w:rFonts w:ascii="Courier New"/>
          <w:b/>
          <w:sz w:val="29"/>
        </w:rPr>
      </w:pPr>
    </w:p>
    <w:p>
      <w:pPr>
        <w:spacing w:after="0"/>
        <w:rPr>
          <w:rFonts w:ascii="Courier New"/>
          <w:sz w:val="29"/>
        </w:rPr>
        <w:sectPr>
          <w:type w:val="continuous"/>
          <w:pgSz w:w="11900" w:h="16840"/>
          <w:pgMar w:top="960" w:bottom="280" w:left="160" w:right="20"/>
        </w:sectPr>
      </w:pPr>
    </w:p>
    <w:p>
      <w:pPr>
        <w:spacing w:before="215"/>
        <w:ind w:left="0" w:right="0" w:firstLine="0"/>
        <w:jc w:val="right"/>
        <w:rPr>
          <w:rFonts w:ascii="Courier New"/>
          <w:b/>
          <w:sz w:val="22"/>
        </w:rPr>
      </w:pPr>
      <w:r>
        <w:rPr>
          <w:rFonts w:ascii="Courier New"/>
          <w:b/>
          <w:sz w:val="22"/>
        </w:rPr>
        <w:t>50:22:0060416:3326</w:t>
      </w:r>
    </w:p>
    <w:p>
      <w:pPr>
        <w:spacing w:before="105"/>
        <w:ind w:left="833" w:right="0" w:firstLine="0"/>
        <w:jc w:val="left"/>
        <w:rPr>
          <w:rFonts w:ascii="Courier New"/>
          <w:b/>
          <w:sz w:val="22"/>
        </w:rPr>
      </w:pPr>
      <w:r>
        <w:rPr/>
        <w:br w:type="column"/>
      </w:r>
      <w:r>
        <w:rPr>
          <w:rFonts w:ascii="Courier New"/>
          <w:b/>
          <w:w w:val="105"/>
          <w:sz w:val="22"/>
        </w:rPr>
        <w:t>50:22:0060507:263</w:t>
      </w:r>
    </w:p>
    <w:p>
      <w:pPr>
        <w:spacing w:after="0"/>
        <w:jc w:val="left"/>
        <w:rPr>
          <w:rFonts w:ascii="Courier New"/>
          <w:sz w:val="22"/>
        </w:rPr>
        <w:sectPr>
          <w:type w:val="continuous"/>
          <w:pgSz w:w="11900" w:h="16840"/>
          <w:pgMar w:top="960" w:bottom="280" w:left="160" w:right="20"/>
          <w:cols w:num="2" w:equalWidth="0">
            <w:col w:w="8155" w:space="40"/>
            <w:col w:w="3525"/>
          </w:cols>
        </w:sectPr>
      </w:pPr>
    </w:p>
    <w:p>
      <w:pPr>
        <w:pStyle w:val="BodyText"/>
        <w:rPr>
          <w:rFonts w:ascii="Courier New"/>
          <w:b/>
          <w:sz w:val="20"/>
        </w:rPr>
      </w:pPr>
    </w:p>
    <w:p>
      <w:pPr>
        <w:pStyle w:val="BodyText"/>
        <w:rPr>
          <w:rFonts w:ascii="Courier New"/>
          <w:b/>
          <w:sz w:val="20"/>
        </w:rPr>
      </w:pPr>
    </w:p>
    <w:p>
      <w:pPr>
        <w:pStyle w:val="BodyText"/>
        <w:rPr>
          <w:rFonts w:ascii="Courier New"/>
          <w:b/>
        </w:rPr>
      </w:pPr>
    </w:p>
    <w:p>
      <w:pPr>
        <w:spacing w:before="105"/>
        <w:ind w:left="3067" w:right="0" w:firstLine="0"/>
        <w:jc w:val="left"/>
        <w:rPr>
          <w:rFonts w:ascii="Courier New"/>
          <w:b/>
          <w:sz w:val="22"/>
        </w:rPr>
      </w:pPr>
      <w:r>
        <w:rPr>
          <w:rFonts w:ascii="Courier New"/>
          <w:b/>
          <w:w w:val="105"/>
          <w:sz w:val="22"/>
        </w:rPr>
        <w:t>50:22:0060416:3327</w:t>
      </w: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spacing w:after="0"/>
        <w:rPr>
          <w:rFonts w:ascii="Courier New"/>
          <w:sz w:val="20"/>
        </w:rPr>
        <w:sectPr>
          <w:type w:val="continuous"/>
          <w:pgSz w:w="11900" w:h="16840"/>
          <w:pgMar w:top="960" w:bottom="280" w:left="160" w:right="20"/>
        </w:sectPr>
      </w:pPr>
    </w:p>
    <w:p>
      <w:pPr>
        <w:pStyle w:val="BodyText"/>
        <w:rPr>
          <w:rFonts w:ascii="Courier New"/>
          <w:b/>
        </w:rPr>
      </w:pPr>
    </w:p>
    <w:p>
      <w:pPr>
        <w:pStyle w:val="BodyText"/>
        <w:spacing w:before="9"/>
        <w:rPr>
          <w:rFonts w:ascii="Courier New"/>
          <w:b/>
        </w:rPr>
      </w:pPr>
    </w:p>
    <w:p>
      <w:pPr>
        <w:spacing w:before="1"/>
        <w:ind w:left="151" w:right="0" w:firstLine="0"/>
        <w:jc w:val="left"/>
        <w:rPr>
          <w:rFonts w:ascii="Times New Roman" w:hAnsi="Times New Roman"/>
          <w:b/>
          <w:sz w:val="22"/>
        </w:rPr>
      </w:pPr>
      <w:r>
        <w:rPr>
          <w:rFonts w:ascii="Times New Roman" w:hAnsi="Times New Roman"/>
          <w:b/>
          <w:sz w:val="22"/>
        </w:rPr>
        <w:t>Условные обозначения:</w:t>
      </w:r>
    </w:p>
    <w:p>
      <w:pPr>
        <w:spacing w:line="202" w:lineRule="exact" w:before="86"/>
        <w:ind w:left="1318" w:right="0" w:firstLine="0"/>
        <w:jc w:val="left"/>
        <w:rPr>
          <w:rFonts w:ascii="Times New Roman" w:hAnsi="Times New Roman"/>
          <w:i/>
          <w:sz w:val="22"/>
        </w:rPr>
      </w:pPr>
      <w:r>
        <w:rPr>
          <w:rFonts w:ascii="Times New Roman" w:hAnsi="Times New Roman"/>
          <w:i/>
          <w:w w:val="95"/>
          <w:sz w:val="22"/>
        </w:rPr>
        <w:t>- номер кадастрового квартала;</w:t>
      </w:r>
    </w:p>
    <w:p>
      <w:pPr>
        <w:pStyle w:val="BodyText"/>
        <w:spacing w:before="3"/>
        <w:rPr>
          <w:rFonts w:ascii="Times New Roman"/>
          <w:i/>
          <w:sz w:val="22"/>
        </w:rPr>
      </w:pPr>
      <w:r>
        <w:rPr/>
        <w:br w:type="column"/>
      </w:r>
      <w:r>
        <w:rPr>
          <w:rFonts w:ascii="Times New Roman"/>
          <w:i/>
          <w:sz w:val="22"/>
        </w:rPr>
      </w:r>
    </w:p>
    <w:p>
      <w:pPr>
        <w:spacing w:before="0"/>
        <w:ind w:left="151" w:right="0" w:firstLine="0"/>
        <w:jc w:val="left"/>
        <w:rPr>
          <w:rFonts w:ascii="Times New Roman" w:hAnsi="Times New Roman"/>
          <w:b/>
          <w:sz w:val="22"/>
        </w:rPr>
      </w:pPr>
      <w:r>
        <w:rPr>
          <w:rFonts w:ascii="Times New Roman" w:hAnsi="Times New Roman"/>
          <w:b/>
          <w:sz w:val="22"/>
        </w:rPr>
        <w:t>Масштаб 1:500</w:t>
      </w:r>
    </w:p>
    <w:p>
      <w:pPr>
        <w:pStyle w:val="BodyText"/>
        <w:rPr>
          <w:rFonts w:ascii="Times New Roman"/>
          <w:b/>
        </w:rPr>
      </w:pPr>
      <w:r>
        <w:rPr/>
        <w:br w:type="column"/>
      </w:r>
      <w:r>
        <w:rPr>
          <w:rFonts w:ascii="Times New Roman"/>
          <w:b/>
        </w:rPr>
      </w:r>
    </w:p>
    <w:p>
      <w:pPr>
        <w:pStyle w:val="BodyText"/>
        <w:rPr>
          <w:rFonts w:ascii="Times New Roman"/>
          <w:b/>
        </w:rPr>
      </w:pPr>
    </w:p>
    <w:p>
      <w:pPr>
        <w:pStyle w:val="BodyText"/>
        <w:spacing w:before="7"/>
        <w:rPr>
          <w:rFonts w:ascii="Times New Roman"/>
          <w:b/>
          <w:sz w:val="29"/>
        </w:rPr>
      </w:pPr>
    </w:p>
    <w:p>
      <w:pPr>
        <w:spacing w:line="202" w:lineRule="exact" w:before="0"/>
        <w:ind w:left="151" w:right="0" w:firstLine="0"/>
        <w:jc w:val="left"/>
        <w:rPr>
          <w:rFonts w:ascii="Times New Roman" w:hAnsi="Times New Roman"/>
          <w:i/>
          <w:sz w:val="22"/>
        </w:rPr>
      </w:pPr>
      <w:r>
        <w:rPr>
          <w:rFonts w:ascii="Times New Roman" w:hAnsi="Times New Roman"/>
          <w:i/>
          <w:sz w:val="22"/>
        </w:rPr>
        <w:t>- обозначение земельного участка, сведения о</w:t>
      </w:r>
    </w:p>
    <w:p>
      <w:pPr>
        <w:spacing w:after="0" w:line="202" w:lineRule="exact"/>
        <w:jc w:val="left"/>
        <w:rPr>
          <w:rFonts w:ascii="Times New Roman" w:hAnsi="Times New Roman"/>
          <w:sz w:val="22"/>
        </w:rPr>
        <w:sectPr>
          <w:type w:val="continuous"/>
          <w:pgSz w:w="11900" w:h="16840"/>
          <w:pgMar w:top="960" w:bottom="280" w:left="160" w:right="20"/>
          <w:cols w:num="3" w:equalWidth="0">
            <w:col w:w="4295" w:space="520"/>
            <w:col w:w="1690" w:space="499"/>
            <w:col w:w="4716"/>
          </w:cols>
        </w:sectPr>
      </w:pPr>
    </w:p>
    <w:p>
      <w:pPr>
        <w:spacing w:before="16"/>
        <w:ind w:left="159" w:right="0" w:firstLine="0"/>
        <w:jc w:val="left"/>
        <w:rPr>
          <w:rFonts w:ascii="Courier New"/>
          <w:b/>
          <w:sz w:val="13"/>
        </w:rPr>
      </w:pPr>
      <w:r>
        <w:rPr>
          <w:rFonts w:ascii="Courier New"/>
          <w:b/>
          <w:color w:val="FF00FF"/>
          <w:sz w:val="13"/>
        </w:rPr>
        <w:t>50:22:0060416</w:t>
      </w:r>
    </w:p>
    <w:p>
      <w:pPr>
        <w:spacing w:line="82" w:lineRule="exact" w:before="0"/>
        <w:ind w:left="4743" w:right="4615" w:firstLine="0"/>
        <w:jc w:val="center"/>
        <w:rPr>
          <w:rFonts w:ascii="Courier New"/>
          <w:b/>
          <w:sz w:val="10"/>
        </w:rPr>
      </w:pPr>
      <w:r>
        <w:rPr/>
        <w:br w:type="column"/>
      </w:r>
      <w:r>
        <w:rPr>
          <w:rFonts w:ascii="Courier New"/>
          <w:b/>
          <w:sz w:val="10"/>
        </w:rPr>
        <w:t>50:22:0060416:3326</w:t>
      </w:r>
    </w:p>
    <w:p>
      <w:pPr>
        <w:spacing w:line="223" w:lineRule="exact" w:before="0"/>
        <w:ind w:left="5914" w:right="0" w:firstLine="0"/>
        <w:jc w:val="both"/>
        <w:rPr>
          <w:rFonts w:ascii="Times New Roman" w:hAnsi="Times New Roman"/>
          <w:i/>
          <w:sz w:val="22"/>
        </w:rPr>
      </w:pPr>
      <w:r>
        <w:rPr>
          <w:rFonts w:ascii="Times New Roman" w:hAnsi="Times New Roman"/>
          <w:i/>
          <w:sz w:val="22"/>
        </w:rPr>
        <w:t>котором содержатся в ЕГРН;</w:t>
      </w:r>
    </w:p>
    <w:p>
      <w:pPr>
        <w:pStyle w:val="ListParagraph"/>
        <w:numPr>
          <w:ilvl w:val="0"/>
          <w:numId w:val="3"/>
        </w:numPr>
        <w:tabs>
          <w:tab w:pos="207" w:val="left" w:leader="none"/>
          <w:tab w:pos="5914" w:val="left" w:leader="none"/>
        </w:tabs>
        <w:spacing w:line="240" w:lineRule="auto" w:before="30" w:after="0"/>
        <w:ind w:left="5914" w:right="112" w:hanging="5837"/>
        <w:jc w:val="both"/>
        <w:rPr>
          <w:rFonts w:ascii="Times New Roman" w:hAnsi="Times New Roman"/>
          <w:i/>
          <w:sz w:val="22"/>
        </w:rPr>
      </w:pPr>
      <w:r>
        <w:rPr>
          <w:rFonts w:ascii="Times New Roman" w:hAnsi="Times New Roman"/>
          <w:i/>
          <w:sz w:val="22"/>
        </w:rPr>
        <w:t>граница</w:t>
      </w:r>
      <w:r>
        <w:rPr>
          <w:rFonts w:ascii="Times New Roman" w:hAnsi="Times New Roman"/>
          <w:i/>
          <w:spacing w:val="-36"/>
          <w:sz w:val="22"/>
        </w:rPr>
        <w:t> </w:t>
      </w:r>
      <w:r>
        <w:rPr>
          <w:rFonts w:ascii="Times New Roman" w:hAnsi="Times New Roman"/>
          <w:i/>
          <w:sz w:val="22"/>
        </w:rPr>
        <w:t>кадастрового</w:t>
      </w:r>
      <w:r>
        <w:rPr>
          <w:rFonts w:ascii="Times New Roman" w:hAnsi="Times New Roman"/>
          <w:i/>
          <w:spacing w:val="-35"/>
          <w:sz w:val="22"/>
        </w:rPr>
        <w:t> </w:t>
      </w:r>
      <w:r>
        <w:rPr>
          <w:rFonts w:ascii="Times New Roman" w:hAnsi="Times New Roman"/>
          <w:i/>
          <w:sz w:val="22"/>
        </w:rPr>
        <w:t>квартала;</w:t>
        <w:tab/>
        <w:t>- часть границы, сведения ЕГРН о которой </w:t>
      </w:r>
      <w:r>
        <w:rPr>
          <w:rFonts w:ascii="Times New Roman" w:hAnsi="Times New Roman"/>
          <w:i/>
          <w:sz w:val="22"/>
        </w:rPr>
        <w:t>позволяют однозначно определить </w:t>
      </w:r>
      <w:r>
        <w:rPr>
          <w:rFonts w:ascii="Times New Roman" w:hAnsi="Times New Roman"/>
          <w:i/>
          <w:spacing w:val="-8"/>
          <w:sz w:val="22"/>
        </w:rPr>
        <w:t>ее </w:t>
      </w:r>
      <w:r>
        <w:rPr>
          <w:rFonts w:ascii="Times New Roman" w:hAnsi="Times New Roman"/>
          <w:i/>
          <w:sz w:val="22"/>
        </w:rPr>
        <w:t>положение на</w:t>
      </w:r>
      <w:r>
        <w:rPr>
          <w:rFonts w:ascii="Times New Roman" w:hAnsi="Times New Roman"/>
          <w:i/>
          <w:spacing w:val="-8"/>
          <w:sz w:val="22"/>
        </w:rPr>
        <w:t> </w:t>
      </w:r>
      <w:r>
        <w:rPr>
          <w:rFonts w:ascii="Times New Roman" w:hAnsi="Times New Roman"/>
          <w:i/>
          <w:sz w:val="22"/>
        </w:rPr>
        <w:t>местности;</w:t>
      </w:r>
    </w:p>
    <w:p>
      <w:pPr>
        <w:spacing w:after="0" w:line="240" w:lineRule="auto"/>
        <w:jc w:val="both"/>
        <w:rPr>
          <w:rFonts w:ascii="Times New Roman" w:hAnsi="Times New Roman"/>
          <w:sz w:val="22"/>
        </w:rPr>
        <w:sectPr>
          <w:type w:val="continuous"/>
          <w:pgSz w:w="11900" w:h="16840"/>
          <w:pgMar w:top="960" w:bottom="280" w:left="160" w:right="20"/>
          <w:cols w:num="2" w:equalWidth="0">
            <w:col w:w="1201" w:space="40"/>
            <w:col w:w="10479"/>
          </w:cols>
        </w:sectPr>
      </w:pPr>
    </w:p>
    <w:p>
      <w:pPr>
        <w:pStyle w:val="ListParagraph"/>
        <w:numPr>
          <w:ilvl w:val="1"/>
          <w:numId w:val="3"/>
        </w:numPr>
        <w:tabs>
          <w:tab w:pos="1593" w:val="left" w:leader="none"/>
          <w:tab w:pos="1594" w:val="left" w:leader="none"/>
          <w:tab w:pos="2938" w:val="left" w:leader="none"/>
          <w:tab w:pos="3661" w:val="left" w:leader="none"/>
          <w:tab w:pos="4662" w:val="left" w:leader="none"/>
        </w:tabs>
        <w:spacing w:line="240" w:lineRule="auto" w:before="28" w:after="0"/>
        <w:ind w:left="1318" w:right="0" w:firstLine="0"/>
        <w:jc w:val="left"/>
        <w:rPr>
          <w:rFonts w:ascii="Times New Roman" w:hAnsi="Times New Roman"/>
          <w:i/>
          <w:sz w:val="22"/>
        </w:rPr>
      </w:pPr>
      <w:r>
        <w:rPr/>
        <w:pict>
          <v:group style="position:absolute;margin-left:8.5039pt;margin-top:2.8346pt;width:583.950pt;height:830.6pt;mso-position-horizontal-relative:page;mso-position-vertical-relative:page;z-index:-252402688" coordorigin="170,57" coordsize="11679,16612">
            <v:shape style="position:absolute;left:170;top:56;width:11679;height:16612" coordorigin="170,57" coordsize="11679,16612" path="m178,57l178,345m11841,57l11841,345m170,64l11849,64m178,345l178,16668m11841,345l11841,16668m170,353l11849,353m170,16660l11849,16660e" filled="false" stroked="true" strokeweight=".75pt" strokecolor="#000000">
              <v:path arrowok="t"/>
              <v:stroke dashstyle="solid"/>
            </v:shape>
            <v:shape style="position:absolute;left:255;top:419;width:1730;height:8175" type="#_x0000_t75" stroked="false">
              <v:imagedata r:id="rId9" o:title=""/>
            </v:shape>
            <v:shape style="position:absolute;left:1944;top:419;width:9787;height:8244" type="#_x0000_t75" stroked="false">
              <v:imagedata r:id="rId10" o:title=""/>
            </v:shape>
            <v:shape style="position:absolute;left:1890;top:8611;width:9784;height:5064" type="#_x0000_t75" stroked="false">
              <v:imagedata r:id="rId11" o:title=""/>
            </v:shape>
            <v:shape style="position:absolute;left:11634;top:419;width:129;height:13256" type="#_x0000_t75" stroked="false">
              <v:imagedata r:id="rId12" o:title=""/>
            </v:shape>
            <v:shape style="position:absolute;left:255;top:8578;width:1674;height:5096" type="#_x0000_t75" stroked="false">
              <v:imagedata r:id="rId13" o:title=""/>
            </v:shape>
            <v:shape style="position:absolute;left:255;top:973;width:11509;height:3349" coordorigin="255,973" coordsize="11509,3349" path="m11764,4322l9963,4064,8910,4014,3623,973,255,3846e" filled="false" stroked="true" strokeweight="1.409363pt" strokecolor="#ff00ff">
              <v:path arrowok="t"/>
              <v:stroke dashstyle="solid"/>
            </v:shape>
            <v:shape style="position:absolute;left:0;top:-66395;width:72268;height:75300" coordorigin="0,-66395" coordsize="72268,75300" path="m11764,8052l10711,6054,7629,6654,9574,10703,9834,11231,11530,11028,11764,11000m255,7831l3848,6484,1039,3582,857,3833,255,4362m255,8838l2209,8290,4944,7473,4758,7062,7204,5631,7629,6654,10711,6054,10259,5225,9939,5029,9779,5027,9158,4994,8998,4989,8759,4220,8666,3532,9539,419m8687,419l7479,4423,7011,5142,4072,6718,2295,7514,1906,7626,262,8085,255,8084m1039,3582l3848,6484,3903,6544,7011,5142,7479,4423,4056,1752,3473,1179,3105,1520,2606,1984,1342,3161,1039,3582,1039,3582m4873,6995l5776,8988,5558,9083,6719,11653,6819,11625,8358,11176,9574,10703,7629,6654,7204,5631,4873,6995,4873,6995m2209,8290l4025,12411,6719,11653,5558,9083,5776,8988,4873,6995,4758,7062,4944,7473,2209,8290,2209,8290e" filled="false" stroked="true" strokeweight=".848006pt" strokecolor="#000000">
              <v:path arrowok="t"/>
              <v:stroke dashstyle="solid"/>
            </v:shape>
            <v:line style="position:absolute" from="5441,6662" to="5331,6477" stroked="true" strokeweight="1.128541pt" strokecolor="#0000ff">
              <v:stroke dashstyle="longdash"/>
            </v:line>
            <v:shape style="position:absolute;left:5137;top:6362;width:500;height:414" coordorigin="5138,6362" coordsize="500,414" path="m5138,6592l5525,6362,5637,6549,5245,6776,5138,6592e" filled="false" stroked="true" strokeweight=".846414pt" strokecolor="#ff0000">
              <v:path arrowok="t"/>
              <v:stroke dashstyle="solid"/>
            </v:shape>
            <v:shape style="position:absolute;left:5120;top:6574;width:34;height:34" coordorigin="5120,6575" coordsize="34,34" path="m5146,6575l5128,6575,5120,6582,5120,6601,5128,6609,5146,6609,5154,6601,5154,6582,5146,6575xe" filled="true" fillcolor="#000000" stroked="false">
              <v:path arrowok="t"/>
              <v:fill type="solid"/>
            </v:shape>
            <v:shape style="position:absolute;left:5120;top:6574;width:34;height:34" coordorigin="5120,6575" coordsize="34,34" path="m5154,6592l5154,6582,5146,6575,5137,6575,5128,6575,5120,6582,5120,6592,5120,6601,5128,6609,5137,6609,5146,6609,5154,6601,5154,6592xe" filled="false" stroked="true" strokeweight=".035831pt" strokecolor="#000000">
              <v:path arrowok="t"/>
              <v:stroke dashstyle="solid"/>
            </v:shape>
            <v:shape style="position:absolute;left:5508;top:6344;width:34;height:34" coordorigin="5508,6345" coordsize="34,34" path="m5535,6345l5516,6345,5508,6352,5508,6371,5516,6379,5535,6379,5542,6371,5542,6352,5535,6345xe" filled="true" fillcolor="#000000" stroked="false">
              <v:path arrowok="t"/>
              <v:fill type="solid"/>
            </v:shape>
            <v:shape style="position:absolute;left:5508;top:6344;width:34;height:34" coordorigin="5508,6345" coordsize="34,34" path="m5542,6362l5542,6352,5535,6345,5525,6345,5516,6345,5508,6352,5508,6362,5508,6371,5516,6379,5525,6379,5535,6379,5542,6371,5542,6362xe" filled="false" stroked="true" strokeweight=".035831pt" strokecolor="#000000">
              <v:path arrowok="t"/>
              <v:stroke dashstyle="solid"/>
            </v:shape>
            <v:shape style="position:absolute;left:5619;top:6530;width:34;height:34" coordorigin="5619,6531" coordsize="34,34" path="m5645,6531l5627,6531,5619,6538,5619,6557,5627,6565,5645,6565,5653,6557,5653,6538,5645,6531xe" filled="true" fillcolor="#000000" stroked="false">
              <v:path arrowok="t"/>
              <v:fill type="solid"/>
            </v:shape>
            <v:shape style="position:absolute;left:5619;top:6530;width:34;height:34" coordorigin="5619,6531" coordsize="34,34" path="m5653,6548l5653,6538,5645,6531,5636,6531,5627,6531,5619,6538,5619,6548,5619,6557,5627,6565,5636,6565,5645,6565,5653,6557,5653,6548xe" filled="false" stroked="true" strokeweight=".035831pt" strokecolor="#000000">
              <v:path arrowok="t"/>
              <v:stroke dashstyle="solid"/>
            </v:shape>
            <v:shape style="position:absolute;left:5228;top:6758;width:34;height:34" coordorigin="5229,6759" coordsize="34,34" path="m5255,6759l5236,6759,5229,6766,5229,6785,5236,6793,5255,6793,5263,6785,5263,6766,5255,6759xe" filled="true" fillcolor="#000000" stroked="false">
              <v:path arrowok="t"/>
              <v:fill type="solid"/>
            </v:shape>
            <v:shape style="position:absolute;left:5228;top:6758;width:34;height:34" coordorigin="5229,6759" coordsize="34,34" path="m5263,6776l5263,6766,5255,6759,5246,6759,5236,6759,5229,6766,5229,6776,5229,6785,5236,6793,5246,6793,5255,6793,5263,6785,5263,6776xe" filled="false" stroked="true" strokeweight=".035831pt" strokecolor="#000000">
              <v:path arrowok="t"/>
              <v:stroke dashstyle="solid"/>
            </v:shape>
            <v:shape style="position:absolute;left:237;top:416;width:432;height:2126" type="#_x0000_t75" stroked="false">
              <v:imagedata r:id="rId14" o:title=""/>
            </v:shape>
            <v:shape style="position:absolute;left:311;top:14325;width:1134;height:452" type="#_x0000_t75" stroked="false">
              <v:imagedata r:id="rId15" o:title=""/>
            </v:shape>
            <v:shape style="position:absolute;left:0;top:16199;width:290;height:641" coordorigin="0,16200" coordsize="290,641" path="m312,14675l358,14778m358,14778l312,14675e" filled="false" stroked="true" strokeweight=".852799pt" strokecolor="#000000">
              <v:path arrowok="t"/>
              <v:stroke dashstyle="solid"/>
            </v:shape>
            <v:shape style="position:absolute;left:6151;top:14325;width:1134;height:452" type="#_x0000_t75" stroked="false">
              <v:imagedata r:id="rId16" o:title=""/>
            </v:shape>
            <v:shape style="position:absolute;left:7026;top:14020;width:54;height:111" coordorigin="7027,14020" coordsize="54,111" path="m7276,14326l7285,14344m7285,14344l7276,14326e" filled="false" stroked="true" strokeweight=".852799pt" strokecolor="#000000">
              <v:path arrowok="t"/>
              <v:stroke dashstyle="solid"/>
            </v:shape>
            <v:shape style="position:absolute;left:311;top:14878;width:1134;height:418" type="#_x0000_t75" stroked="false">
              <v:imagedata r:id="rId17" o:title=""/>
            </v:shape>
            <v:shape style="position:absolute;left:6151;top:14878;width:1134;height:418" type="#_x0000_t75" stroked="false">
              <v:imagedata r:id="rId18" o:title=""/>
            </v:shape>
            <v:shape style="position:absolute;left:311;top:15650;width:1134;height:452" type="#_x0000_t75" stroked="false">
              <v:imagedata r:id="rId19" o:title=""/>
            </v:shape>
            <v:shape style="position:absolute;left:6151;top:15650;width:1134;height:452" type="#_x0000_t75" stroked="false">
              <v:imagedata r:id="rId20" o:title=""/>
            </v:shape>
            <v:shape style="position:absolute;left:311;top:16186;width:1134;height:452" type="#_x0000_t75" stroked="false">
              <v:imagedata r:id="rId21" o:title=""/>
            </v:shape>
            <w10:wrap type="none"/>
          </v:group>
        </w:pict>
      </w:r>
      <w:r>
        <w:rPr>
          <w:rFonts w:ascii="Times New Roman" w:hAnsi="Times New Roman"/>
          <w:i/>
          <w:sz w:val="22"/>
        </w:rPr>
        <w:t>характерная</w:t>
        <w:tab/>
        <w:t>точка</w:t>
        <w:tab/>
        <w:t>границы</w:t>
        <w:tab/>
      </w:r>
      <w:r>
        <w:rPr>
          <w:rFonts w:ascii="Times New Roman" w:hAnsi="Times New Roman"/>
          <w:i/>
          <w:spacing w:val="-1"/>
          <w:sz w:val="22"/>
        </w:rPr>
        <w:t>публичного </w:t>
      </w:r>
      <w:r>
        <w:rPr>
          <w:rFonts w:ascii="Times New Roman" w:hAnsi="Times New Roman"/>
          <w:i/>
          <w:sz w:val="22"/>
        </w:rPr>
        <w:t>сервитута;</w:t>
      </w:r>
    </w:p>
    <w:p>
      <w:pPr>
        <w:pStyle w:val="ListParagraph"/>
        <w:numPr>
          <w:ilvl w:val="1"/>
          <w:numId w:val="3"/>
        </w:numPr>
        <w:tabs>
          <w:tab w:pos="1447" w:val="left" w:leader="none"/>
        </w:tabs>
        <w:spacing w:line="240" w:lineRule="auto" w:before="32" w:after="0"/>
        <w:ind w:left="1446" w:right="0" w:hanging="129"/>
        <w:jc w:val="left"/>
        <w:rPr>
          <w:rFonts w:ascii="Times New Roman" w:hAnsi="Times New Roman"/>
          <w:i/>
          <w:sz w:val="22"/>
        </w:rPr>
      </w:pPr>
      <w:r>
        <w:rPr>
          <w:rFonts w:ascii="Times New Roman" w:hAnsi="Times New Roman"/>
          <w:i/>
          <w:sz w:val="22"/>
        </w:rPr>
        <w:t>граница публичного</w:t>
      </w:r>
      <w:r>
        <w:rPr>
          <w:rFonts w:ascii="Times New Roman" w:hAnsi="Times New Roman"/>
          <w:i/>
          <w:spacing w:val="-4"/>
          <w:sz w:val="22"/>
        </w:rPr>
        <w:t> </w:t>
      </w:r>
      <w:r>
        <w:rPr>
          <w:rFonts w:ascii="Times New Roman" w:hAnsi="Times New Roman"/>
          <w:i/>
          <w:sz w:val="22"/>
        </w:rPr>
        <w:t>сервитута.</w:t>
      </w:r>
    </w:p>
    <w:p>
      <w:pPr>
        <w:pStyle w:val="ListParagraph"/>
        <w:numPr>
          <w:ilvl w:val="1"/>
          <w:numId w:val="3"/>
        </w:numPr>
        <w:tabs>
          <w:tab w:pos="1447" w:val="left" w:leader="none"/>
        </w:tabs>
        <w:spacing w:line="240" w:lineRule="auto" w:before="28" w:after="0"/>
        <w:ind w:left="1446" w:right="0" w:hanging="129"/>
        <w:jc w:val="left"/>
        <w:rPr>
          <w:rFonts w:ascii="Times New Roman" w:hAnsi="Times New Roman"/>
          <w:i/>
          <w:sz w:val="22"/>
        </w:rPr>
      </w:pPr>
      <w:r>
        <w:rPr>
          <w:rFonts w:ascii="Times New Roman" w:hAnsi="Times New Roman"/>
          <w:i/>
          <w:w w:val="98"/>
          <w:sz w:val="22"/>
        </w:rPr>
        <w:br w:type="column"/>
      </w:r>
      <w:r>
        <w:rPr>
          <w:rFonts w:ascii="Times New Roman" w:hAnsi="Times New Roman"/>
          <w:i/>
          <w:sz w:val="22"/>
        </w:rPr>
        <w:t>проектируемый</w:t>
      </w:r>
      <w:r>
        <w:rPr>
          <w:rFonts w:ascii="Times New Roman" w:hAnsi="Times New Roman"/>
          <w:i/>
          <w:spacing w:val="-1"/>
          <w:sz w:val="22"/>
        </w:rPr>
        <w:t> </w:t>
      </w:r>
      <w:r>
        <w:rPr>
          <w:rFonts w:ascii="Times New Roman" w:hAnsi="Times New Roman"/>
          <w:i/>
          <w:sz w:val="22"/>
        </w:rPr>
        <w:t>газопровод;</w:t>
      </w:r>
    </w:p>
    <w:sectPr>
      <w:type w:val="continuous"/>
      <w:pgSz w:w="11900" w:h="16840"/>
      <w:pgMar w:top="960" w:bottom="280" w:left="160" w:right="20"/>
      <w:cols w:num="2" w:equalWidth="0">
        <w:col w:w="5769" w:space="68"/>
        <w:col w:w="588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Courier New">
    <w:altName w:val="Courier New"/>
    <w:charset w:val="CC"/>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5914" w:hanging="129"/>
      </w:pPr>
      <w:rPr>
        <w:rFonts w:hint="default" w:ascii="Times New Roman" w:hAnsi="Times New Roman" w:eastAsia="Times New Roman" w:cs="Times New Roman"/>
        <w:i/>
        <w:w w:val="91"/>
        <w:sz w:val="22"/>
        <w:szCs w:val="22"/>
      </w:rPr>
    </w:lvl>
    <w:lvl w:ilvl="1">
      <w:start w:val="0"/>
      <w:numFmt w:val="bullet"/>
      <w:lvlText w:val="-"/>
      <w:lvlJc w:val="left"/>
      <w:pPr>
        <w:ind w:left="1318" w:hanging="276"/>
      </w:pPr>
      <w:rPr>
        <w:rFonts w:hint="default" w:ascii="Times New Roman" w:hAnsi="Times New Roman" w:eastAsia="Times New Roman" w:cs="Times New Roman"/>
        <w:i/>
        <w:w w:val="93"/>
        <w:sz w:val="22"/>
        <w:szCs w:val="22"/>
      </w:rPr>
    </w:lvl>
    <w:lvl w:ilvl="2">
      <w:start w:val="0"/>
      <w:numFmt w:val="bullet"/>
      <w:lvlText w:val="•"/>
      <w:lvlJc w:val="left"/>
      <w:pPr>
        <w:ind w:left="5765" w:hanging="276"/>
      </w:pPr>
      <w:rPr>
        <w:rFonts w:hint="default"/>
      </w:rPr>
    </w:lvl>
    <w:lvl w:ilvl="3">
      <w:start w:val="0"/>
      <w:numFmt w:val="bullet"/>
      <w:lvlText w:val="•"/>
      <w:lvlJc w:val="left"/>
      <w:pPr>
        <w:ind w:left="5610" w:hanging="276"/>
      </w:pPr>
      <w:rPr>
        <w:rFonts w:hint="default"/>
      </w:rPr>
    </w:lvl>
    <w:lvl w:ilvl="4">
      <w:start w:val="0"/>
      <w:numFmt w:val="bullet"/>
      <w:lvlText w:val="•"/>
      <w:lvlJc w:val="left"/>
      <w:pPr>
        <w:ind w:left="5456" w:hanging="276"/>
      </w:pPr>
      <w:rPr>
        <w:rFonts w:hint="default"/>
      </w:rPr>
    </w:lvl>
    <w:lvl w:ilvl="5">
      <w:start w:val="0"/>
      <w:numFmt w:val="bullet"/>
      <w:lvlText w:val="•"/>
      <w:lvlJc w:val="left"/>
      <w:pPr>
        <w:ind w:left="5301" w:hanging="276"/>
      </w:pPr>
      <w:rPr>
        <w:rFonts w:hint="default"/>
      </w:rPr>
    </w:lvl>
    <w:lvl w:ilvl="6">
      <w:start w:val="0"/>
      <w:numFmt w:val="bullet"/>
      <w:lvlText w:val="•"/>
      <w:lvlJc w:val="left"/>
      <w:pPr>
        <w:ind w:left="5146" w:hanging="276"/>
      </w:pPr>
      <w:rPr>
        <w:rFonts w:hint="default"/>
      </w:rPr>
    </w:lvl>
    <w:lvl w:ilvl="7">
      <w:start w:val="0"/>
      <w:numFmt w:val="bullet"/>
      <w:lvlText w:val="•"/>
      <w:lvlJc w:val="left"/>
      <w:pPr>
        <w:ind w:left="4992" w:hanging="276"/>
      </w:pPr>
      <w:rPr>
        <w:rFonts w:hint="default"/>
      </w:rPr>
    </w:lvl>
    <w:lvl w:ilvl="8">
      <w:start w:val="0"/>
      <w:numFmt w:val="bullet"/>
      <w:lvlText w:val="•"/>
      <w:lvlJc w:val="left"/>
      <w:pPr>
        <w:ind w:left="4837" w:hanging="276"/>
      </w:pPr>
      <w:rPr>
        <w:rFonts w:hint="default"/>
      </w:rPr>
    </w:lvl>
  </w:abstractNum>
  <w:abstractNum w:abstractNumId="1">
    <w:multiLevelType w:val="hybridMultilevel"/>
    <w:lvl w:ilvl="0">
      <w:start w:val="0"/>
      <w:numFmt w:val="bullet"/>
      <w:lvlText w:val="-"/>
      <w:lvlJc w:val="left"/>
      <w:pPr>
        <w:ind w:left="1552" w:hanging="759"/>
      </w:pPr>
      <w:rPr>
        <w:rFonts w:hint="default" w:ascii="Arial" w:hAnsi="Arial" w:eastAsia="Arial" w:cs="Arial"/>
        <w:w w:val="98"/>
        <w:sz w:val="24"/>
        <w:szCs w:val="24"/>
      </w:rPr>
    </w:lvl>
    <w:lvl w:ilvl="1">
      <w:start w:val="0"/>
      <w:numFmt w:val="bullet"/>
      <w:lvlText w:val="•"/>
      <w:lvlJc w:val="left"/>
      <w:pPr>
        <w:ind w:left="1560" w:hanging="759"/>
      </w:pPr>
      <w:rPr>
        <w:rFonts w:hint="default"/>
      </w:rPr>
    </w:lvl>
    <w:lvl w:ilvl="2">
      <w:start w:val="0"/>
      <w:numFmt w:val="bullet"/>
      <w:lvlText w:val="•"/>
      <w:lvlJc w:val="left"/>
      <w:pPr>
        <w:ind w:left="1768" w:hanging="759"/>
      </w:pPr>
      <w:rPr>
        <w:rFonts w:hint="default"/>
      </w:rPr>
    </w:lvl>
    <w:lvl w:ilvl="3">
      <w:start w:val="0"/>
      <w:numFmt w:val="bullet"/>
      <w:lvlText w:val="•"/>
      <w:lvlJc w:val="left"/>
      <w:pPr>
        <w:ind w:left="1976" w:hanging="759"/>
      </w:pPr>
      <w:rPr>
        <w:rFonts w:hint="default"/>
      </w:rPr>
    </w:lvl>
    <w:lvl w:ilvl="4">
      <w:start w:val="0"/>
      <w:numFmt w:val="bullet"/>
      <w:lvlText w:val="•"/>
      <w:lvlJc w:val="left"/>
      <w:pPr>
        <w:ind w:left="2184" w:hanging="759"/>
      </w:pPr>
      <w:rPr>
        <w:rFonts w:hint="default"/>
      </w:rPr>
    </w:lvl>
    <w:lvl w:ilvl="5">
      <w:start w:val="0"/>
      <w:numFmt w:val="bullet"/>
      <w:lvlText w:val="•"/>
      <w:lvlJc w:val="left"/>
      <w:pPr>
        <w:ind w:left="2392" w:hanging="759"/>
      </w:pPr>
      <w:rPr>
        <w:rFonts w:hint="default"/>
      </w:rPr>
    </w:lvl>
    <w:lvl w:ilvl="6">
      <w:start w:val="0"/>
      <w:numFmt w:val="bullet"/>
      <w:lvlText w:val="•"/>
      <w:lvlJc w:val="left"/>
      <w:pPr>
        <w:ind w:left="2601" w:hanging="759"/>
      </w:pPr>
      <w:rPr>
        <w:rFonts w:hint="default"/>
      </w:rPr>
    </w:lvl>
    <w:lvl w:ilvl="7">
      <w:start w:val="0"/>
      <w:numFmt w:val="bullet"/>
      <w:lvlText w:val="•"/>
      <w:lvlJc w:val="left"/>
      <w:pPr>
        <w:ind w:left="2809" w:hanging="759"/>
      </w:pPr>
      <w:rPr>
        <w:rFonts w:hint="default"/>
      </w:rPr>
    </w:lvl>
    <w:lvl w:ilvl="8">
      <w:start w:val="0"/>
      <w:numFmt w:val="bullet"/>
      <w:lvlText w:val="•"/>
      <w:lvlJc w:val="left"/>
      <w:pPr>
        <w:ind w:left="3017" w:hanging="759"/>
      </w:pPr>
      <w:rPr>
        <w:rFonts w:hint="default"/>
      </w:rPr>
    </w:lvl>
  </w:abstractNum>
  <w:abstractNum w:abstractNumId="0">
    <w:multiLevelType w:val="hybridMultilevel"/>
    <w:lvl w:ilvl="0">
      <w:start w:val="39"/>
      <w:numFmt w:val="decimal"/>
      <w:lvlText w:val="%1"/>
      <w:lvlJc w:val="left"/>
      <w:pPr>
        <w:ind w:left="112" w:hanging="812"/>
        <w:jc w:val="left"/>
      </w:pPr>
      <w:rPr>
        <w:rFonts w:hint="default"/>
      </w:rPr>
    </w:lvl>
    <w:lvl w:ilvl="1">
      <w:start w:val="41"/>
      <w:numFmt w:val="decimal"/>
      <w:lvlText w:val="%1.%2"/>
      <w:lvlJc w:val="left"/>
      <w:pPr>
        <w:ind w:left="112" w:hanging="812"/>
        <w:jc w:val="left"/>
      </w:pPr>
      <w:rPr>
        <w:rFonts w:hint="default" w:ascii="Arial" w:hAnsi="Arial" w:eastAsia="Arial" w:cs="Arial"/>
        <w:spacing w:val="-29"/>
        <w:w w:val="100"/>
        <w:sz w:val="24"/>
        <w:szCs w:val="24"/>
      </w:rPr>
    </w:lvl>
    <w:lvl w:ilvl="2">
      <w:start w:val="1"/>
      <w:numFmt w:val="decimal"/>
      <w:lvlText w:val="%3."/>
      <w:lvlJc w:val="left"/>
      <w:pPr>
        <w:ind w:left="112" w:hanging="759"/>
        <w:jc w:val="left"/>
      </w:pPr>
      <w:rPr>
        <w:rFonts w:hint="default" w:ascii="Arial" w:hAnsi="Arial" w:eastAsia="Arial" w:cs="Arial"/>
        <w:spacing w:val="-8"/>
        <w:w w:val="100"/>
        <w:sz w:val="24"/>
        <w:szCs w:val="24"/>
      </w:rPr>
    </w:lvl>
    <w:lvl w:ilvl="3">
      <w:start w:val="0"/>
      <w:numFmt w:val="bullet"/>
      <w:lvlText w:val="•"/>
      <w:lvlJc w:val="left"/>
      <w:pPr>
        <w:ind w:left="3099" w:hanging="759"/>
      </w:pPr>
      <w:rPr>
        <w:rFonts w:hint="default"/>
      </w:rPr>
    </w:lvl>
    <w:lvl w:ilvl="4">
      <w:start w:val="0"/>
      <w:numFmt w:val="bullet"/>
      <w:lvlText w:val="•"/>
      <w:lvlJc w:val="left"/>
      <w:pPr>
        <w:ind w:left="4092" w:hanging="759"/>
      </w:pPr>
      <w:rPr>
        <w:rFonts w:hint="default"/>
      </w:rPr>
    </w:lvl>
    <w:lvl w:ilvl="5">
      <w:start w:val="0"/>
      <w:numFmt w:val="bullet"/>
      <w:lvlText w:val="•"/>
      <w:lvlJc w:val="left"/>
      <w:pPr>
        <w:ind w:left="5085" w:hanging="759"/>
      </w:pPr>
      <w:rPr>
        <w:rFonts w:hint="default"/>
      </w:rPr>
    </w:lvl>
    <w:lvl w:ilvl="6">
      <w:start w:val="0"/>
      <w:numFmt w:val="bullet"/>
      <w:lvlText w:val="•"/>
      <w:lvlJc w:val="left"/>
      <w:pPr>
        <w:ind w:left="6078" w:hanging="759"/>
      </w:pPr>
      <w:rPr>
        <w:rFonts w:hint="default"/>
      </w:rPr>
    </w:lvl>
    <w:lvl w:ilvl="7">
      <w:start w:val="0"/>
      <w:numFmt w:val="bullet"/>
      <w:lvlText w:val="•"/>
      <w:lvlJc w:val="left"/>
      <w:pPr>
        <w:ind w:left="7071" w:hanging="759"/>
      </w:pPr>
      <w:rPr>
        <w:rFonts w:hint="default"/>
      </w:rPr>
    </w:lvl>
    <w:lvl w:ilvl="8">
      <w:start w:val="0"/>
      <w:numFmt w:val="bullet"/>
      <w:lvlText w:val="•"/>
      <w:lvlJc w:val="left"/>
      <w:pPr>
        <w:ind w:left="8064" w:hanging="759"/>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4"/>
      <w:szCs w:val="24"/>
    </w:rPr>
  </w:style>
  <w:style w:styleId="ListParagraph" w:type="paragraph">
    <w:name w:val="List Paragraph"/>
    <w:basedOn w:val="Normal"/>
    <w:uiPriority w:val="1"/>
    <w:qFormat/>
    <w:pPr>
      <w:ind w:left="112" w:firstLine="681"/>
      <w:jc w:val="both"/>
    </w:pPr>
    <w:rPr>
      <w:rFonts w:ascii="Arial" w:hAnsi="Arial" w:eastAsia="Arial" w:cs="Arial"/>
    </w:rPr>
  </w:style>
  <w:style w:styleId="TableParagraph" w:type="paragraph">
    <w:name w:val="Table Paragraph"/>
    <w:basedOn w:val="Normal"/>
    <w:uiPriority w:val="1"/>
    <w:qFormat/>
    <w:pPr>
      <w:spacing w:line="210" w:lineRule="exact"/>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lubmfc.ru/" TargetMode="External"/><Relationship Id="rId6" Type="http://schemas.openxmlformats.org/officeDocument/2006/relationships/hyperlink" Target="mailto:mfc-lyubertsymr@mosreg.ru" TargetMode="External"/><Relationship Id="rId7" Type="http://schemas.openxmlformats.org/officeDocument/2006/relationships/hyperlink" Target="mailto:sk@lubreg.ru" TargetMode="External"/><Relationship Id="rId8" Type="http://schemas.openxmlformats.org/officeDocument/2006/relationships/hyperlink" Target="http://www.&#1083;&#1102;&#1073;&#1077;&#1088;&#1094;&#1099;.&#1088;&#1092;/" TargetMode="Externa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 Татьяна Александровна</dc:creator>
  <dcterms:created xsi:type="dcterms:W3CDTF">2026-07-22T08:35:07Z</dcterms:created>
  <dcterms:modified xsi:type="dcterms:W3CDTF">2026-07-22T08:35:07Z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Creator">
    <vt:lpwstr>Adobe Acrobat Pro DC 20.6.20034</vt:lpwstr>
  </property>
  <property fmtid="{D5CDD505-2E9C-101B-9397-08002B2CF9AE}" pid="4" name="LastSaved">
    <vt:filetime>2026-07-22T00:00:00Z</vt:filetime>
  </property>
</Properties>
</file>