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B8A" w:rsidRPr="00511F93" w:rsidRDefault="00613B8A" w:rsidP="00511F93">
      <w:pPr>
        <w:jc w:val="center"/>
        <w:rPr>
          <w:rFonts w:ascii="Arial" w:hAnsi="Arial" w:cs="Arial"/>
          <w:b/>
          <w:szCs w:val="24"/>
        </w:rPr>
      </w:pPr>
      <w:r w:rsidRPr="00D337E1">
        <w:rPr>
          <w:rFonts w:ascii="Arial" w:hAnsi="Arial" w:cs="Arial"/>
          <w:b/>
          <w:szCs w:val="24"/>
        </w:rPr>
        <w:t>АДМИНИСТРАЦИЯ</w:t>
      </w:r>
    </w:p>
    <w:p w:rsidR="00613B8A" w:rsidRPr="00D337E1" w:rsidRDefault="00613B8A" w:rsidP="00613B8A">
      <w:pPr>
        <w:jc w:val="center"/>
        <w:rPr>
          <w:rFonts w:ascii="Arial" w:hAnsi="Arial" w:cs="Arial"/>
          <w:b/>
          <w:spacing w:val="10"/>
          <w:szCs w:val="24"/>
        </w:rPr>
      </w:pPr>
      <w:r w:rsidRPr="00D337E1">
        <w:rPr>
          <w:rFonts w:ascii="Arial" w:hAnsi="Arial" w:cs="Arial"/>
          <w:b/>
          <w:spacing w:val="10"/>
          <w:szCs w:val="24"/>
        </w:rPr>
        <w:t>ГОРОДСКОГО ОКРУГА ЛЮБЕРЦЫ</w:t>
      </w:r>
      <w:r w:rsidRPr="00D337E1">
        <w:rPr>
          <w:rFonts w:ascii="Arial" w:hAnsi="Arial" w:cs="Arial"/>
          <w:b/>
          <w:spacing w:val="10"/>
          <w:szCs w:val="24"/>
        </w:rPr>
        <w:br/>
        <w:t>МОСКОВСКОЙ ОБЛАСТИ</w:t>
      </w:r>
    </w:p>
    <w:p w:rsidR="00613B8A" w:rsidRDefault="00613B8A" w:rsidP="00613B8A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511F93" w:rsidRPr="00D337E1" w:rsidRDefault="00511F93" w:rsidP="00613B8A">
      <w:pPr>
        <w:spacing w:line="100" w:lineRule="atLeast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</w:p>
    <w:p w:rsidR="00613B8A" w:rsidRPr="00D337E1" w:rsidRDefault="00613B8A" w:rsidP="00613B8A">
      <w:pPr>
        <w:spacing w:line="100" w:lineRule="atLeast"/>
        <w:jc w:val="center"/>
        <w:rPr>
          <w:rFonts w:ascii="Arial" w:hAnsi="Arial" w:cs="Arial"/>
          <w:b/>
          <w:szCs w:val="24"/>
        </w:rPr>
      </w:pPr>
      <w:r w:rsidRPr="00D337E1">
        <w:rPr>
          <w:rFonts w:ascii="Arial" w:hAnsi="Arial" w:cs="Arial"/>
          <w:b/>
          <w:szCs w:val="24"/>
        </w:rPr>
        <w:t>ПОСТАНОВЛЕНИЕ</w:t>
      </w:r>
    </w:p>
    <w:p w:rsidR="000E286D" w:rsidRPr="00D337E1" w:rsidRDefault="000E286D" w:rsidP="00613B8A">
      <w:pPr>
        <w:spacing w:line="100" w:lineRule="atLeast"/>
        <w:jc w:val="center"/>
        <w:rPr>
          <w:rFonts w:ascii="Arial" w:hAnsi="Arial" w:cs="Arial"/>
          <w:szCs w:val="24"/>
        </w:rPr>
      </w:pPr>
    </w:p>
    <w:p w:rsidR="00613B8A" w:rsidRPr="00D337E1" w:rsidRDefault="00D337E1" w:rsidP="00613B8A">
      <w:pPr>
        <w:tabs>
          <w:tab w:val="left" w:pos="9639"/>
        </w:tabs>
        <w:rPr>
          <w:rFonts w:ascii="Arial" w:hAnsi="Arial" w:cs="Arial"/>
          <w:szCs w:val="24"/>
        </w:rPr>
      </w:pPr>
      <w:r w:rsidRPr="00D337E1">
        <w:rPr>
          <w:rFonts w:ascii="Arial" w:hAnsi="Arial" w:cs="Arial"/>
          <w:szCs w:val="24"/>
        </w:rPr>
        <w:t>30.09.2026</w:t>
      </w:r>
      <w:r w:rsidR="00613B8A" w:rsidRPr="00D337E1">
        <w:rPr>
          <w:rFonts w:ascii="Arial" w:hAnsi="Arial" w:cs="Arial"/>
          <w:szCs w:val="24"/>
        </w:rPr>
        <w:t xml:space="preserve">                </w:t>
      </w:r>
      <w:r w:rsidR="00AC3702" w:rsidRPr="00D337E1">
        <w:rPr>
          <w:rFonts w:ascii="Arial" w:hAnsi="Arial" w:cs="Arial"/>
          <w:szCs w:val="24"/>
        </w:rPr>
        <w:t xml:space="preserve">  </w:t>
      </w:r>
      <w:r w:rsidR="00613B8A" w:rsidRPr="00D337E1">
        <w:rPr>
          <w:rFonts w:ascii="Arial" w:hAnsi="Arial" w:cs="Arial"/>
          <w:szCs w:val="24"/>
        </w:rPr>
        <w:t xml:space="preserve">                                      </w:t>
      </w:r>
      <w:r w:rsidR="00F45BF6" w:rsidRPr="00D337E1">
        <w:rPr>
          <w:rFonts w:ascii="Arial" w:hAnsi="Arial" w:cs="Arial"/>
          <w:szCs w:val="24"/>
        </w:rPr>
        <w:t xml:space="preserve"> </w:t>
      </w:r>
      <w:r w:rsidRPr="00D337E1">
        <w:rPr>
          <w:rFonts w:ascii="Arial" w:hAnsi="Arial" w:cs="Arial"/>
          <w:szCs w:val="24"/>
        </w:rPr>
        <w:t xml:space="preserve">               </w:t>
      </w:r>
      <w:r w:rsidR="00F45BF6" w:rsidRPr="00D337E1">
        <w:rPr>
          <w:rFonts w:ascii="Arial" w:hAnsi="Arial" w:cs="Arial"/>
          <w:szCs w:val="24"/>
        </w:rPr>
        <w:t xml:space="preserve">         </w:t>
      </w:r>
      <w:r w:rsidR="00783BEE" w:rsidRPr="00D337E1">
        <w:rPr>
          <w:rFonts w:ascii="Arial" w:hAnsi="Arial" w:cs="Arial"/>
          <w:szCs w:val="24"/>
        </w:rPr>
        <w:t xml:space="preserve"> </w:t>
      </w:r>
      <w:r w:rsidR="00F45BF6" w:rsidRPr="00D337E1">
        <w:rPr>
          <w:rFonts w:ascii="Arial" w:hAnsi="Arial" w:cs="Arial"/>
          <w:szCs w:val="24"/>
        </w:rPr>
        <w:t xml:space="preserve">              </w:t>
      </w:r>
      <w:r w:rsidR="006364BA" w:rsidRPr="00D337E1">
        <w:rPr>
          <w:rFonts w:ascii="Arial" w:hAnsi="Arial" w:cs="Arial"/>
          <w:szCs w:val="24"/>
        </w:rPr>
        <w:t xml:space="preserve">      </w:t>
      </w:r>
      <w:r>
        <w:rPr>
          <w:rFonts w:ascii="Arial" w:hAnsi="Arial" w:cs="Arial"/>
          <w:szCs w:val="24"/>
        </w:rPr>
        <w:t xml:space="preserve">            </w:t>
      </w:r>
      <w:r w:rsidR="00F865D4" w:rsidRPr="00D337E1">
        <w:rPr>
          <w:rFonts w:ascii="Arial" w:hAnsi="Arial" w:cs="Arial"/>
          <w:szCs w:val="24"/>
        </w:rPr>
        <w:t xml:space="preserve">  </w:t>
      </w:r>
      <w:r w:rsidR="006364BA" w:rsidRPr="00D337E1">
        <w:rPr>
          <w:rFonts w:ascii="Arial" w:hAnsi="Arial" w:cs="Arial"/>
          <w:szCs w:val="24"/>
        </w:rPr>
        <w:t xml:space="preserve">    </w:t>
      </w:r>
      <w:r w:rsidRPr="00D337E1">
        <w:rPr>
          <w:rFonts w:ascii="Arial" w:hAnsi="Arial" w:cs="Arial"/>
          <w:szCs w:val="24"/>
        </w:rPr>
        <w:t>3712-ПА</w:t>
      </w:r>
    </w:p>
    <w:p w:rsidR="00613B8A" w:rsidRPr="00D337E1" w:rsidRDefault="00613B8A" w:rsidP="00613B8A">
      <w:pPr>
        <w:jc w:val="center"/>
        <w:rPr>
          <w:rFonts w:ascii="Arial" w:hAnsi="Arial" w:cs="Arial"/>
          <w:b/>
          <w:szCs w:val="24"/>
        </w:rPr>
      </w:pPr>
    </w:p>
    <w:p w:rsidR="00613B8A" w:rsidRPr="00D337E1" w:rsidRDefault="00613B8A" w:rsidP="00613B8A">
      <w:pPr>
        <w:jc w:val="center"/>
        <w:rPr>
          <w:rFonts w:ascii="Arial" w:hAnsi="Arial" w:cs="Arial"/>
          <w:b/>
          <w:szCs w:val="24"/>
        </w:rPr>
      </w:pPr>
      <w:r w:rsidRPr="00D337E1">
        <w:rPr>
          <w:rFonts w:ascii="Arial" w:hAnsi="Arial" w:cs="Arial"/>
          <w:b/>
          <w:szCs w:val="24"/>
        </w:rPr>
        <w:t>г. Люберцы</w:t>
      </w:r>
    </w:p>
    <w:p w:rsidR="00613B8A" w:rsidRPr="00D337E1" w:rsidRDefault="00613B8A" w:rsidP="00613B8A">
      <w:pPr>
        <w:jc w:val="center"/>
        <w:rPr>
          <w:rFonts w:ascii="Arial" w:hAnsi="Arial" w:cs="Arial"/>
          <w:b/>
          <w:szCs w:val="24"/>
        </w:rPr>
      </w:pPr>
    </w:p>
    <w:p w:rsidR="000E286D" w:rsidRPr="00D337E1" w:rsidRDefault="00B17B07" w:rsidP="000E286D">
      <w:pPr>
        <w:spacing w:line="276" w:lineRule="auto"/>
        <w:jc w:val="center"/>
        <w:outlineLvl w:val="2"/>
        <w:rPr>
          <w:rFonts w:ascii="Arial" w:hAnsi="Arial" w:cs="Arial"/>
          <w:b/>
          <w:szCs w:val="24"/>
        </w:rPr>
      </w:pPr>
      <w:r w:rsidRPr="00D337E1">
        <w:rPr>
          <w:rFonts w:ascii="Arial" w:hAnsi="Arial" w:cs="Arial"/>
          <w:b/>
          <w:szCs w:val="24"/>
        </w:rPr>
        <w:t>О внесении изменений в муниципальную программу</w:t>
      </w:r>
    </w:p>
    <w:p w:rsidR="00C71866" w:rsidRPr="00D337E1" w:rsidRDefault="00B17B07" w:rsidP="000E286D">
      <w:pPr>
        <w:spacing w:line="276" w:lineRule="auto"/>
        <w:jc w:val="center"/>
        <w:outlineLvl w:val="2"/>
        <w:rPr>
          <w:rFonts w:ascii="Arial" w:hAnsi="Arial" w:cs="Arial"/>
          <w:b/>
          <w:szCs w:val="24"/>
        </w:rPr>
      </w:pPr>
      <w:r w:rsidRPr="00D337E1">
        <w:rPr>
          <w:rFonts w:ascii="Arial" w:hAnsi="Arial" w:cs="Arial"/>
          <w:b/>
          <w:szCs w:val="24"/>
        </w:rPr>
        <w:t xml:space="preserve">Городского округа </w:t>
      </w:r>
      <w:r w:rsidR="00783BEE" w:rsidRPr="00D337E1">
        <w:rPr>
          <w:rFonts w:ascii="Arial" w:hAnsi="Arial" w:cs="Arial"/>
          <w:b/>
          <w:szCs w:val="24"/>
        </w:rPr>
        <w:t>Л</w:t>
      </w:r>
      <w:r w:rsidRPr="00D337E1">
        <w:rPr>
          <w:rFonts w:ascii="Arial" w:hAnsi="Arial" w:cs="Arial"/>
          <w:b/>
          <w:szCs w:val="24"/>
        </w:rPr>
        <w:t>юберцы Московской области</w:t>
      </w:r>
      <w:r w:rsidR="00783BEE" w:rsidRPr="00D337E1">
        <w:rPr>
          <w:rFonts w:ascii="Arial" w:hAnsi="Arial" w:cs="Arial"/>
          <w:b/>
          <w:szCs w:val="24"/>
        </w:rPr>
        <w:t xml:space="preserve"> </w:t>
      </w:r>
      <w:r w:rsidRPr="00D337E1">
        <w:rPr>
          <w:rFonts w:ascii="Arial" w:hAnsi="Arial" w:cs="Arial"/>
          <w:b/>
          <w:szCs w:val="24"/>
        </w:rPr>
        <w:t xml:space="preserve">«Архитектура </w:t>
      </w:r>
      <w:r w:rsidR="0009498B" w:rsidRPr="00D337E1">
        <w:rPr>
          <w:rFonts w:ascii="Arial" w:hAnsi="Arial" w:cs="Arial"/>
          <w:b/>
          <w:szCs w:val="24"/>
        </w:rPr>
        <w:br/>
      </w:r>
      <w:r w:rsidRPr="00D337E1">
        <w:rPr>
          <w:rFonts w:ascii="Arial" w:hAnsi="Arial" w:cs="Arial"/>
          <w:b/>
          <w:szCs w:val="24"/>
        </w:rPr>
        <w:t>и</w:t>
      </w:r>
      <w:r w:rsidR="0009498B" w:rsidRPr="00D337E1">
        <w:rPr>
          <w:rFonts w:ascii="Arial" w:hAnsi="Arial" w:cs="Arial"/>
          <w:b/>
          <w:szCs w:val="24"/>
        </w:rPr>
        <w:t xml:space="preserve"> </w:t>
      </w:r>
      <w:r w:rsidRPr="00D337E1">
        <w:rPr>
          <w:rFonts w:ascii="Arial" w:hAnsi="Arial" w:cs="Arial"/>
          <w:b/>
          <w:szCs w:val="24"/>
        </w:rPr>
        <w:t>градостроительство»</w:t>
      </w:r>
    </w:p>
    <w:p w:rsidR="00B17B07" w:rsidRPr="00D337E1" w:rsidRDefault="00B17B07" w:rsidP="00B17B07">
      <w:pPr>
        <w:spacing w:line="276" w:lineRule="auto"/>
        <w:ind w:firstLine="709"/>
        <w:jc w:val="center"/>
        <w:rPr>
          <w:rFonts w:ascii="Arial" w:hAnsi="Arial" w:cs="Arial"/>
          <w:szCs w:val="24"/>
        </w:rPr>
      </w:pPr>
    </w:p>
    <w:p w:rsidR="00701775" w:rsidRPr="00D337E1" w:rsidRDefault="00701775" w:rsidP="00F865D4">
      <w:pPr>
        <w:tabs>
          <w:tab w:val="left" w:pos="709"/>
          <w:tab w:val="left" w:pos="5954"/>
        </w:tabs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D337E1">
        <w:rPr>
          <w:rFonts w:ascii="Arial" w:hAnsi="Arial" w:cs="Arial"/>
          <w:szCs w:val="24"/>
        </w:rPr>
        <w:t>В соответстви</w:t>
      </w:r>
      <w:r w:rsidR="00E01460" w:rsidRPr="00D337E1">
        <w:rPr>
          <w:rFonts w:ascii="Arial" w:hAnsi="Arial" w:cs="Arial"/>
          <w:szCs w:val="24"/>
        </w:rPr>
        <w:t xml:space="preserve">и </w:t>
      </w:r>
      <w:r w:rsidR="00D7448A" w:rsidRPr="00D337E1">
        <w:rPr>
          <w:rFonts w:ascii="Arial" w:hAnsi="Arial" w:cs="Arial"/>
          <w:szCs w:val="24"/>
        </w:rPr>
        <w:t xml:space="preserve">со ст.179 Бюджетного кодекса Российской Федерации, </w:t>
      </w:r>
      <w:r w:rsidRPr="00D337E1">
        <w:rPr>
          <w:rFonts w:ascii="Arial" w:hAnsi="Arial" w:cs="Arial"/>
          <w:szCs w:val="24"/>
        </w:rPr>
        <w:t xml:space="preserve">Федеральным законом от 06.10.2003 № 131-ФЗ «Об общих принципах организации местного самоуправления в </w:t>
      </w:r>
      <w:r w:rsidR="00546DDB" w:rsidRPr="00D337E1">
        <w:rPr>
          <w:rFonts w:ascii="Arial" w:hAnsi="Arial" w:cs="Arial"/>
          <w:szCs w:val="24"/>
        </w:rPr>
        <w:t>Российской Федерации»,</w:t>
      </w:r>
      <w:r w:rsidR="001C2999" w:rsidRPr="00D337E1">
        <w:rPr>
          <w:rFonts w:ascii="Arial" w:hAnsi="Arial" w:cs="Arial"/>
          <w:szCs w:val="24"/>
        </w:rPr>
        <w:t xml:space="preserve"> Федеральным законом</w:t>
      </w:r>
      <w:r w:rsidR="00F865D4" w:rsidRPr="00D337E1">
        <w:rPr>
          <w:rFonts w:ascii="Arial" w:hAnsi="Arial" w:cs="Arial"/>
          <w:szCs w:val="24"/>
        </w:rPr>
        <w:t xml:space="preserve"> </w:t>
      </w:r>
      <w:r w:rsidR="001C2999" w:rsidRPr="00D337E1">
        <w:rPr>
          <w:rFonts w:ascii="Arial" w:hAnsi="Arial" w:cs="Arial"/>
          <w:szCs w:val="24"/>
        </w:rPr>
        <w:t>от 20.03.2025 № 33-ФЗ «Об общих принципах организации местного самоуправления</w:t>
      </w:r>
      <w:r w:rsidR="005D75BC" w:rsidRPr="00D337E1">
        <w:rPr>
          <w:rFonts w:ascii="Arial" w:hAnsi="Arial" w:cs="Arial"/>
          <w:szCs w:val="24"/>
        </w:rPr>
        <w:t xml:space="preserve"> </w:t>
      </w:r>
      <w:r w:rsidR="001C2999" w:rsidRPr="00D337E1">
        <w:rPr>
          <w:rFonts w:ascii="Arial" w:hAnsi="Arial" w:cs="Arial"/>
          <w:szCs w:val="24"/>
        </w:rPr>
        <w:t xml:space="preserve">в единой системе публичной власти», </w:t>
      </w:r>
      <w:r w:rsidR="005D75BC" w:rsidRPr="00D337E1">
        <w:rPr>
          <w:rFonts w:ascii="Arial" w:hAnsi="Arial" w:cs="Arial"/>
          <w:szCs w:val="24"/>
        </w:rPr>
        <w:t>Уставом Г</w:t>
      </w:r>
      <w:r w:rsidR="00D430DB" w:rsidRPr="00D337E1">
        <w:rPr>
          <w:rFonts w:ascii="Arial" w:hAnsi="Arial" w:cs="Arial"/>
          <w:szCs w:val="24"/>
        </w:rPr>
        <w:t>ородского округа Люберцы Московской области,</w:t>
      </w:r>
      <w:r w:rsidR="00546DDB" w:rsidRPr="00D337E1">
        <w:rPr>
          <w:rFonts w:ascii="Arial" w:hAnsi="Arial" w:cs="Arial"/>
          <w:szCs w:val="24"/>
        </w:rPr>
        <w:t xml:space="preserve"> </w:t>
      </w:r>
      <w:r w:rsidR="00D97D0D" w:rsidRPr="00D337E1">
        <w:rPr>
          <w:rFonts w:ascii="Arial" w:hAnsi="Arial" w:cs="Arial"/>
          <w:szCs w:val="24"/>
        </w:rPr>
        <w:t>П</w:t>
      </w:r>
      <w:r w:rsidR="00DF0B6E" w:rsidRPr="00D337E1">
        <w:rPr>
          <w:rFonts w:ascii="Arial" w:hAnsi="Arial" w:cs="Arial"/>
          <w:szCs w:val="24"/>
        </w:rPr>
        <w:t>остановлением администрации Г</w:t>
      </w:r>
      <w:r w:rsidRPr="00D337E1">
        <w:rPr>
          <w:rFonts w:ascii="Arial" w:hAnsi="Arial" w:cs="Arial"/>
          <w:szCs w:val="24"/>
        </w:rPr>
        <w:t xml:space="preserve">ородского округа Люберцы от </w:t>
      </w:r>
      <w:r w:rsidR="00AB3AC0" w:rsidRPr="00D337E1">
        <w:rPr>
          <w:rFonts w:ascii="Arial" w:hAnsi="Arial" w:cs="Arial"/>
          <w:szCs w:val="24"/>
        </w:rPr>
        <w:t>28</w:t>
      </w:r>
      <w:r w:rsidRPr="00D337E1">
        <w:rPr>
          <w:rFonts w:ascii="Arial" w:hAnsi="Arial" w:cs="Arial"/>
          <w:szCs w:val="24"/>
        </w:rPr>
        <w:t>.10.20</w:t>
      </w:r>
      <w:r w:rsidR="00AB3AC0" w:rsidRPr="00D337E1">
        <w:rPr>
          <w:rFonts w:ascii="Arial" w:hAnsi="Arial" w:cs="Arial"/>
          <w:szCs w:val="24"/>
        </w:rPr>
        <w:t>25 № 2489</w:t>
      </w:r>
      <w:r w:rsidRPr="00D337E1">
        <w:rPr>
          <w:rFonts w:ascii="Arial" w:hAnsi="Arial" w:cs="Arial"/>
          <w:szCs w:val="24"/>
        </w:rPr>
        <w:t>-ПА</w:t>
      </w:r>
      <w:r w:rsidR="00783BEE" w:rsidRPr="00D337E1">
        <w:rPr>
          <w:rFonts w:ascii="Arial" w:hAnsi="Arial" w:cs="Arial"/>
          <w:szCs w:val="24"/>
        </w:rPr>
        <w:br/>
      </w:r>
      <w:r w:rsidRPr="00D337E1">
        <w:rPr>
          <w:rFonts w:ascii="Arial" w:hAnsi="Arial" w:cs="Arial"/>
          <w:szCs w:val="24"/>
        </w:rPr>
        <w:t>«Об утверждении Порядка разработки и реа</w:t>
      </w:r>
      <w:r w:rsidR="00AB3AC0" w:rsidRPr="00D337E1">
        <w:rPr>
          <w:rFonts w:ascii="Arial" w:hAnsi="Arial" w:cs="Arial"/>
          <w:szCs w:val="24"/>
        </w:rPr>
        <w:t>лизации муниципальных программ Г</w:t>
      </w:r>
      <w:r w:rsidRPr="00D337E1">
        <w:rPr>
          <w:rFonts w:ascii="Arial" w:hAnsi="Arial" w:cs="Arial"/>
          <w:szCs w:val="24"/>
        </w:rPr>
        <w:t>ородского</w:t>
      </w:r>
      <w:r w:rsidR="000B3B13" w:rsidRPr="00D337E1">
        <w:rPr>
          <w:rFonts w:ascii="Arial" w:hAnsi="Arial" w:cs="Arial"/>
          <w:szCs w:val="24"/>
        </w:rPr>
        <w:t xml:space="preserve"> округа Люберцы</w:t>
      </w:r>
      <w:r w:rsidR="008C4896" w:rsidRPr="00D337E1">
        <w:rPr>
          <w:rFonts w:ascii="Arial" w:hAnsi="Arial" w:cs="Arial"/>
          <w:szCs w:val="24"/>
        </w:rPr>
        <w:t>»</w:t>
      </w:r>
      <w:r w:rsidR="000B3B13" w:rsidRPr="00D337E1">
        <w:rPr>
          <w:rFonts w:ascii="Arial" w:hAnsi="Arial" w:cs="Arial"/>
          <w:szCs w:val="24"/>
        </w:rPr>
        <w:t>,</w:t>
      </w:r>
      <w:r w:rsidR="0079105A" w:rsidRPr="00D337E1">
        <w:rPr>
          <w:rFonts w:ascii="Arial" w:hAnsi="Arial" w:cs="Arial"/>
          <w:szCs w:val="24"/>
        </w:rPr>
        <w:t xml:space="preserve"> </w:t>
      </w:r>
      <w:r w:rsidRPr="00D337E1">
        <w:rPr>
          <w:rFonts w:ascii="Arial" w:hAnsi="Arial" w:cs="Arial"/>
          <w:szCs w:val="24"/>
        </w:rPr>
        <w:t>постановляю:</w:t>
      </w:r>
    </w:p>
    <w:p w:rsidR="000B3B13" w:rsidRPr="00D337E1" w:rsidRDefault="000B3B13" w:rsidP="00783BEE">
      <w:pPr>
        <w:spacing w:line="276" w:lineRule="auto"/>
        <w:ind w:firstLine="709"/>
        <w:jc w:val="both"/>
        <w:rPr>
          <w:rFonts w:ascii="Arial" w:hAnsi="Arial" w:cs="Arial"/>
          <w:b/>
          <w:szCs w:val="24"/>
        </w:rPr>
      </w:pPr>
    </w:p>
    <w:p w:rsidR="000B3B13" w:rsidRPr="00D337E1" w:rsidRDefault="000B3B13" w:rsidP="00783BEE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D337E1">
        <w:rPr>
          <w:rFonts w:ascii="Arial" w:hAnsi="Arial" w:cs="Arial"/>
          <w:szCs w:val="24"/>
        </w:rPr>
        <w:t>1. </w:t>
      </w:r>
      <w:r w:rsidR="0079105A" w:rsidRPr="00D337E1">
        <w:rPr>
          <w:rFonts w:ascii="Arial" w:hAnsi="Arial" w:cs="Arial"/>
          <w:szCs w:val="24"/>
        </w:rPr>
        <w:t xml:space="preserve">Внести изменения в </w:t>
      </w:r>
      <w:r w:rsidRPr="00D337E1">
        <w:rPr>
          <w:rFonts w:ascii="Arial" w:hAnsi="Arial" w:cs="Arial"/>
          <w:szCs w:val="24"/>
        </w:rPr>
        <w:t>муниципальную программу Городского округа Люберцы Московской области</w:t>
      </w:r>
      <w:r w:rsidR="00AB3AC0" w:rsidRPr="00D337E1">
        <w:rPr>
          <w:rFonts w:ascii="Arial" w:hAnsi="Arial" w:cs="Arial"/>
          <w:szCs w:val="24"/>
        </w:rPr>
        <w:t xml:space="preserve"> «Архитектура и градостроительство»</w:t>
      </w:r>
      <w:r w:rsidR="0079105A" w:rsidRPr="00D337E1">
        <w:rPr>
          <w:rFonts w:ascii="Arial" w:hAnsi="Arial" w:cs="Arial"/>
          <w:szCs w:val="24"/>
        </w:rPr>
        <w:t>, утвержденную Постановлением администрации Городского округа Люберцы</w:t>
      </w:r>
      <w:r w:rsidR="00783BEE" w:rsidRPr="00D337E1">
        <w:rPr>
          <w:rFonts w:ascii="Arial" w:hAnsi="Arial" w:cs="Arial"/>
          <w:szCs w:val="24"/>
        </w:rPr>
        <w:t xml:space="preserve"> </w:t>
      </w:r>
      <w:r w:rsidR="0079105A" w:rsidRPr="00D337E1">
        <w:rPr>
          <w:rFonts w:ascii="Arial" w:hAnsi="Arial" w:cs="Arial"/>
          <w:szCs w:val="24"/>
        </w:rPr>
        <w:t xml:space="preserve">от 06.11.2025 № 2622-ПА, утвердив ее в новой редакции (прилагается). </w:t>
      </w:r>
    </w:p>
    <w:p w:rsidR="000B3B13" w:rsidRPr="00D337E1" w:rsidRDefault="000B3B13" w:rsidP="00783BEE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D337E1">
        <w:rPr>
          <w:rFonts w:ascii="Arial" w:hAnsi="Arial" w:cs="Arial"/>
          <w:szCs w:val="24"/>
        </w:rPr>
        <w:t>2. Разместить настоящее Постановление на официальном сайте администрации в сети «Интернет».</w:t>
      </w:r>
    </w:p>
    <w:p w:rsidR="000B3B13" w:rsidRPr="00D337E1" w:rsidRDefault="0079105A" w:rsidP="00783BEE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D337E1">
        <w:rPr>
          <w:rFonts w:ascii="Arial" w:hAnsi="Arial" w:cs="Arial"/>
          <w:szCs w:val="24"/>
        </w:rPr>
        <w:t>3</w:t>
      </w:r>
      <w:r w:rsidR="000B3B13" w:rsidRPr="00D337E1">
        <w:rPr>
          <w:rFonts w:ascii="Arial" w:hAnsi="Arial" w:cs="Arial"/>
          <w:szCs w:val="24"/>
        </w:rPr>
        <w:t>. Контроль за исполнением настоящего Постановления возложить</w:t>
      </w:r>
      <w:r w:rsidR="00783BEE" w:rsidRPr="00D337E1">
        <w:rPr>
          <w:rFonts w:ascii="Arial" w:hAnsi="Arial" w:cs="Arial"/>
          <w:szCs w:val="24"/>
        </w:rPr>
        <w:br/>
      </w:r>
      <w:r w:rsidR="000B3B13" w:rsidRPr="00D337E1">
        <w:rPr>
          <w:rFonts w:ascii="Arial" w:hAnsi="Arial" w:cs="Arial"/>
          <w:szCs w:val="24"/>
        </w:rPr>
        <w:t xml:space="preserve">на </w:t>
      </w:r>
      <w:r w:rsidR="00783BEE" w:rsidRPr="00D337E1">
        <w:rPr>
          <w:rFonts w:ascii="Arial" w:hAnsi="Arial" w:cs="Arial"/>
          <w:szCs w:val="24"/>
        </w:rPr>
        <w:t xml:space="preserve">исполняющего обязанности </w:t>
      </w:r>
      <w:r w:rsidR="000B3B13" w:rsidRPr="00D337E1">
        <w:rPr>
          <w:rFonts w:ascii="Arial" w:hAnsi="Arial" w:cs="Arial"/>
          <w:szCs w:val="24"/>
        </w:rPr>
        <w:t xml:space="preserve">заместителя Главы </w:t>
      </w:r>
      <w:r w:rsidR="00783BEE" w:rsidRPr="00D337E1">
        <w:rPr>
          <w:rFonts w:ascii="Arial" w:hAnsi="Arial" w:cs="Arial"/>
          <w:szCs w:val="24"/>
        </w:rPr>
        <w:t>Звездилина</w:t>
      </w:r>
      <w:r w:rsidR="000B3B13" w:rsidRPr="00D337E1">
        <w:rPr>
          <w:rFonts w:ascii="Arial" w:hAnsi="Arial" w:cs="Arial"/>
          <w:szCs w:val="24"/>
        </w:rPr>
        <w:t xml:space="preserve"> В.</w:t>
      </w:r>
      <w:r w:rsidR="00783BEE" w:rsidRPr="00D337E1">
        <w:rPr>
          <w:rFonts w:ascii="Arial" w:hAnsi="Arial" w:cs="Arial"/>
          <w:szCs w:val="24"/>
        </w:rPr>
        <w:t>И</w:t>
      </w:r>
      <w:r w:rsidR="000B3B13" w:rsidRPr="00D337E1">
        <w:rPr>
          <w:rFonts w:ascii="Arial" w:hAnsi="Arial" w:cs="Arial"/>
          <w:szCs w:val="24"/>
        </w:rPr>
        <w:t>.</w:t>
      </w:r>
    </w:p>
    <w:p w:rsidR="000B3B13" w:rsidRPr="00D337E1" w:rsidRDefault="000B3B13" w:rsidP="00F865D4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:rsidR="000B3B13" w:rsidRPr="00D337E1" w:rsidRDefault="000B3B13" w:rsidP="00F865D4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:rsidR="003B001B" w:rsidRPr="00D337E1" w:rsidRDefault="003B001B" w:rsidP="00F865D4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:rsidR="00A92B5E" w:rsidRDefault="0079105A" w:rsidP="0079105A">
      <w:pPr>
        <w:ind w:right="-1"/>
        <w:jc w:val="both"/>
        <w:rPr>
          <w:rFonts w:ascii="Arial" w:hAnsi="Arial" w:cs="Arial"/>
          <w:szCs w:val="24"/>
        </w:rPr>
        <w:sectPr w:rsidR="00A92B5E" w:rsidSect="00D337E1">
          <w:footerReference w:type="default" r:id="rId8"/>
          <w:pgSz w:w="11906" w:h="16838"/>
          <w:pgMar w:top="1134" w:right="567" w:bottom="1134" w:left="1134" w:header="0" w:footer="0" w:gutter="0"/>
          <w:pgNumType w:start="1"/>
          <w:cols w:space="720"/>
          <w:docGrid w:linePitch="326"/>
        </w:sectPr>
      </w:pPr>
      <w:r w:rsidRPr="00D337E1">
        <w:rPr>
          <w:rFonts w:ascii="Arial" w:hAnsi="Arial" w:cs="Arial"/>
          <w:szCs w:val="24"/>
        </w:rPr>
        <w:t>Глав</w:t>
      </w:r>
      <w:r w:rsidR="00783BEE" w:rsidRPr="00D337E1">
        <w:rPr>
          <w:rFonts w:ascii="Arial" w:hAnsi="Arial" w:cs="Arial"/>
          <w:szCs w:val="24"/>
        </w:rPr>
        <w:t>а</w:t>
      </w:r>
      <w:r w:rsidRPr="00D337E1">
        <w:rPr>
          <w:rFonts w:ascii="Arial" w:hAnsi="Arial" w:cs="Arial"/>
          <w:szCs w:val="24"/>
        </w:rPr>
        <w:t xml:space="preserve"> Городского округа                                </w:t>
      </w:r>
      <w:r w:rsidR="00783BEE" w:rsidRPr="00D337E1">
        <w:rPr>
          <w:rFonts w:ascii="Arial" w:hAnsi="Arial" w:cs="Arial"/>
          <w:szCs w:val="24"/>
        </w:rPr>
        <w:t xml:space="preserve">       </w:t>
      </w:r>
      <w:r w:rsidRPr="00D337E1">
        <w:rPr>
          <w:rFonts w:ascii="Arial" w:hAnsi="Arial" w:cs="Arial"/>
          <w:szCs w:val="24"/>
        </w:rPr>
        <w:t xml:space="preserve">                              </w:t>
      </w:r>
      <w:r w:rsidR="00783BEE" w:rsidRPr="00D337E1">
        <w:rPr>
          <w:rFonts w:ascii="Arial" w:hAnsi="Arial" w:cs="Arial"/>
          <w:szCs w:val="24"/>
        </w:rPr>
        <w:t>В</w:t>
      </w:r>
      <w:r w:rsidRPr="00D337E1">
        <w:rPr>
          <w:rFonts w:ascii="Arial" w:hAnsi="Arial" w:cs="Arial"/>
          <w:szCs w:val="24"/>
        </w:rPr>
        <w:t>.</w:t>
      </w:r>
      <w:r w:rsidR="00783BEE" w:rsidRPr="00D337E1">
        <w:rPr>
          <w:rFonts w:ascii="Arial" w:hAnsi="Arial" w:cs="Arial"/>
          <w:szCs w:val="24"/>
        </w:rPr>
        <w:t>М</w:t>
      </w:r>
      <w:r w:rsidRPr="00D337E1">
        <w:rPr>
          <w:rFonts w:ascii="Arial" w:hAnsi="Arial" w:cs="Arial"/>
          <w:szCs w:val="24"/>
        </w:rPr>
        <w:t xml:space="preserve">. </w:t>
      </w:r>
      <w:r w:rsidR="00783BEE" w:rsidRPr="00D337E1">
        <w:rPr>
          <w:rFonts w:ascii="Arial" w:hAnsi="Arial" w:cs="Arial"/>
          <w:szCs w:val="24"/>
        </w:rPr>
        <w:t>Волков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5"/>
        <w:gridCol w:w="4188"/>
      </w:tblGrid>
      <w:tr w:rsidR="00A92B5E" w:rsidRPr="005747DD" w:rsidTr="00FC32CC">
        <w:tc>
          <w:tcPr>
            <w:tcW w:w="11165" w:type="dxa"/>
          </w:tcPr>
          <w:p w:rsidR="00A92B5E" w:rsidRPr="005747DD" w:rsidRDefault="00A92B5E" w:rsidP="00FC32C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8" w:type="dxa"/>
          </w:tcPr>
          <w:p w:rsidR="00A92B5E" w:rsidRPr="005747DD" w:rsidRDefault="00A92B5E" w:rsidP="00FC32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aps/>
                <w:sz w:val="24"/>
                <w:szCs w:val="24"/>
              </w:rPr>
            </w:pPr>
            <w:r w:rsidRPr="005747DD">
              <w:rPr>
                <w:rFonts w:ascii="Arial" w:hAnsi="Arial" w:cs="Arial"/>
                <w:bCs/>
                <w:caps/>
                <w:sz w:val="24"/>
                <w:szCs w:val="24"/>
              </w:rPr>
              <w:t>Утверждена</w:t>
            </w:r>
          </w:p>
          <w:p w:rsidR="00A92B5E" w:rsidRPr="005747DD" w:rsidRDefault="00A92B5E" w:rsidP="00FC32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747DD">
              <w:rPr>
                <w:rFonts w:ascii="Arial" w:hAnsi="Arial" w:cs="Arial"/>
                <w:bCs/>
                <w:sz w:val="24"/>
                <w:szCs w:val="24"/>
              </w:rPr>
              <w:t>Постановлением администрации</w:t>
            </w:r>
          </w:p>
          <w:p w:rsidR="00A92B5E" w:rsidRPr="005747DD" w:rsidRDefault="00A92B5E" w:rsidP="00FC32C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47DD">
              <w:rPr>
                <w:rFonts w:ascii="Arial" w:hAnsi="Arial" w:cs="Arial"/>
                <w:bCs/>
                <w:sz w:val="24"/>
                <w:szCs w:val="24"/>
              </w:rPr>
              <w:t>Городского округа Люберцы</w:t>
            </w:r>
          </w:p>
          <w:p w:rsidR="00A92B5E" w:rsidRPr="005747DD" w:rsidRDefault="00A92B5E" w:rsidP="00FC32C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47DD">
              <w:rPr>
                <w:rFonts w:ascii="Arial" w:hAnsi="Arial" w:cs="Arial"/>
                <w:bCs/>
                <w:sz w:val="24"/>
                <w:szCs w:val="24"/>
              </w:rPr>
              <w:t>Московской области</w:t>
            </w:r>
          </w:p>
          <w:p w:rsidR="00A92B5E" w:rsidRPr="005747DD" w:rsidRDefault="00A92B5E" w:rsidP="00FC32C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747DD">
              <w:rPr>
                <w:rFonts w:ascii="Arial" w:hAnsi="Arial" w:cs="Arial"/>
                <w:bCs/>
                <w:sz w:val="24"/>
                <w:szCs w:val="24"/>
              </w:rPr>
              <w:t>от 30.09.2026 № 3712-ПА</w:t>
            </w:r>
          </w:p>
          <w:p w:rsidR="00A92B5E" w:rsidRPr="005747DD" w:rsidRDefault="00A92B5E" w:rsidP="00FC32C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A92B5E" w:rsidRPr="005747DD" w:rsidRDefault="00A92B5E" w:rsidP="00A92B5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Cs w:val="24"/>
        </w:rPr>
      </w:pPr>
    </w:p>
    <w:p w:rsidR="00A92B5E" w:rsidRPr="005747DD" w:rsidRDefault="00A92B5E" w:rsidP="00A92B5E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Муниципальная программа Городского округа Люберцы Московской области:</w:t>
      </w:r>
    </w:p>
    <w:p w:rsidR="00A92B5E" w:rsidRPr="005747DD" w:rsidRDefault="00A92B5E" w:rsidP="00A92B5E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Паспорт 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/>
        <w:ind w:firstLine="709"/>
        <w:jc w:val="center"/>
        <w:outlineLvl w:val="1"/>
        <w:rPr>
          <w:rFonts w:ascii="Arial" w:hAnsi="Arial" w:cs="Arial"/>
          <w:szCs w:val="24"/>
        </w:rPr>
      </w:pPr>
    </w:p>
    <w:tbl>
      <w:tblPr>
        <w:tblW w:w="15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52"/>
        <w:gridCol w:w="1671"/>
        <w:gridCol w:w="1671"/>
        <w:gridCol w:w="1671"/>
        <w:gridCol w:w="1671"/>
        <w:gridCol w:w="1460"/>
        <w:gridCol w:w="1249"/>
      </w:tblGrid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Координатор муниципальной программы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Исполняющий обязанности заместителя Главы Городского округа Люберцы Московской области В.И. Звездилин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Муниципальный заказчик программы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области.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Цели муниципальной программы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jc w:val="both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градостроительными средствами роста качества жизни населения Городского округа Люберцы, а также повышение эффективности принимаемых обоснованных управленческих решений в области архитектуры и градостроительства на основе актуальных документов территориального планирования и эффективного контроля за соблюдением законодательства о градостроительной деятельности.</w:t>
            </w:r>
          </w:p>
        </w:tc>
      </w:tr>
      <w:tr w:rsidR="00A92B5E" w:rsidRPr="005747DD" w:rsidTr="00FC32CC">
        <w:trPr>
          <w:trHeight w:val="599"/>
          <w:jc w:val="center"/>
        </w:trPr>
        <w:tc>
          <w:tcPr>
            <w:tcW w:w="5752" w:type="dxa"/>
            <w:vMerge w:val="restart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 Обеспечение сбалансированного учета экологических, экономических, социальных и иных факторов при осуществлении градостроительной деятельности</w:t>
            </w:r>
          </w:p>
        </w:tc>
      </w:tr>
      <w:tr w:rsidR="00A92B5E" w:rsidRPr="005747DD" w:rsidTr="00FC32CC">
        <w:trPr>
          <w:trHeight w:val="599"/>
          <w:jc w:val="center"/>
        </w:trPr>
        <w:tc>
          <w:tcPr>
            <w:tcW w:w="5752" w:type="dxa"/>
            <w:vMerge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 Создание условий для реализации полномочий администрации Городского округа Люберцы в сфере архитектуры и градостроительства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  <w:vMerge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3. Ликвидация самовольных, недостроенных и аварийных объектов на территории Городского округа Люберцы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Сроки реализации муниципальной программы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2026-2030 годы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Перечень подпрограмм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Муниципальные заказчики подпрограмм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 Разработка Генерального плана развития муниципального образования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области.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 Реализация политики пространственного развития муниципального образования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области.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  <w:vMerge w:val="restart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Краткая характеристика подпрограмм</w:t>
            </w: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Подпрограммы 1. Разработка Генерального плана развития муниципального образования, направлена на: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утверждение и корректировку генерального плана Городского округа Люберцы Московской области, предусмотренную Градостроительным кодексом Российской Федерации;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- подготовку документов, обеспечивающих взаимоувязанное и скоординированное градостроительное развитие Городского округа Люберцы Московской области 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обеспечение устойчивого градостроительного развития территории Городского округа Люберцы Московской области, повышение качества жизни населения, рост экономики, для создания современной социальной, производственной, инженерной и транспортной инфраструктур муниципального образования.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  <w:vMerge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</w:p>
        </w:tc>
        <w:tc>
          <w:tcPr>
            <w:tcW w:w="9393" w:type="dxa"/>
            <w:gridSpan w:val="6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Подпрограммы 2. Реализация политики пространственного развития муниципального образования, направлена на: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- формирование и реализацию единой политики в области архитектуры и градостроительства на территории Городского округа Люберцы, направленной на обеспечение высокого качества планировочных и архитектурно-художественных решений при застройке Городского округа Люберцы, в том числе обеспечивающих сохранение архитектурного, историко-культурного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наследия, природной и ландшафтной среды в интересах ныне живущих и будущих поколений;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ликвидацию объектов аварийного, самовольного, незавершенного строительства на территории Городского округа Люберцы;</w:t>
            </w:r>
          </w:p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разработку документации по планировке территории по объектам местного значения.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Источники финансирования муниципальной программы, в том числе по годам реализации программы (тыс. руб.):</w:t>
            </w:r>
          </w:p>
        </w:tc>
        <w:tc>
          <w:tcPr>
            <w:tcW w:w="1671" w:type="dxa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2026 год</w:t>
            </w:r>
          </w:p>
        </w:tc>
        <w:tc>
          <w:tcPr>
            <w:tcW w:w="1671" w:type="dxa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671" w:type="dxa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460" w:type="dxa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49" w:type="dxa"/>
            <w:vAlign w:val="center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федерального бюджета 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0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49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0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49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30 771,14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6 771,14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6 000,00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6 000,00</w:t>
            </w:r>
          </w:p>
        </w:tc>
        <w:tc>
          <w:tcPr>
            <w:tcW w:w="1460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6 000,00</w:t>
            </w:r>
          </w:p>
        </w:tc>
        <w:tc>
          <w:tcPr>
            <w:tcW w:w="1249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6 000,00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0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49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</w:tr>
      <w:tr w:rsidR="00A92B5E" w:rsidRPr="005747DD" w:rsidTr="00FC32CC">
        <w:trPr>
          <w:trHeight w:val="20"/>
          <w:jc w:val="center"/>
        </w:trPr>
        <w:tc>
          <w:tcPr>
            <w:tcW w:w="5752" w:type="dxa"/>
          </w:tcPr>
          <w:p w:rsidR="00A92B5E" w:rsidRPr="005747DD" w:rsidRDefault="00A92B5E" w:rsidP="00FC32CC">
            <w:pPr>
              <w:ind w:left="284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Всего, в том числе по годам: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30 771,14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6 771,14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6 000,00</w:t>
            </w:r>
          </w:p>
        </w:tc>
        <w:tc>
          <w:tcPr>
            <w:tcW w:w="1671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6 000,00</w:t>
            </w:r>
          </w:p>
        </w:tc>
        <w:tc>
          <w:tcPr>
            <w:tcW w:w="1460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6 000,00</w:t>
            </w:r>
          </w:p>
        </w:tc>
        <w:tc>
          <w:tcPr>
            <w:tcW w:w="1249" w:type="dxa"/>
          </w:tcPr>
          <w:p w:rsidR="00A92B5E" w:rsidRPr="005747DD" w:rsidRDefault="00A92B5E" w:rsidP="00FC32CC">
            <w:pPr>
              <w:ind w:left="28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6 000,00</w:t>
            </w:r>
          </w:p>
        </w:tc>
      </w:tr>
    </w:tbl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  <w:sectPr w:rsidR="00A92B5E" w:rsidRPr="005747DD" w:rsidSect="005747DD">
          <w:footerReference w:type="default" r:id="rId9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b/>
          <w:szCs w:val="24"/>
        </w:rPr>
      </w:pPr>
      <w:bookmarkStart w:id="1" w:name="Par389"/>
      <w:bookmarkEnd w:id="1"/>
      <w:r w:rsidRPr="005747DD">
        <w:rPr>
          <w:rFonts w:ascii="Arial" w:hAnsi="Arial" w:cs="Arial"/>
          <w:b/>
          <w:szCs w:val="24"/>
        </w:rPr>
        <w:lastRenderedPageBreak/>
        <w:t>Краткая характеристика сферы реализации муниципальной программы,</w:t>
      </w:r>
      <w:r w:rsidRPr="005747DD">
        <w:rPr>
          <w:rFonts w:ascii="Arial" w:hAnsi="Arial" w:cs="Arial"/>
          <w:b/>
          <w:szCs w:val="24"/>
        </w:rPr>
        <w:br/>
        <w:t>в том числе формулировка основных проблем в указанной сфере, описание целей.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Муниципальная программа «Архитектура и градостроительство» (далее – муниципальная программа) разработана в соответствии с Градостроительным кодексом Российской Федерации, Федеральным законом от 06.10.2003</w:t>
      </w:r>
      <w:r w:rsidRPr="005747DD">
        <w:rPr>
          <w:rFonts w:ascii="Arial" w:eastAsia="Calibri" w:hAnsi="Arial" w:cs="Arial"/>
          <w:szCs w:val="24"/>
        </w:rPr>
        <w:br/>
        <w:t>№131-ФЗ «Об общих принципах организации местного самоуправления</w:t>
      </w:r>
      <w:r w:rsidRPr="005747DD">
        <w:rPr>
          <w:rFonts w:ascii="Arial" w:eastAsia="Calibri" w:hAnsi="Arial" w:cs="Arial"/>
          <w:szCs w:val="24"/>
        </w:rPr>
        <w:br/>
        <w:t>в Российской Федерации», Федеральным законом от 20.03.2025 № 33-ФЗ</w:t>
      </w:r>
      <w:r w:rsidRPr="005747DD">
        <w:rPr>
          <w:rFonts w:ascii="Arial" w:eastAsia="Calibri" w:hAnsi="Arial" w:cs="Arial"/>
          <w:szCs w:val="24"/>
        </w:rPr>
        <w:br/>
        <w:t>«Об общих принципах организации местного самоуправления в единой системе публичной власти», Уставом Городского округа Люберцы Московской области, Законом Московской области от 24.07.2014 №106/2014-ОЗ</w:t>
      </w:r>
      <w:r w:rsidRPr="005747DD">
        <w:rPr>
          <w:rFonts w:ascii="Arial" w:eastAsia="Calibri" w:hAnsi="Arial" w:cs="Arial"/>
          <w:szCs w:val="24"/>
        </w:rPr>
        <w:br/>
        <w:t>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Законом Московской области от 21.04.2017</w:t>
      </w:r>
      <w:r w:rsidRPr="005747DD">
        <w:rPr>
          <w:rFonts w:ascii="Arial" w:eastAsia="Calibri" w:hAnsi="Arial" w:cs="Arial"/>
          <w:szCs w:val="24"/>
        </w:rPr>
        <w:br/>
        <w:t>№ 56/2017-ОЗ «О границе городского округа Люберцы», Уставом Городского округа Люберцы Московской области, Постановлением администрации Городского округа Люберцы от 28.10.2025 № 2489-ПА и Положением</w:t>
      </w:r>
      <w:r w:rsidRPr="005747DD">
        <w:rPr>
          <w:rFonts w:ascii="Arial" w:eastAsia="Calibri" w:hAnsi="Arial" w:cs="Arial"/>
          <w:szCs w:val="24"/>
        </w:rPr>
        <w:br/>
        <w:t>об управлении архитектуры администрации Городского округа Люберцы.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Городской округ Люберцы расположен к востоку от Москвы, рядом</w:t>
      </w:r>
      <w:r w:rsidRPr="005747DD">
        <w:rPr>
          <w:rFonts w:ascii="Arial" w:eastAsia="Calibri" w:hAnsi="Arial" w:cs="Arial"/>
          <w:szCs w:val="24"/>
        </w:rPr>
        <w:br/>
        <w:t>с МКАД, по трассе федеральной автомобильной дороги (М-5) «Урал»,</w:t>
      </w:r>
      <w:r w:rsidRPr="005747DD">
        <w:rPr>
          <w:rFonts w:ascii="Arial" w:eastAsia="Calibri" w:hAnsi="Arial" w:cs="Arial"/>
          <w:szCs w:val="24"/>
        </w:rPr>
        <w:br/>
        <w:t>на Рязанском и Казанском направлениях Московской железной дороги.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Городской округ на западе граничит с г. Москва, городским округом Котельники, городским округом Лыткарино Московской области, на юге –</w:t>
      </w:r>
      <w:r w:rsidRPr="005747DD">
        <w:rPr>
          <w:rFonts w:ascii="Arial" w:eastAsia="Calibri" w:hAnsi="Arial" w:cs="Arial"/>
          <w:szCs w:val="24"/>
        </w:rPr>
        <w:br/>
        <w:t>с городским округом Лыткарино и Раменским муниципальным округом Московской области, на востоке – с Раменским муниципальным округом Московской области, на севере – с г. Москва, городским округом Балашиха Московской области.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Площадь территории Городского округа Люберцы составляет 16720 га.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>Граница Городского округа Люберцы установлена Законом Московской области от 08.11.2024 № 198/2024-ОЗ "О преобразовании городского округа Люберцы Московской области и городского округа Дзержинский Московской области, о статусе и установлении границы вновь образованного муниципального образования и о внесении изменения в Закон Московской области "О внесении изменений в Закон Московской области "О границе городского округа Люберцы" и Закон Московской области "Об организации местного самоуправления на территории Раменского муниципального района".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На территории Городского округа расположено 29 населенных пунктов: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Люберцы – город Московской области;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Дзержинский – город;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Жилино-1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Красково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Малаховка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Марусино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Мирный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Октябрьский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lastRenderedPageBreak/>
        <w:t>Томилино – поселок городского типа;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Балластный Карьер – поселок;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Верхнее Мячково – село;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Всесоюзного электротехнического института им. Ленина – поселок;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Егорово – поселок;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Жилино-2 – поселок;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Кирилловка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Лукьяновка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Машково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Михнево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Мотяково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Опытное Поле – поселок;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Островцы – деревня.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Пехорка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Сельцо – село;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Сосновка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Токарево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Торбеево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Хлыстово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Часовня – деревня;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Чкалово – поселок.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В соответствии со Схемой территориального планирования Московской области – основными положениями градостроительного развития, утверждённой постановлением Правительства Московской области</w:t>
      </w:r>
      <w:r w:rsidRPr="005747DD">
        <w:rPr>
          <w:rFonts w:ascii="Arial" w:eastAsia="Calibri" w:hAnsi="Arial" w:cs="Arial"/>
          <w:szCs w:val="24"/>
        </w:rPr>
        <w:br/>
        <w:t>от 11.07.2007 № 517/23, Городской округ Люберцы входит в состав Балашихинско-Люберецкой устойчивой системы расселения, которая является рекреационно-городской.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«Опорными» населёнными пунктами устойчивой системы расселения</w:t>
      </w:r>
      <w:r w:rsidRPr="005747DD">
        <w:rPr>
          <w:rFonts w:ascii="Arial" w:eastAsia="Calibri" w:hAnsi="Arial" w:cs="Arial"/>
          <w:szCs w:val="24"/>
        </w:rPr>
        <w:br/>
        <w:t>на территории Городского округа Люберцы являются: г. Люберцы,</w:t>
      </w:r>
      <w:r w:rsidRPr="005747DD">
        <w:rPr>
          <w:rFonts w:ascii="Arial" w:eastAsia="Calibri" w:hAnsi="Arial" w:cs="Arial"/>
          <w:szCs w:val="24"/>
        </w:rPr>
        <w:br/>
        <w:t>г. Дзержинский, п.г.т. Малаховка, п.г.т. Октябрьский, п.г.т. Томилино,</w:t>
      </w:r>
      <w:r w:rsidRPr="005747DD">
        <w:rPr>
          <w:rFonts w:ascii="Arial" w:eastAsia="Calibri" w:hAnsi="Arial" w:cs="Arial"/>
          <w:szCs w:val="24"/>
        </w:rPr>
        <w:br/>
        <w:t>п.г.т. Красково.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Преобразование опорной автодорожной сети предполагает формирование системы скоростных магистральных автодорог за счет строительства новых</w:t>
      </w:r>
      <w:r w:rsidRPr="005747DD">
        <w:rPr>
          <w:rFonts w:ascii="Arial" w:eastAsia="Calibri" w:hAnsi="Arial" w:cs="Arial"/>
          <w:szCs w:val="24"/>
        </w:rPr>
        <w:br/>
        <w:t>и реконструкции существующих автодорог. В систему скоростных магистральных автодорог на территории городского округа войдут участки федеральных автодорог М-5 «Урал» и М-105 «Москва – Егорьевск – Тума – Касимов», планируемая федеральная автодорога МКАД – Ногинск – Орехово-Зуево, новые региональные автодороги.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Сегодня для пространства Московской области, в том числе территории Городского округа Люберцы, критичными, требующими политического (стратегического и тактического) решения являются следующие проблемы.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Сложилась неудовлетворительная ситуация с транспортным обслуживанием населения и экономики, обусловленная неразвитостью улично-дорожной сети, отсутствием мест парковки индивидуальных автомобилей, отставанием</w:t>
      </w:r>
      <w:r w:rsidRPr="005747DD">
        <w:rPr>
          <w:rFonts w:ascii="Arial" w:eastAsia="Calibri" w:hAnsi="Arial" w:cs="Arial"/>
          <w:szCs w:val="24"/>
        </w:rPr>
        <w:br/>
        <w:t xml:space="preserve">в строительстве, реконструкции и обновлении транспортной инфраструктуры </w:t>
      </w:r>
      <w:r w:rsidRPr="005747DD">
        <w:rPr>
          <w:rFonts w:ascii="Arial" w:eastAsia="Calibri" w:hAnsi="Arial" w:cs="Arial"/>
          <w:szCs w:val="24"/>
        </w:rPr>
        <w:lastRenderedPageBreak/>
        <w:t>городов, сел и деревень; межмуниципальных автомобильных дорог, сети рельсового массового пассажирского транспорта.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Отставание темпов строительства, а подчас и отсутствие территорий</w:t>
      </w:r>
      <w:r w:rsidRPr="005747DD">
        <w:rPr>
          <w:rFonts w:ascii="Arial" w:eastAsia="Calibri" w:hAnsi="Arial" w:cs="Arial"/>
          <w:szCs w:val="24"/>
        </w:rPr>
        <w:br/>
        <w:t>для строительства объектов социальной инфраструктуры - детских садов, школ, учреждений здравоохранения, организации и формирования городских общественных пространств и даже элементарного благоустройства населенных пунктов.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Отставание темпов создания новых мест приложения труда, приведшее</w:t>
      </w:r>
      <w:r w:rsidRPr="005747DD">
        <w:rPr>
          <w:rFonts w:ascii="Arial" w:eastAsia="Calibri" w:hAnsi="Arial" w:cs="Arial"/>
          <w:szCs w:val="24"/>
        </w:rPr>
        <w:br/>
        <w:t>к избыточной, маятниковой трудовой миграции.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Застой в процессах реконструкции жилых зданий в населенных пунктах, ликвидации аварийного и переустройства морально устаревшего жилья.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Накопление «отложенных затрат» на содержание жилищного фонда</w:t>
      </w:r>
      <w:r w:rsidRPr="005747DD">
        <w:rPr>
          <w:rFonts w:ascii="Arial" w:eastAsia="Calibri" w:hAnsi="Arial" w:cs="Arial"/>
          <w:szCs w:val="24"/>
        </w:rPr>
        <w:br/>
        <w:t>и коммунальных инфраструктур, рост стоимости их эксплуатации, ремонта.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Нанесение значительного ущерба природе Подмосковья, утрата лесного</w:t>
      </w:r>
      <w:r w:rsidRPr="005747DD">
        <w:rPr>
          <w:rFonts w:ascii="Arial" w:eastAsia="Calibri" w:hAnsi="Arial" w:cs="Arial"/>
          <w:szCs w:val="24"/>
        </w:rPr>
        <w:br/>
        <w:t>и водного фондов, сокращение сельскохозяйственных земель, изменение среднерусских ландшафтов.</w:t>
      </w:r>
    </w:p>
    <w:p w:rsidR="00A92B5E" w:rsidRPr="005747DD" w:rsidRDefault="00A92B5E" w:rsidP="00A92B5E">
      <w:pPr>
        <w:shd w:val="clear" w:color="auto" w:fill="FFFFFF"/>
        <w:spacing w:line="276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pacing w:val="2"/>
          <w:szCs w:val="24"/>
        </w:rPr>
      </w:pPr>
      <w:r w:rsidRPr="005747DD">
        <w:rPr>
          <w:rFonts w:ascii="Arial" w:hAnsi="Arial" w:cs="Arial"/>
          <w:color w:val="000000" w:themeColor="text1"/>
          <w:spacing w:val="2"/>
          <w:szCs w:val="24"/>
        </w:rPr>
        <w:t xml:space="preserve">Одним из направлений развития Городского округа Люберцы Московской области, является его устойчивое градостроительное развитие, улучшение качества жизни населения. </w:t>
      </w:r>
    </w:p>
    <w:p w:rsidR="00A92B5E" w:rsidRPr="005747DD" w:rsidRDefault="00A92B5E" w:rsidP="00A92B5E">
      <w:pPr>
        <w:shd w:val="clear" w:color="auto" w:fill="FFFFFF"/>
        <w:spacing w:line="276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pacing w:val="2"/>
          <w:szCs w:val="24"/>
        </w:rPr>
      </w:pPr>
      <w:r w:rsidRPr="005747DD">
        <w:rPr>
          <w:rFonts w:ascii="Arial" w:hAnsi="Arial" w:cs="Arial"/>
          <w:color w:val="000000" w:themeColor="text1"/>
          <w:spacing w:val="2"/>
          <w:szCs w:val="24"/>
        </w:rPr>
        <w:t>Программа направлена на реализацию комплекса правовых, финансово-экономических, организационно-технических и иных мероприятий</w:t>
      </w:r>
      <w:r w:rsidRPr="005747DD">
        <w:rPr>
          <w:rFonts w:ascii="Arial" w:hAnsi="Arial" w:cs="Arial"/>
          <w:color w:val="000000" w:themeColor="text1"/>
          <w:spacing w:val="2"/>
          <w:szCs w:val="24"/>
        </w:rPr>
        <w:br/>
        <w:t>по обеспечению Городского округа Люберцы Московской области градостроительной документацией и созданию на прочной градостроительной основе условий для эффективного социально-экономического развития территорий и решения органами местного самоуправления вопросов местного значения.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Цель муниципальной программы: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 xml:space="preserve">- </w:t>
      </w:r>
      <w:r w:rsidRPr="005747DD">
        <w:rPr>
          <w:rFonts w:ascii="Arial" w:eastAsia="Calibri" w:hAnsi="Arial" w:cs="Arial"/>
          <w:szCs w:val="24"/>
        </w:rPr>
        <w:t>Обеспечение градостроительными средствами роста качества жизни населения Городского округа Люберцы, а также</w:t>
      </w:r>
      <w:r w:rsidRPr="005747DD">
        <w:rPr>
          <w:rFonts w:ascii="Arial" w:hAnsi="Arial" w:cs="Arial"/>
          <w:szCs w:val="24"/>
        </w:rPr>
        <w:t xml:space="preserve"> </w:t>
      </w:r>
      <w:r w:rsidRPr="005747DD">
        <w:rPr>
          <w:rFonts w:ascii="Arial" w:eastAsia="Calibri" w:hAnsi="Arial" w:cs="Arial"/>
          <w:szCs w:val="24"/>
        </w:rPr>
        <w:t>повышение эффективности принимаемых обоснованных управленческих решений в области архитектуры</w:t>
      </w:r>
      <w:r w:rsidRPr="005747DD">
        <w:rPr>
          <w:rFonts w:ascii="Arial" w:eastAsia="Calibri" w:hAnsi="Arial" w:cs="Arial"/>
          <w:szCs w:val="24"/>
        </w:rPr>
        <w:br/>
        <w:t>и градостроительства на основе актуальных документов территориального планирования и эффективного контроля за соблюдением законодательства</w:t>
      </w:r>
      <w:r w:rsidRPr="005747DD">
        <w:rPr>
          <w:rFonts w:ascii="Arial" w:eastAsia="Calibri" w:hAnsi="Arial" w:cs="Arial"/>
          <w:szCs w:val="24"/>
        </w:rPr>
        <w:br/>
        <w:t>о градостроительной деятельности.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Задачами муниципальной программы являются: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>- обеспечение сбалансированного учета экологических, экономических, социальных и иных факторов при осуществлении градостроительной деятельности;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>- создание условий для реализации полномочий администрации Городского округа Люберцы в сфере архитектуры и градостроительства;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hAnsi="Arial" w:cs="Arial"/>
          <w:szCs w:val="24"/>
        </w:rPr>
        <w:t>- ликвидация самовольных, недостроенных и аварийных объектов</w:t>
      </w:r>
      <w:r w:rsidRPr="005747DD">
        <w:rPr>
          <w:rFonts w:ascii="Arial" w:hAnsi="Arial" w:cs="Arial"/>
          <w:szCs w:val="24"/>
        </w:rPr>
        <w:br/>
        <w:t>на территории Городского округа Люберцы.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>Результатами муниципальной программы являются: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hAnsi="Arial" w:cs="Arial"/>
          <w:szCs w:val="24"/>
        </w:rPr>
        <w:t>- разработанный проект документов территориального планирования Городского округа Люберцы (внесение изменений в документы территориального планирования);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lastRenderedPageBreak/>
        <w:t xml:space="preserve">- </w:t>
      </w:r>
      <w:r w:rsidRPr="005747DD">
        <w:rPr>
          <w:rFonts w:ascii="Arial" w:hAnsi="Arial" w:cs="Arial"/>
          <w:szCs w:val="24"/>
        </w:rPr>
        <w:t>разработанный проект документов градостроительного зонирования Городского округа Люберцы (внесение изменений в документы градостроительного зонирования);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hAnsi="Arial" w:cs="Arial"/>
          <w:szCs w:val="24"/>
        </w:rPr>
        <w:t>- разработанный проект нормативов градостроительного проектирования Городского округа Люберцы (внесение изменений в нормативы градостроительного проектирования)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color w:val="000000" w:themeColor="text1"/>
          <w:szCs w:val="24"/>
        </w:rPr>
      </w:pPr>
      <w:r w:rsidRPr="005747DD">
        <w:rPr>
          <w:rFonts w:ascii="Arial" w:eastAsia="Calibri" w:hAnsi="Arial" w:cs="Arial"/>
          <w:color w:val="000000" w:themeColor="text1"/>
          <w:szCs w:val="24"/>
        </w:rPr>
        <w:t>- отсутствие на территории Городского округа Люберцы объектов аварийного, самовольного, незавершенного строительства;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5747DD">
        <w:rPr>
          <w:rFonts w:ascii="Arial" w:hAnsi="Arial" w:cs="Arial"/>
          <w:color w:val="000000" w:themeColor="text1"/>
          <w:szCs w:val="24"/>
        </w:rPr>
        <w:t>- разработанный проект документации по планировке территории объектов местного значения.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A92B5E" w:rsidRPr="005747DD" w:rsidRDefault="00A92B5E" w:rsidP="00A92B5E">
      <w:pPr>
        <w:tabs>
          <w:tab w:val="left" w:pos="709"/>
        </w:tabs>
        <w:spacing w:line="276" w:lineRule="auto"/>
        <w:contextualSpacing/>
        <w:jc w:val="center"/>
        <w:rPr>
          <w:rFonts w:ascii="Arial" w:hAnsi="Arial" w:cs="Arial"/>
          <w:b/>
          <w:szCs w:val="24"/>
        </w:rPr>
      </w:pPr>
      <w:r w:rsidRPr="005747DD">
        <w:rPr>
          <w:rFonts w:ascii="Arial" w:hAnsi="Arial" w:cs="Arial"/>
          <w:b/>
          <w:szCs w:val="24"/>
        </w:rPr>
        <w:t>Прогноз развития соответствующей сферы с учетом реализации муниципальной программы с учетом ранее достигнутых результатов,</w:t>
      </w:r>
      <w:r w:rsidRPr="005747DD">
        <w:rPr>
          <w:rFonts w:ascii="Arial" w:hAnsi="Arial" w:cs="Arial"/>
          <w:b/>
          <w:szCs w:val="24"/>
        </w:rPr>
        <w:br/>
        <w:t>а также предложения по решению проблем в указанной сфере.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По итогам реализации градостроительными средствами мероприятий муниципальной программы планируется: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повышение качества муниципального управления, эффективности принимаемых обоснованных управленческих решений в области архитектуры</w:t>
      </w:r>
      <w:r w:rsidRPr="005747DD">
        <w:rPr>
          <w:rFonts w:ascii="Arial" w:eastAsia="Calibri" w:hAnsi="Arial" w:cs="Arial"/>
          <w:szCs w:val="24"/>
        </w:rPr>
        <w:br/>
        <w:t>и градостроительства на основе актуальных документов территориального планирования, улучшение условий жизнедеятельности и качества жизни населения, обеспечит формирование современного облика комплексной застройки населенных пунктов Городского округа, природной и ландшафтной среды.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Решение задач муниципальной программы позволит: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Определить: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приоритеты пространственного развития Городского округа;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структуру и перечень мероприятий, обеспечивающих реализацию политики пространственного развития по определению зон планируемого размещения объектов (линейных, нелинейных) федерального, регионального, местного значения.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Сформировать: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перечень первоочередных работ, требующих согласованных планировочных решений на территории Городского округа.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привлекательный облик Городского округа Люберцы, за счет обустройства пешеходных и парковых зон, а также создания гармоничного рекламно-информационного и навигационного оформления зданий и строений, выходящих</w:t>
      </w:r>
      <w:r w:rsidRPr="005747DD">
        <w:rPr>
          <w:rFonts w:ascii="Arial" w:eastAsia="Calibri" w:hAnsi="Arial" w:cs="Arial"/>
          <w:szCs w:val="24"/>
        </w:rPr>
        <w:br/>
        <w:t>на основную магистраль и формирующих архитектурно-художественный облик гостевого маршрута Городского округа Люберцы, а также ликвидацией долгостроев и объектов самовольного строительства.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Обеспечить: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контроль за соответствием планируемых параметров объектов местного значения политике пространственного развития Городского округа;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устойчивое развитие территории при размещении объектов различного назначения вне зависимости от продолжительности их строительства;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 xml:space="preserve">- улучшение архитектурного облика населенных пунктов Городского округа Люберцы Московской области и вовлечение в хозяйственную деятельность </w:t>
      </w:r>
      <w:r w:rsidRPr="005747DD">
        <w:rPr>
          <w:rFonts w:ascii="Arial" w:eastAsia="Calibri" w:hAnsi="Arial" w:cs="Arial"/>
          <w:szCs w:val="24"/>
        </w:rPr>
        <w:lastRenderedPageBreak/>
        <w:t>неиспользуемых территорий путем сноса объектов незавершенного строительства или необходимостью достроить объекты незавершенного строительства.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В ходе реализации муниципальной программы могут возникнуть социальные и нормативно-правовые риски.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Нормативно-правовые риски связаны с принятием Законов Московской области об изменении процедур согласования документов территориального планирования и градостроительного зонирования Правительством Московской области.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 xml:space="preserve">Социальные риски – могут быть выражены социальным напряжением населения в ходе </w:t>
      </w:r>
      <w:r w:rsidRPr="005747DD">
        <w:rPr>
          <w:rFonts w:ascii="Arial" w:eastAsia="Calibri" w:hAnsi="Arial" w:cs="Arial"/>
          <w:color w:val="000000" w:themeColor="text1"/>
          <w:szCs w:val="24"/>
        </w:rPr>
        <w:t>общественных обсуждений</w:t>
      </w:r>
      <w:r w:rsidRPr="005747DD">
        <w:rPr>
          <w:rFonts w:ascii="Arial" w:eastAsia="Calibri" w:hAnsi="Arial" w:cs="Arial"/>
          <w:szCs w:val="24"/>
        </w:rPr>
        <w:t>, что приведет к необходимости направления на доработку проекта документов территориального планирования.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Снижение рисков возможно обеспечить за счет: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обеспечения согласованности документов территориального планирования Московской области, документов территориального планирования Городского округа Люберцы Московской области, документации по планировке территории;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eastAsia="Calibri" w:hAnsi="Arial" w:cs="Arial"/>
          <w:szCs w:val="24"/>
        </w:rPr>
      </w:pPr>
      <w:r w:rsidRPr="005747DD">
        <w:rPr>
          <w:rFonts w:ascii="Arial" w:eastAsia="Calibri" w:hAnsi="Arial" w:cs="Arial"/>
          <w:szCs w:val="24"/>
        </w:rPr>
        <w:t>- публичности, открытости и прозрачности планов мероприятий, практических действий, информирования населения и активного вовлечения населения</w:t>
      </w:r>
      <w:r w:rsidRPr="005747DD">
        <w:rPr>
          <w:rFonts w:ascii="Arial" w:eastAsia="Calibri" w:hAnsi="Arial" w:cs="Arial"/>
          <w:szCs w:val="24"/>
        </w:rPr>
        <w:br/>
        <w:t>в градостроительную деятельность.</w:t>
      </w:r>
    </w:p>
    <w:p w:rsidR="00A92B5E" w:rsidRPr="005747DD" w:rsidRDefault="00A92B5E" w:rsidP="00A92B5E">
      <w:pPr>
        <w:tabs>
          <w:tab w:val="left" w:pos="709"/>
        </w:tabs>
        <w:spacing w:line="276" w:lineRule="auto"/>
        <w:ind w:firstLine="709"/>
        <w:contextualSpacing/>
        <w:jc w:val="both"/>
        <w:rPr>
          <w:rFonts w:ascii="Arial" w:hAnsi="Arial" w:cs="Arial"/>
          <w:szCs w:val="24"/>
        </w:rPr>
        <w:sectPr w:rsidR="00A92B5E" w:rsidRPr="005747DD" w:rsidSect="002344C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5747DD">
        <w:rPr>
          <w:rFonts w:ascii="Arial" w:eastAsia="Calibri" w:hAnsi="Arial" w:cs="Arial"/>
          <w:szCs w:val="24"/>
        </w:rPr>
        <w:t xml:space="preserve">Преимущество муниципальной программы заключается в </w:t>
      </w:r>
      <w:r w:rsidRPr="005747DD">
        <w:rPr>
          <w:rFonts w:ascii="Arial" w:hAnsi="Arial" w:cs="Arial"/>
          <w:szCs w:val="24"/>
        </w:rPr>
        <w:t>повышении качества муниципального управления, эффективности принимаемых обоснованных управленческих решений в области архитектуры</w:t>
      </w:r>
      <w:r w:rsidRPr="005747DD">
        <w:rPr>
          <w:rFonts w:ascii="Arial" w:hAnsi="Arial" w:cs="Arial"/>
          <w:szCs w:val="24"/>
        </w:rPr>
        <w:br/>
        <w:t>и градостроительства, на основе актуальных документов территориального планирования и эффективного контроля за соблюдением органами местного самоуправления законодательства о градостроительной деятельности,</w:t>
      </w:r>
      <w:r w:rsidRPr="005747DD">
        <w:rPr>
          <w:rFonts w:ascii="Arial" w:hAnsi="Arial" w:cs="Arial"/>
          <w:szCs w:val="24"/>
        </w:rPr>
        <w:br/>
        <w:t>что окажет существенное положительное влияние на экономическое развитие, улучшение условий жизнедеятельности и качества жизни населения, обеспечит формирование современного облика комплексной застройки, природной</w:t>
      </w:r>
      <w:r w:rsidRPr="005747DD">
        <w:rPr>
          <w:rFonts w:ascii="Arial" w:hAnsi="Arial" w:cs="Arial"/>
          <w:szCs w:val="24"/>
        </w:rPr>
        <w:br/>
        <w:t>и ландшафтной среды Городского округа Люберцы.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lastRenderedPageBreak/>
        <w:t>Целевые показатели 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«Архитектура и градостроительство»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                                  Таблица 1</w:t>
      </w:r>
    </w:p>
    <w:tbl>
      <w:tblPr>
        <w:tblW w:w="15874" w:type="dxa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544"/>
        <w:gridCol w:w="1559"/>
        <w:gridCol w:w="1134"/>
        <w:gridCol w:w="993"/>
        <w:gridCol w:w="140"/>
        <w:gridCol w:w="710"/>
        <w:gridCol w:w="709"/>
        <w:gridCol w:w="851"/>
        <w:gridCol w:w="708"/>
        <w:gridCol w:w="709"/>
        <w:gridCol w:w="2410"/>
        <w:gridCol w:w="1842"/>
      </w:tblGrid>
      <w:tr w:rsidR="00A92B5E" w:rsidRPr="005747DD" w:rsidTr="00FC32CC">
        <w:tc>
          <w:tcPr>
            <w:tcW w:w="56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Наименование целевых показателей</w:t>
            </w:r>
          </w:p>
        </w:tc>
        <w:tc>
          <w:tcPr>
            <w:tcW w:w="155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Тип показателя</w:t>
            </w:r>
          </w:p>
        </w:tc>
        <w:tc>
          <w:tcPr>
            <w:tcW w:w="1134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Единица измерения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(по ОКЕИ)</w:t>
            </w:r>
          </w:p>
        </w:tc>
        <w:tc>
          <w:tcPr>
            <w:tcW w:w="1133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Базовое значение </w:t>
            </w:r>
          </w:p>
        </w:tc>
        <w:tc>
          <w:tcPr>
            <w:tcW w:w="3687" w:type="dxa"/>
            <w:gridSpan w:val="5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Планируемое значение по годам реализации программы</w:t>
            </w:r>
          </w:p>
        </w:tc>
        <w:tc>
          <w:tcPr>
            <w:tcW w:w="2410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Ответственный </w:t>
            </w:r>
            <w:r w:rsidRPr="005747DD">
              <w:rPr>
                <w:rFonts w:ascii="Arial" w:hAnsi="Arial" w:cs="Arial"/>
                <w:szCs w:val="24"/>
              </w:rPr>
              <w:br/>
              <w:t>за достижение показателя</w:t>
            </w:r>
          </w:p>
        </w:tc>
        <w:tc>
          <w:tcPr>
            <w:tcW w:w="18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Номер подпрограммы, мероприятий, оказывающих  влияние на достижение показателя</w:t>
            </w:r>
          </w:p>
        </w:tc>
      </w:tr>
      <w:tr w:rsidR="00A92B5E" w:rsidRPr="005747DD" w:rsidTr="00FC32CC">
        <w:tc>
          <w:tcPr>
            <w:tcW w:w="565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544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gridSpan w:val="2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1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2026 год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2027 год </w:t>
            </w:r>
          </w:p>
        </w:tc>
        <w:tc>
          <w:tcPr>
            <w:tcW w:w="85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2028 год </w:t>
            </w:r>
          </w:p>
        </w:tc>
        <w:tc>
          <w:tcPr>
            <w:tcW w:w="70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2029 год 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2410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c>
          <w:tcPr>
            <w:tcW w:w="56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54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3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33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71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85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70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241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8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</w:t>
            </w:r>
          </w:p>
        </w:tc>
      </w:tr>
      <w:tr w:rsidR="00A92B5E" w:rsidRPr="005747DD" w:rsidTr="00FC32CC">
        <w:tc>
          <w:tcPr>
            <w:tcW w:w="15874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7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градостроительными средствами роста качества жизни населения Городского округа Люберцы, а также повышение эффективности принимаемых обоснованных управленческих решений в области архитектуры и градостроительства на основе актуальных документов территориального планирования и эффективного контроля за соблюдением законодательства о градостроительной деятельности.</w:t>
            </w:r>
          </w:p>
        </w:tc>
      </w:tr>
      <w:tr w:rsidR="00A92B5E" w:rsidRPr="005747DD" w:rsidTr="00FC32CC">
        <w:tc>
          <w:tcPr>
            <w:tcW w:w="56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54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  </w:t>
            </w:r>
          </w:p>
        </w:tc>
        <w:tc>
          <w:tcPr>
            <w:tcW w:w="155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Отраслевой показатель</w:t>
            </w:r>
          </w:p>
        </w:tc>
        <w:tc>
          <w:tcPr>
            <w:tcW w:w="113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процент</w:t>
            </w:r>
          </w:p>
        </w:tc>
        <w:tc>
          <w:tcPr>
            <w:tcW w:w="993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850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85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241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</w:t>
            </w:r>
          </w:p>
        </w:tc>
        <w:tc>
          <w:tcPr>
            <w:tcW w:w="18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1.02.01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1.02.02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1.02.03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1.02.04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1.02.05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1.03.01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1.03.02</w:t>
            </w:r>
          </w:p>
        </w:tc>
      </w:tr>
      <w:tr w:rsidR="00A92B5E" w:rsidRPr="005747DD" w:rsidTr="00FC32CC">
        <w:tc>
          <w:tcPr>
            <w:tcW w:w="56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54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Обеспеченность документацией по планировке территории для размещения объектов местного значения </w:t>
            </w:r>
          </w:p>
        </w:tc>
        <w:tc>
          <w:tcPr>
            <w:tcW w:w="155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Отраслевой показатель</w:t>
            </w:r>
          </w:p>
        </w:tc>
        <w:tc>
          <w:tcPr>
            <w:tcW w:w="1134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процент</w:t>
            </w:r>
          </w:p>
        </w:tc>
        <w:tc>
          <w:tcPr>
            <w:tcW w:w="993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850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85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41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</w:t>
            </w:r>
          </w:p>
        </w:tc>
        <w:tc>
          <w:tcPr>
            <w:tcW w:w="18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2.01.01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2.01.04</w:t>
            </w:r>
          </w:p>
        </w:tc>
      </w:tr>
      <w:tr w:rsidR="00A92B5E" w:rsidRPr="005747DD" w:rsidTr="00FC32C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Сокращение на территории Городского округа количества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объектов самовольного строительства, объектов незавершенного строительства и аварийных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Отраслевой 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Управление архитектуры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администрации Городского округа Люберцы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2.05.01</w:t>
            </w:r>
          </w:p>
        </w:tc>
      </w:tr>
    </w:tbl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Взаимосвязь целевых показателей 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«Архитектура и градостроительство»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с целями (задачами), на достижение которых направлен показатель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Таблица 2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158"/>
        <w:gridCol w:w="2895"/>
        <w:gridCol w:w="7998"/>
      </w:tblGrid>
      <w:tr w:rsidR="00A92B5E" w:rsidRPr="005747DD" w:rsidTr="00FC32CC">
        <w:trPr>
          <w:trHeight w:val="509"/>
        </w:trPr>
        <w:tc>
          <w:tcPr>
            <w:tcW w:w="204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1078" w:type="pct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Цели муниципальной программы</w:t>
            </w:r>
          </w:p>
        </w:tc>
        <w:tc>
          <w:tcPr>
            <w:tcW w:w="988" w:type="pct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  <w:tc>
          <w:tcPr>
            <w:tcW w:w="2730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Наименование целевых показателей</w:t>
            </w:r>
          </w:p>
        </w:tc>
      </w:tr>
      <w:tr w:rsidR="00A92B5E" w:rsidRPr="005747DD" w:rsidTr="00FC32CC">
        <w:trPr>
          <w:trHeight w:val="322"/>
        </w:trPr>
        <w:tc>
          <w:tcPr>
            <w:tcW w:w="204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1078" w:type="pct"/>
            <w:vMerge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988" w:type="pct"/>
            <w:vMerge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2730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204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078" w:type="pc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88" w:type="pc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730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4</w:t>
            </w:r>
          </w:p>
        </w:tc>
      </w:tr>
      <w:tr w:rsidR="00A92B5E" w:rsidRPr="005747DD" w:rsidTr="00FC32CC">
        <w:trPr>
          <w:trHeight w:val="20"/>
        </w:trPr>
        <w:tc>
          <w:tcPr>
            <w:tcW w:w="20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07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Обеспечение градостроительными средствами роста качества жизни населения Городского округа Люберцы, а также повышение эффективности принимаемых обоснованных управленческих решений в области архитектуры и градостроительства на основе актуальных документов территориального планирования и эффективного контроля за соблюдением законодательства о градостроительной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деятельности.</w:t>
            </w:r>
          </w:p>
        </w:tc>
        <w:tc>
          <w:tcPr>
            <w:tcW w:w="98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Обеспечение сбалансированного учета экологических, экономических, социальных и иных факторов при осуществлении градостроительной деятельности.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2730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  </w:t>
            </w:r>
          </w:p>
        </w:tc>
      </w:tr>
      <w:tr w:rsidR="00A92B5E" w:rsidRPr="005747DD" w:rsidTr="00FC32CC">
        <w:trPr>
          <w:trHeight w:val="20"/>
        </w:trPr>
        <w:tc>
          <w:tcPr>
            <w:tcW w:w="20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2</w:t>
            </w:r>
          </w:p>
        </w:tc>
        <w:tc>
          <w:tcPr>
            <w:tcW w:w="107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градостроительными средствами роста качества жизни населения Городского округа Люберцы, а также повышение эффективности принимаемых обоснованных управленческих решений в области архитектуры и градостроительства на основе актуальных документов территориального планирования и эффективного контроля за соблюдением законодательства о градостроительной деятельности.</w:t>
            </w:r>
          </w:p>
        </w:tc>
        <w:tc>
          <w:tcPr>
            <w:tcW w:w="98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hAnsi="Arial" w:cs="Arial"/>
                <w:color w:val="000000" w:themeColor="text1"/>
                <w:szCs w:val="24"/>
              </w:rPr>
              <w:t>Обеспечение сбалансированного учета экологических, экономических, социальных и иных факторов при осуществлении градостроительной деятельности.</w:t>
            </w:r>
          </w:p>
        </w:tc>
        <w:tc>
          <w:tcPr>
            <w:tcW w:w="2730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Обеспеченность документацией по планировке территории для размещения объектов местного значения</w:t>
            </w:r>
          </w:p>
        </w:tc>
      </w:tr>
      <w:tr w:rsidR="00A92B5E" w:rsidRPr="005747DD" w:rsidTr="00FC32CC">
        <w:trPr>
          <w:trHeight w:val="20"/>
        </w:trPr>
        <w:tc>
          <w:tcPr>
            <w:tcW w:w="20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07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Обеспечение градостроительными средствами роста качества жизни населения Городского округа Люберцы, а также повышение эффективности принимаемых обоснованных управленческих решений в области архитектуры и градостроительства на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основе актуальных документов территориального планирования и эффективного контроля за соблюдением законодательства о градостроительной деятельности.</w:t>
            </w:r>
          </w:p>
        </w:tc>
        <w:tc>
          <w:tcPr>
            <w:tcW w:w="988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Ликвидация самовольных, недостроенных и аварийных объектов на территории Городского округа Люберцы</w:t>
            </w:r>
          </w:p>
        </w:tc>
        <w:tc>
          <w:tcPr>
            <w:tcW w:w="2730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Сокращение на территории Городского округа количества объектов самовольного строительства, объектов незавершенного строительства и аварийных объектов</w:t>
            </w:r>
          </w:p>
        </w:tc>
      </w:tr>
    </w:tbl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Методика расчета значений целевых показателей муниципальной программы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Таблица 1</w:t>
      </w: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516"/>
        <w:gridCol w:w="1471"/>
        <w:gridCol w:w="4766"/>
        <w:gridCol w:w="3288"/>
        <w:gridCol w:w="1701"/>
      </w:tblGrid>
      <w:tr w:rsidR="00A92B5E" w:rsidRPr="005747DD" w:rsidTr="00FC32CC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п/п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Наименование целевых показателей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Единица измерения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Методика расчета целевого показателя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Источник данных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Период представления отчетности</w:t>
            </w:r>
          </w:p>
        </w:tc>
      </w:tr>
      <w:tr w:rsidR="00A92B5E" w:rsidRPr="005747DD" w:rsidTr="00FC32CC">
        <w:trPr>
          <w:trHeight w:val="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</w:t>
            </w:r>
          </w:p>
        </w:tc>
      </w:tr>
      <w:tr w:rsidR="00A92B5E" w:rsidRPr="005747DD" w:rsidTr="00FC32CC">
        <w:trPr>
          <w:trHeight w:val="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Обеспеченность актуальными документами территориального планирования и градостроительного зонирования муниципального образования Московской области 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процент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>Значение показателя определяется по формуле: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>ОАД = РД / ПР x 100, где: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>ОАД – обеспеченность актуальными документами территориального планирования и градостроительного зонирования Городского округа Московской области;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>РД - количество утвержденных/разработанных документов (внесенных изменений) на конец отчетного года;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>ПР – общее количество документов, планируемых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 xml:space="preserve">к утверждению/разработке (внесению </w:t>
            </w: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lastRenderedPageBreak/>
              <w:t>изменений) к концу отчетного года.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 xml:space="preserve">Источники информации: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решение Градостроительного совета Московской области о направлении, разработанных в текущем году документов территориального планирования и градостроительного зонирования Городского округа, на утверждение в представительные органы местного самоуправления Городского округа,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 xml:space="preserve"> - утвержденные представительными органами местного самоуправления Городского округа Московской области документы территориального планирования и градостроительного зонирования Городского округа на конец отчетного года,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- управления архитектуры администрации Городского округа Люберцы Московской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lastRenderedPageBreak/>
              <w:t>ежеквартально</w:t>
            </w:r>
          </w:p>
        </w:tc>
      </w:tr>
      <w:tr w:rsidR="00A92B5E" w:rsidRPr="005747DD" w:rsidTr="00FC32CC">
        <w:trPr>
          <w:trHeight w:val="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2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Обеспеченность документацией по планировке территории для размещения объектов местного значения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процент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Значение показателя определяется по формуле: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ОДП = РД / ПР x 100, где: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ОДП – обеспеченность документацией по планировке территории для размещения объектов местного значения;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РД – наличие на конец отчетного года разработанной документации по планировке территории, а так же выполненных работ по инженерным изысканиям для подготовки документации;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ПР – общее количество документов, планируемых к разработке к концу отчетного года.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Данные Управления архитектуры администрации Городского округа Люберцы Московской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t xml:space="preserve">ежегодно </w:t>
            </w:r>
          </w:p>
        </w:tc>
      </w:tr>
      <w:tr w:rsidR="00A92B5E" w:rsidRPr="005747DD" w:rsidTr="00FC32CC">
        <w:trPr>
          <w:trHeight w:val="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Сокращение на территории Городского округа количества объектов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самовольного строительства, объектов незавершенного строительства и аварийных объектов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процент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Значение показателя определяется по формуле: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А = В1 / В2 х 100, где;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 xml:space="preserve">А – итоговая оценка деятельности по ликвидации самовольных, недостроенных и аварийных объектов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В1 – количество ликвидированных самовольных, недостроенных и аварийных объектов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В2 – количество планируемых объектов к ликвидации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 xml:space="preserve">Данные Управления архитектуры администрации Городского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округа Люберцы Московской области за отчетный период, Ведомственная информационная система Комитета по архитектуре и градостроительству Московской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Cs w:val="24"/>
              </w:rPr>
              <w:lastRenderedPageBreak/>
              <w:t>ежеквартально</w:t>
            </w:r>
          </w:p>
        </w:tc>
      </w:tr>
    </w:tbl>
    <w:p w:rsidR="00A92B5E" w:rsidRPr="005747DD" w:rsidRDefault="00A92B5E" w:rsidP="00A92B5E">
      <w:pPr>
        <w:rPr>
          <w:rFonts w:ascii="Arial" w:eastAsiaTheme="minorHAnsi" w:hAnsi="Arial" w:cs="Arial"/>
          <w:szCs w:val="24"/>
          <w:lang w:eastAsia="en-US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Методика определения результатов выполнения мероприятий муниципальной программы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«Архитектура и градостроительство»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Style w:val="afe"/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872"/>
        <w:gridCol w:w="1985"/>
        <w:gridCol w:w="1558"/>
        <w:gridCol w:w="3969"/>
        <w:gridCol w:w="1694"/>
        <w:gridCol w:w="7"/>
        <w:gridCol w:w="3969"/>
      </w:tblGrid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Pr="005747DD">
              <w:rPr>
                <w:rFonts w:ascii="Arial" w:hAnsi="Arial" w:cs="Arial"/>
                <w:sz w:val="24"/>
                <w:szCs w:val="24"/>
              </w:rPr>
              <w:br/>
              <w:t>п/п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№ подпрограммы 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№ основного мероприятия 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№ мероприятия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Наименование результата </w:t>
            </w:r>
          </w:p>
        </w:tc>
        <w:tc>
          <w:tcPr>
            <w:tcW w:w="1701" w:type="dxa"/>
            <w:gridSpan w:val="2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Порядок определения значений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47DD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47DD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Проведены публичные слушаний по проекту генерального плана (внесение изменений в генеральный план) муниципального образования)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Значение результата определяется количеством проведенных общественных обсуждений по проекту генерального плана (внесение изменений в генеральный план) Городского округа на конец отчетного года, по данным управления архитектуры администрации Городского округа Люберцы. Базовое значение за 2025 год 29 штука.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Утвержден в актуальной версии генеральный план (внесение изменений в генеральный план)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Значение результата определяется наличием, на конец отчетного года, утвержденного в актуальной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версии генерального плана (внесение изменений в генеральный план) Городского округа, по данным управления архитектуры администрации Городского округа Люберцы. Базовое значение за 2025 год 1 штука.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Утверждена карта планируемого размещения объектов местного значения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Значение результата определяется наличием, на конец отчетного года, утвержденной карты планируемого размещения объектов местного значения Городского округа, по данным управления архитектуры администрации Городского округа Люберцы. Базовое значение за 2025 год 1 штук.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Проведены публичные слушания по проекту Правил землепользования и застройки (внесение изменений в Правила землепользования и застройки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Значение результата определяется количеством проведенных общественных обсуждений по проекту Правил землепользования и застройки (внесение изменений в Правила землепользования и застройки) Городского округа на конец отчетного года, по данным управления архитектуры администрации Городского округа Люберцы. Базовое значение за 2025 год 0 штука.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Утверждены в актуальной версии Правила землепользования и застройки муниципального образования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(внесение изменений в Правила землепользования и застройки)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Значение результата определяется исходя из наличия, на конец отчетного года, нормативного правового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акта администрации муниципального образования Московской области об утверждении Правил землепользования и застройки (внесение изменений в Правила землепользования и застройки) муниципального образования Московской области, по данным управления архитектуры администрации Городского округа Люберцы. Базовое значение за 2025 год 1 штука.</w:t>
            </w:r>
          </w:p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Разработаны в актуальной версии нормативы градостроительного проектирования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Значение </w:t>
            </w:r>
            <w:r w:rsidRPr="005747DD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5747DD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определяется наличием, на конец отчетного года, разработанных в актуальной версии нормативов градостроительного проектирования Городского округа, по данным управления архитектуры администрации Городского округа Люберцы. Базовое значение за 2025 год 1 штука.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Утверждены в актуальной версии нормативы градостроительного проектирования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Значение результата определяется наличием, на конец отчетного года, утвержденных в актуальной версии нормативов градостроительного проектирования Городского округа, по данным управления архитектуры администрации Городского округа Люберцы.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Базовое значение за 2025 год 1 штука.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Подготовлена документация по планировке территории для размещения объектов местного значения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Значение результата определяется наличием, на конец отчетного года, разработанной документации по планировке территории для объектов местного значения, по данным управления архитектуры администрации Городского округа Люберцы. Базовое значение за 2025 год 0 единиц. </w:t>
            </w:r>
          </w:p>
        </w:tc>
      </w:tr>
      <w:tr w:rsidR="00A92B5E" w:rsidRPr="005747DD" w:rsidTr="00FC32CC"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Проведены инженерные изыскания для подготовки документации для размещения объектов местного значения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Значение результата определяется наличием, на конец отчетного года, выполненных инженерных изысканий, по данным управления архитектуры администрации Городского округа Люберцы. Базовое значение за 2025 год 0 единиц.</w:t>
            </w:r>
          </w:p>
        </w:tc>
      </w:tr>
      <w:tr w:rsidR="00A92B5E" w:rsidRPr="005747DD" w:rsidTr="00FC32CC">
        <w:trPr>
          <w:trHeight w:val="70"/>
        </w:trPr>
        <w:tc>
          <w:tcPr>
            <w:tcW w:w="56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72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8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969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Ликвидированы самовольные, недостроенные и аварийные объекты на территории  муниципального образования</w:t>
            </w:r>
          </w:p>
        </w:tc>
        <w:tc>
          <w:tcPr>
            <w:tcW w:w="1694" w:type="dxa"/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единица</w:t>
            </w:r>
          </w:p>
        </w:tc>
        <w:tc>
          <w:tcPr>
            <w:tcW w:w="3976" w:type="dxa"/>
            <w:gridSpan w:val="2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Значение результата определяется количеством ликвидированных самовольных, недостроенных и аварийных объектов на территории Городского округа на конец отчетного года, по данным информационной системы обеспечения градостроительной деятельности Московской области. Базовое значение за 2025 год 38 единица.</w:t>
            </w:r>
          </w:p>
        </w:tc>
      </w:tr>
    </w:tbl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Приложение № 1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lastRenderedPageBreak/>
        <w:t>к муниципальной программе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Перечень мероприятий подпрограммы 1 «Разработка Генерального плана развития муниципального образования»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Таблица 1</w:t>
      </w:r>
    </w:p>
    <w:tbl>
      <w:tblPr>
        <w:tblpPr w:leftFromText="180" w:rightFromText="180" w:vertAnchor="text" w:horzAnchor="margin" w:tblpX="-302" w:tblpY="182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41"/>
        <w:gridCol w:w="2040"/>
        <w:gridCol w:w="97"/>
        <w:gridCol w:w="36"/>
        <w:gridCol w:w="8"/>
        <w:gridCol w:w="1087"/>
        <w:gridCol w:w="11"/>
        <w:gridCol w:w="29"/>
        <w:gridCol w:w="17"/>
        <w:gridCol w:w="7"/>
        <w:gridCol w:w="7"/>
        <w:gridCol w:w="1326"/>
        <w:gridCol w:w="37"/>
        <w:gridCol w:w="10"/>
        <w:gridCol w:w="19"/>
        <w:gridCol w:w="13"/>
        <w:gridCol w:w="822"/>
        <w:gridCol w:w="39"/>
        <w:gridCol w:w="51"/>
        <w:gridCol w:w="6"/>
        <w:gridCol w:w="6"/>
        <w:gridCol w:w="7"/>
        <w:gridCol w:w="616"/>
        <w:gridCol w:w="394"/>
        <w:gridCol w:w="39"/>
        <w:gridCol w:w="81"/>
        <w:gridCol w:w="27"/>
        <w:gridCol w:w="79"/>
        <w:gridCol w:w="42"/>
        <w:gridCol w:w="127"/>
        <w:gridCol w:w="298"/>
        <w:gridCol w:w="124"/>
        <w:gridCol w:w="108"/>
        <w:gridCol w:w="82"/>
        <w:gridCol w:w="62"/>
        <w:gridCol w:w="54"/>
        <w:gridCol w:w="218"/>
        <w:gridCol w:w="65"/>
        <w:gridCol w:w="94"/>
        <w:gridCol w:w="104"/>
        <w:gridCol w:w="40"/>
        <w:gridCol w:w="28"/>
        <w:gridCol w:w="260"/>
        <w:gridCol w:w="41"/>
        <w:gridCol w:w="45"/>
        <w:gridCol w:w="60"/>
        <w:gridCol w:w="152"/>
        <w:gridCol w:w="402"/>
        <w:gridCol w:w="15"/>
        <w:gridCol w:w="31"/>
        <w:gridCol w:w="1417"/>
        <w:gridCol w:w="1142"/>
        <w:gridCol w:w="1126"/>
        <w:gridCol w:w="1276"/>
        <w:gridCol w:w="851"/>
      </w:tblGrid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подпрограммы</w:t>
            </w:r>
          </w:p>
        </w:tc>
        <w:tc>
          <w:tcPr>
            <w:tcW w:w="1299" w:type="dxa"/>
            <w:gridSpan w:val="9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Сроки исполнения мероприятия</w:t>
            </w:r>
          </w:p>
        </w:tc>
        <w:tc>
          <w:tcPr>
            <w:tcW w:w="1373" w:type="dxa"/>
            <w:gridSpan w:val="3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963" w:type="dxa"/>
            <w:gridSpan w:val="8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 (тыс. руб.)</w:t>
            </w:r>
          </w:p>
        </w:tc>
        <w:tc>
          <w:tcPr>
            <w:tcW w:w="8649" w:type="dxa"/>
            <w:gridSpan w:val="3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Объем финансирования по годам (тыс. руб.)</w:t>
            </w:r>
          </w:p>
        </w:tc>
        <w:tc>
          <w:tcPr>
            <w:tcW w:w="85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Ответственный за выполнение мероприятия 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2026 год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081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299" w:type="dxa"/>
            <w:gridSpan w:val="9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85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11</w:t>
            </w:r>
          </w:p>
        </w:tc>
      </w:tr>
      <w:tr w:rsidR="00A92B5E" w:rsidRPr="005747DD" w:rsidTr="00FC32CC">
        <w:trPr>
          <w:trHeight w:val="771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Основное мероприятие 02. Разработка и внесение изменений в документы территориального планирования и градостроительного зонирования муниципального образования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771" w:right="-57" w:firstLine="71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012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747DD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Городского округа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Люберцы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734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2081" w:type="dxa"/>
            <w:gridSpan w:val="2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02.01 Проведение публичных слушаний/общественных обсуждений по проекту генерального плана муниципального образования (внесение изменений в генеральный план муниципального образования)</w:t>
            </w:r>
          </w:p>
        </w:tc>
        <w:tc>
          <w:tcPr>
            <w:tcW w:w="1299" w:type="dxa"/>
            <w:gridSpan w:val="9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color w:val="000000" w:themeColor="text1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1061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887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Проведены публичные слушаний по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проекту генерального плана (внесение изменений в генеральный план) муниципального образования), штука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373" w:type="dxa"/>
            <w:gridSpan w:val="3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63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010" w:type="dxa"/>
            <w:gridSpan w:val="2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678" w:type="dxa"/>
            <w:gridSpan w:val="2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 том числе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center" w:pos="821"/>
              </w:tabs>
              <w:autoSpaceDE w:val="0"/>
              <w:autoSpaceDN w:val="0"/>
              <w:spacing w:line="480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center" w:pos="821"/>
              </w:tabs>
              <w:autoSpaceDE w:val="0"/>
              <w:autoSpaceDN w:val="0"/>
              <w:spacing w:line="480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center" w:pos="821"/>
              </w:tabs>
              <w:autoSpaceDE w:val="0"/>
              <w:autoSpaceDN w:val="0"/>
              <w:spacing w:line="480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center" w:pos="821"/>
              </w:tabs>
              <w:autoSpaceDE w:val="0"/>
              <w:autoSpaceDN w:val="0"/>
              <w:spacing w:line="480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275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10" w:type="dxa"/>
            <w:gridSpan w:val="2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69" w:type="dxa"/>
            <w:gridSpan w:val="11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квартал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744"/>
        </w:trPr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010" w:type="dxa"/>
            <w:gridSpan w:val="2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069" w:type="dxa"/>
            <w:gridSpan w:val="11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75" w:type="dxa"/>
            <w:gridSpan w:val="6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434" w:type="dxa"/>
            <w:gridSpan w:val="5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00" w:type="dxa"/>
            <w:gridSpan w:val="4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1.2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02.02 Обеспечение рассмотрения и утверждения представительными органами местного самоуправления муниципального образования проекта генерального плана (внесение изменений в генеральный план)  муниципального образования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color w:val="000000" w:themeColor="text1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665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Утвержден в актуальной версии генеральный план (внесение изменений в генеральный план)  муниципального образования, штука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373" w:type="dxa"/>
            <w:gridSpan w:val="3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63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130" w:type="dxa"/>
            <w:gridSpan w:val="4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</w:tc>
        <w:tc>
          <w:tcPr>
            <w:tcW w:w="2558" w:type="dxa"/>
            <w:gridSpan w:val="2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2026 год</w:t>
            </w: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89"/>
              </w:tabs>
              <w:autoSpaceDE w:val="0"/>
              <w:autoSpaceDN w:val="0"/>
              <w:ind w:left="-57" w:right="79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635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0" w:type="dxa"/>
            <w:gridSpan w:val="4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05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квартал</w:t>
            </w:r>
          </w:p>
        </w:tc>
        <w:tc>
          <w:tcPr>
            <w:tcW w:w="57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</w:tc>
        <w:tc>
          <w:tcPr>
            <w:tcW w:w="432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746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401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30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30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05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57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32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46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401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1.3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02.03 Обеспечение утверждения администрацией  муниципального образования  карты планируемого размещения объектов местного значения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843"/>
              </w:tabs>
              <w:autoSpaceDE w:val="0"/>
              <w:autoSpaceDN w:val="0"/>
              <w:ind w:left="-57" w:right="201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Управление архитектуры администрации Городского округа Люберцы Московской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93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Утверждена карта планируемого размещения объектов местного значения  муниципального образования , штука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373" w:type="dxa"/>
            <w:gridSpan w:val="3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63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405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</w:t>
            </w:r>
          </w:p>
        </w:tc>
        <w:tc>
          <w:tcPr>
            <w:tcW w:w="2283" w:type="dxa"/>
            <w:gridSpan w:val="20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 том числе</w:t>
            </w: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455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05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28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квартал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1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26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440"/>
        </w:trPr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05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28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81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26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48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1.4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Мероприятие 02.04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проведения публичных слушаний/общественных обсуждений по проекту Правил землепользования и застройки (внесение изменений в Правила землепользования и застройки)  муниципального образования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633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08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Проведены публичные слушания по проекту Правил землепользования и застройки (внесение изменений в Правила землепользования и застройки муниципального образования, штука 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373" w:type="dxa"/>
            <w:gridSpan w:val="3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63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278" w:type="dxa"/>
            <w:gridSpan w:val="7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</w:tc>
        <w:tc>
          <w:tcPr>
            <w:tcW w:w="2410" w:type="dxa"/>
            <w:gridSpan w:val="21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 том числе</w:t>
            </w: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22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8" w:type="dxa"/>
            <w:gridSpan w:val="7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57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квартал</w:t>
            </w:r>
          </w:p>
        </w:tc>
        <w:tc>
          <w:tcPr>
            <w:tcW w:w="57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</w:tc>
        <w:tc>
          <w:tcPr>
            <w:tcW w:w="578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600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278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57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7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78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00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891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1.5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02.05 Обеспечение утверждения администрацией  муниципального образования  проекта Правил землепользования и застройки муниципального образования (внесение изменений в Правила землепользовани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я и застройки)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05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Утверждены в актуальной версии Правила землепользования и застройки  муниципального образования (внесение изменений в Правила землепользования и застройки), штука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373" w:type="dxa"/>
            <w:gridSpan w:val="3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63" w:type="dxa"/>
            <w:gridSpan w:val="8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57" w:type="dxa"/>
            <w:gridSpan w:val="5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</w:tc>
        <w:tc>
          <w:tcPr>
            <w:tcW w:w="2531" w:type="dxa"/>
            <w:gridSpan w:val="2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294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57" w:type="dxa"/>
            <w:gridSpan w:val="5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70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квартал</w:t>
            </w:r>
          </w:p>
        </w:tc>
        <w:tc>
          <w:tcPr>
            <w:tcW w:w="524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</w:tc>
        <w:tc>
          <w:tcPr>
            <w:tcW w:w="677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660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831"/>
        </w:trPr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57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70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524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77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60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Основное мероприятие 03. Обеспечение разработки и внесение изменений в нормативы градостроительного проектирования  муниципального образования</w:t>
            </w: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747DD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839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2.1</w:t>
            </w:r>
          </w:p>
        </w:tc>
        <w:tc>
          <w:tcPr>
            <w:tcW w:w="2081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03.01 Разработка и внесение изменений в нормативы градостроительного проектирования  муниципального образования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 w:hanging="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182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581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507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081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299" w:type="dxa"/>
            <w:gridSpan w:val="9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37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963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88" w:type="dxa"/>
            <w:gridSpan w:val="2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083"/>
        </w:trPr>
        <w:tc>
          <w:tcPr>
            <w:tcW w:w="581" w:type="dxa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22" w:type="dxa"/>
            <w:gridSpan w:val="5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Разработаны в актуальной версии нормативы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градостроительного проектирования  муниципального образования , штука</w:t>
            </w:r>
          </w:p>
        </w:tc>
        <w:tc>
          <w:tcPr>
            <w:tcW w:w="1151" w:type="dxa"/>
            <w:gridSpan w:val="5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399" w:type="dxa"/>
            <w:gridSpan w:val="5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37" w:type="dxa"/>
            <w:gridSpan w:val="6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056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2026 год</w:t>
            </w:r>
          </w:p>
        </w:tc>
        <w:tc>
          <w:tcPr>
            <w:tcW w:w="2639" w:type="dxa"/>
            <w:gridSpan w:val="25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</w:tc>
        <w:tc>
          <w:tcPr>
            <w:tcW w:w="1142" w:type="dxa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2028 год</w:t>
            </w:r>
          </w:p>
        </w:tc>
        <w:tc>
          <w:tcPr>
            <w:tcW w:w="1126" w:type="dxa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84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2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1" w:type="dxa"/>
            <w:gridSpan w:val="5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99" w:type="dxa"/>
            <w:gridSpan w:val="5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37" w:type="dxa"/>
            <w:gridSpan w:val="6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56" w:type="dxa"/>
            <w:gridSpan w:val="4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54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месяц</w:t>
            </w:r>
          </w:p>
        </w:tc>
        <w:tc>
          <w:tcPr>
            <w:tcW w:w="713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111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</w:tc>
        <w:tc>
          <w:tcPr>
            <w:tcW w:w="567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70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33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2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1" w:type="dxa"/>
            <w:gridSpan w:val="5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99" w:type="dxa"/>
            <w:gridSpan w:val="5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37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056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54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13" w:type="dxa"/>
            <w:gridSpan w:val="7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567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05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2.2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214" w:type="dxa"/>
            <w:gridSpan w:val="4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Мероприятие 03.02 Обеспечение рассмотрения и 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проектирования (внесение изменений в нормативы градостроительного проектирования)  муниципального образования</w:t>
            </w:r>
          </w:p>
        </w:tc>
        <w:tc>
          <w:tcPr>
            <w:tcW w:w="1152" w:type="dxa"/>
            <w:gridSpan w:val="5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01.01.2026-31.12.2030</w:t>
            </w:r>
          </w:p>
        </w:tc>
        <w:tc>
          <w:tcPr>
            <w:tcW w:w="1419" w:type="dxa"/>
            <w:gridSpan w:val="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918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70" w:type="dxa"/>
            <w:gridSpan w:val="29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48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14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19" w:type="dxa"/>
            <w:gridSpan w:val="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Московской области</w:t>
            </w:r>
          </w:p>
        </w:tc>
        <w:tc>
          <w:tcPr>
            <w:tcW w:w="918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70" w:type="dxa"/>
            <w:gridSpan w:val="29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48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14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19" w:type="dxa"/>
            <w:gridSpan w:val="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918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70" w:type="dxa"/>
            <w:gridSpan w:val="29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48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14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19" w:type="dxa"/>
            <w:gridSpan w:val="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918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70" w:type="dxa"/>
            <w:gridSpan w:val="29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48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214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  <w:gridSpan w:val="5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19" w:type="dxa"/>
            <w:gridSpan w:val="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18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670" w:type="dxa"/>
            <w:gridSpan w:val="29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48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510"/>
        </w:trPr>
        <w:tc>
          <w:tcPr>
            <w:tcW w:w="581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178" w:type="dxa"/>
            <w:gridSpan w:val="3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Утверждены в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актуальной версии нормативы градостроительного проектирования муниципального образования, штука</w:t>
            </w:r>
          </w:p>
        </w:tc>
        <w:tc>
          <w:tcPr>
            <w:tcW w:w="1142" w:type="dxa"/>
            <w:gridSpan w:val="4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423" w:type="dxa"/>
            <w:gridSpan w:val="6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54" w:type="dxa"/>
            <w:gridSpan w:val="6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635" w:type="dxa"/>
            <w:gridSpan w:val="4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о 2026 год</w:t>
            </w:r>
          </w:p>
        </w:tc>
        <w:tc>
          <w:tcPr>
            <w:tcW w:w="3072" w:type="dxa"/>
            <w:gridSpan w:val="27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В том числе</w:t>
            </w:r>
          </w:p>
        </w:tc>
        <w:tc>
          <w:tcPr>
            <w:tcW w:w="1417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2027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2028 год</w:t>
            </w:r>
          </w:p>
        </w:tc>
        <w:tc>
          <w:tcPr>
            <w:tcW w:w="112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2029 год</w:t>
            </w:r>
          </w:p>
        </w:tc>
        <w:tc>
          <w:tcPr>
            <w:tcW w:w="127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2030 год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1605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178" w:type="dxa"/>
            <w:gridSpan w:val="3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gridSpan w:val="4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23" w:type="dxa"/>
            <w:gridSpan w:val="6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54" w:type="dxa"/>
            <w:gridSpan w:val="6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620" w:type="dxa"/>
            <w:gridSpan w:val="5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месяц</w:t>
            </w:r>
          </w:p>
        </w:tc>
        <w:tc>
          <w:tcPr>
            <w:tcW w:w="781" w:type="dxa"/>
            <w:gridSpan w:val="6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 полугодие</w:t>
            </w:r>
          </w:p>
        </w:tc>
        <w:tc>
          <w:tcPr>
            <w:tcW w:w="665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1006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12 месяцев</w:t>
            </w:r>
          </w:p>
        </w:tc>
        <w:tc>
          <w:tcPr>
            <w:tcW w:w="1417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2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450"/>
        </w:trPr>
        <w:tc>
          <w:tcPr>
            <w:tcW w:w="58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178" w:type="dxa"/>
            <w:gridSpan w:val="3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142" w:type="dxa"/>
            <w:gridSpan w:val="4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23" w:type="dxa"/>
            <w:gridSpan w:val="6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54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35" w:type="dxa"/>
            <w:gridSpan w:val="4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20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781" w:type="dxa"/>
            <w:gridSpan w:val="6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665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006" w:type="dxa"/>
            <w:gridSpan w:val="8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581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3309" w:type="dxa"/>
            <w:gridSpan w:val="6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 по подпрограмме</w:t>
            </w:r>
          </w:p>
        </w:tc>
        <w:tc>
          <w:tcPr>
            <w:tcW w:w="1397" w:type="dxa"/>
            <w:gridSpan w:val="6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901" w:type="dxa"/>
            <w:gridSpan w:val="5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797" w:type="dxa"/>
            <w:gridSpan w:val="3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622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3308" w:type="dxa"/>
            <w:gridSpan w:val="7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36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Средства федерального бюджета </w:t>
            </w:r>
          </w:p>
        </w:tc>
        <w:tc>
          <w:tcPr>
            <w:tcW w:w="861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712" w:type="dxa"/>
            <w:gridSpan w:val="30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3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х</w:t>
            </w:r>
          </w:p>
        </w:tc>
      </w:tr>
      <w:tr w:rsidR="00A92B5E" w:rsidRPr="005747DD" w:rsidTr="00FC32CC">
        <w:trPr>
          <w:trHeight w:val="20"/>
        </w:trPr>
        <w:tc>
          <w:tcPr>
            <w:tcW w:w="622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3308" w:type="dxa"/>
            <w:gridSpan w:val="7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36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712" w:type="dxa"/>
            <w:gridSpan w:val="30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3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622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3308" w:type="dxa"/>
            <w:gridSpan w:val="7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36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61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712" w:type="dxa"/>
            <w:gridSpan w:val="30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3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622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3308" w:type="dxa"/>
            <w:gridSpan w:val="7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1436" w:type="dxa"/>
            <w:gridSpan w:val="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Внебюджетные средства</w:t>
            </w:r>
          </w:p>
        </w:tc>
        <w:tc>
          <w:tcPr>
            <w:tcW w:w="861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712" w:type="dxa"/>
            <w:gridSpan w:val="30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63" w:type="dxa"/>
            <w:gridSpan w:val="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42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2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851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Cs w:val="24"/>
              </w:rPr>
            </w:pPr>
          </w:p>
        </w:tc>
      </w:tr>
    </w:tbl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Взаимосвязь основных мероприятий подпрограммы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1 «Разработка Генерального плана развития муниципального образования»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«Архитектура и градостроительство»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lastRenderedPageBreak/>
        <w:t>с задачами, на достижение которых направлено мероприятие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Таблица 2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rFonts w:ascii="Arial" w:hAnsi="Arial" w:cs="Arial"/>
          <w:szCs w:val="24"/>
        </w:rPr>
      </w:pPr>
    </w:p>
    <w:tbl>
      <w:tblPr>
        <w:tblW w:w="5043" w:type="pct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9"/>
        <w:gridCol w:w="2886"/>
        <w:gridCol w:w="11162"/>
      </w:tblGrid>
      <w:tr w:rsidR="00A92B5E" w:rsidRPr="005747DD" w:rsidTr="00FC32CC">
        <w:trPr>
          <w:trHeight w:val="509"/>
        </w:trPr>
        <w:tc>
          <w:tcPr>
            <w:tcW w:w="269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972" w:type="pct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Основное мероприятие подпрограммы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3759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</w:tr>
      <w:tr w:rsidR="00A92B5E" w:rsidRPr="005747DD" w:rsidTr="00FC32CC">
        <w:trPr>
          <w:trHeight w:val="322"/>
        </w:trPr>
        <w:tc>
          <w:tcPr>
            <w:tcW w:w="269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972" w:type="pct"/>
            <w:vMerge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3759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269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72" w:type="pc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759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</w:tr>
      <w:tr w:rsidR="00A92B5E" w:rsidRPr="005747DD" w:rsidTr="00FC32CC">
        <w:trPr>
          <w:trHeight w:val="20"/>
        </w:trPr>
        <w:tc>
          <w:tcPr>
            <w:tcW w:w="269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72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Основное мероприятие 02.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Разработка и внесение изменений в документы территориального планирования и градостроительного зонирования муниципального образования</w:t>
            </w:r>
          </w:p>
        </w:tc>
        <w:tc>
          <w:tcPr>
            <w:tcW w:w="3759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сбалансированного учета экологических, экономических, социальных и иных факторов при осуществлении градостроительной деятельности;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20"/>
        </w:trPr>
        <w:tc>
          <w:tcPr>
            <w:tcW w:w="269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72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Основное мероприятие 03. Обеспечение разработки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3759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Обеспечение сбалансированного учета экологических, экономических, социальных и иных факторов при осуществлении градостроительной деятельности;</w:t>
            </w:r>
          </w:p>
        </w:tc>
      </w:tr>
    </w:tbl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Приложение № 2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к муниципальной программе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«Архитектура и градостроительство»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Перечень мероприятий подпрограммы 2 «Реализация политики пространственного развития муниципального образования» муниципальной программы Городского округа Люберцы Московской области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«Архитектура и градостроительство»</w:t>
      </w:r>
    </w:p>
    <w:p w:rsidR="00A92B5E" w:rsidRPr="005747DD" w:rsidRDefault="00A92B5E" w:rsidP="00A92B5E">
      <w:pPr>
        <w:spacing w:line="276" w:lineRule="auto"/>
        <w:jc w:val="center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Таблица 1</w:t>
      </w:r>
    </w:p>
    <w:tbl>
      <w:tblPr>
        <w:tblStyle w:val="afe"/>
        <w:tblpPr w:leftFromText="180" w:rightFromText="180" w:vertAnchor="text" w:horzAnchor="margin" w:tblpY="212"/>
        <w:tblW w:w="15395" w:type="dxa"/>
        <w:tblLayout w:type="fixed"/>
        <w:tblLook w:val="0000" w:firstRow="0" w:lastRow="0" w:firstColumn="0" w:lastColumn="0" w:noHBand="0" w:noVBand="0"/>
      </w:tblPr>
      <w:tblGrid>
        <w:gridCol w:w="769"/>
        <w:gridCol w:w="1738"/>
        <w:gridCol w:w="1248"/>
        <w:gridCol w:w="1435"/>
        <w:gridCol w:w="1156"/>
        <w:gridCol w:w="735"/>
        <w:gridCol w:w="8"/>
        <w:gridCol w:w="220"/>
        <w:gridCol w:w="295"/>
        <w:gridCol w:w="8"/>
        <w:gridCol w:w="262"/>
        <w:gridCol w:w="212"/>
        <w:gridCol w:w="63"/>
        <w:gridCol w:w="290"/>
        <w:gridCol w:w="241"/>
        <w:gridCol w:w="41"/>
        <w:gridCol w:w="142"/>
        <w:gridCol w:w="459"/>
        <w:gridCol w:w="989"/>
        <w:gridCol w:w="990"/>
        <w:gridCol w:w="1123"/>
        <w:gridCol w:w="6"/>
        <w:gridCol w:w="1130"/>
        <w:gridCol w:w="1835"/>
      </w:tblGrid>
      <w:tr w:rsidR="00A92B5E" w:rsidRPr="005747DD" w:rsidTr="00FC32CC">
        <w:trPr>
          <w:trHeight w:val="557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426"/>
              </w:tabs>
              <w:autoSpaceDE w:val="0"/>
              <w:autoSpaceDN w:val="0"/>
              <w:ind w:left="-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4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5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 (тыс. руб.)</w:t>
            </w:r>
          </w:p>
        </w:tc>
        <w:tc>
          <w:tcPr>
            <w:tcW w:w="7214" w:type="dxa"/>
            <w:gridSpan w:val="18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18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Ответственный за выполнение мероприятия 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gridSpan w:val="13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989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990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1129" w:type="dxa"/>
            <w:gridSpan w:val="2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  <w:tc>
          <w:tcPr>
            <w:tcW w:w="1130" w:type="dxa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2030 год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3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Основное мероприятие 01.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Обеспечение подготовки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документации по планировке территории в соответствии с документами территориального планирования Московской области, документами территориального планирования муниципального образования Московской области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01.01.2026-31.12.2030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771" w:right="-57" w:firstLine="7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 xml:space="preserve">бюджета </w:t>
            </w:r>
            <w:r w:rsidRPr="005747DD">
              <w:rPr>
                <w:rFonts w:ascii="Arial" w:hAnsi="Arial" w:cs="Arial"/>
                <w:sz w:val="24"/>
                <w:szCs w:val="24"/>
              </w:rPr>
              <w:br/>
              <w:t>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031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757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1.1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Мероприятие 01.01.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Разработка документации по планировке территории для размещения объекта местного значения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01.01.2026-31.12.2030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713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Подготовлена документация по планировке территории для размещения объектов местного значения, единица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5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gridSpan w:val="3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 2026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  <w:gridSpan w:val="10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98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108" w:right="-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990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1129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  <w:tc>
          <w:tcPr>
            <w:tcW w:w="1130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2030 год</w:t>
            </w:r>
          </w:p>
        </w:tc>
        <w:tc>
          <w:tcPr>
            <w:tcW w:w="1835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610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5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565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424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45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98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596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6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5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5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4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5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394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1.2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Мероприятие 01.04.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Проведение инженерных изысканий для подготовки документации для размещения объектов местного значения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01.01.2026-31.12.2030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303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582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Проведены инженерные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изыскания для подготовки документации для размещения объектов местного значения, единица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х</w:t>
            </w:r>
          </w:p>
        </w:tc>
        <w:tc>
          <w:tcPr>
            <w:tcW w:w="14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5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2026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  <w:gridSpan w:val="11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990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1129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  <w:tc>
          <w:tcPr>
            <w:tcW w:w="1130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61" w:right="-57"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2030 год</w:t>
            </w:r>
          </w:p>
        </w:tc>
        <w:tc>
          <w:tcPr>
            <w:tcW w:w="1835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92B5E" w:rsidRPr="005747DD" w:rsidTr="00FC32CC">
        <w:trPr>
          <w:trHeight w:val="1866"/>
        </w:trPr>
        <w:tc>
          <w:tcPr>
            <w:tcW w:w="769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квартал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9 месяцев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1" w:type="dxa"/>
            <w:gridSpan w:val="2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tcBorders>
              <w:bottom w:val="single" w:sz="4" w:space="0" w:color="auto"/>
            </w:tcBorders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309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</w:tcPr>
          <w:p w:rsidR="00A92B5E" w:rsidRPr="005747DD" w:rsidRDefault="00A92B5E" w:rsidP="00FC32CC">
            <w:pPr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43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2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37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2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01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835" w:type="dxa"/>
            <w:vMerge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Основное мероприятие 05.  Обеспечение мер по ликвидации самовольных, недостроенных и аварийных объектов на территории муниципального образования 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01.01.2026-31.12.2030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30 771,14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</w:t>
            </w:r>
            <w:r w:rsidRPr="005747D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747DD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30 771,14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Мероприятие 05.01  Ликвидация самовольных, недостроенных и аварийных объектов на территории  </w:t>
            </w: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lastRenderedPageBreak/>
              <w:t>01.01.2026-31.12.2030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color w:val="000000" w:themeColor="text1"/>
                <w:sz w:val="24"/>
                <w:szCs w:val="24"/>
              </w:rPr>
              <w:t>Управление архитектуры администрации Городского округа Люберцы Московской области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70" w:right="-14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502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30 771,14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</w:t>
            </w:r>
            <w:r w:rsidRPr="005747D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747DD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273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651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30 771,14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290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Ликвидированы самовольные, недостроенные и аварийные объекты на территории  муниципального образования , единица</w:t>
            </w:r>
          </w:p>
        </w:tc>
        <w:tc>
          <w:tcPr>
            <w:tcW w:w="1248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56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 2026 год</w:t>
            </w:r>
          </w:p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1" w:type="dxa"/>
            <w:gridSpan w:val="1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98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73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990" w:type="dxa"/>
            <w:vMerge w:val="restart"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ind w:left="-105" w:right="-114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1129" w:type="dxa"/>
            <w:gridSpan w:val="2"/>
            <w:vMerge w:val="restart"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  <w:tc>
          <w:tcPr>
            <w:tcW w:w="1130" w:type="dxa"/>
            <w:vMerge w:val="restart"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2030 год</w:t>
            </w:r>
          </w:p>
        </w:tc>
        <w:tc>
          <w:tcPr>
            <w:tcW w:w="1835" w:type="dxa"/>
            <w:vMerge w:val="restart"/>
            <w:tcBorders>
              <w:right w:val="single" w:sz="4" w:space="0" w:color="auto"/>
            </w:tcBorders>
            <w:vAlign w:val="center"/>
          </w:tcPr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92B5E" w:rsidRPr="005747DD" w:rsidRDefault="00A92B5E" w:rsidP="00FC32CC">
            <w:pPr>
              <w:ind w:right="459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92B5E" w:rsidRPr="005747DD" w:rsidTr="00FC32CC">
        <w:trPr>
          <w:trHeight w:val="1550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482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94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642" w:type="dxa"/>
            <w:gridSpan w:val="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98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gridSpan w:val="2"/>
            <w:vMerge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130" w:type="dxa"/>
            <w:vMerge/>
            <w:tcBorders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835" w:type="dxa"/>
            <w:vMerge/>
            <w:tcBorders>
              <w:right w:val="single" w:sz="4" w:space="0" w:color="auto"/>
            </w:tcBorders>
            <w:vAlign w:val="center"/>
          </w:tcPr>
          <w:p w:rsidR="00A92B5E" w:rsidRPr="005747DD" w:rsidRDefault="00A92B5E" w:rsidP="00FC32C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A92B5E" w:rsidRPr="005747DD" w:rsidTr="00FC32CC">
        <w:trPr>
          <w:trHeight w:val="375"/>
        </w:trPr>
        <w:tc>
          <w:tcPr>
            <w:tcW w:w="769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8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138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23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82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94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42" w:type="dxa"/>
            <w:gridSpan w:val="3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12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</w:tcPr>
          <w:p w:rsidR="00A92B5E" w:rsidRPr="005747DD" w:rsidRDefault="00A92B5E" w:rsidP="00FC32CC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2B5E" w:rsidRPr="005747DD" w:rsidRDefault="00A92B5E" w:rsidP="00FC32C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74" w:right="567" w:firstLine="1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6" w:type="dxa"/>
            <w:gridSpan w:val="2"/>
            <w:vMerge w:val="restart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 по подпрограмме</w:t>
            </w: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30 771,14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</w:t>
            </w:r>
            <w:r w:rsidRPr="005747D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747DD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6 000,00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6 000,00</w:t>
            </w:r>
          </w:p>
        </w:tc>
        <w:tc>
          <w:tcPr>
            <w:tcW w:w="1835" w:type="dxa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92B5E" w:rsidRPr="005747DD" w:rsidTr="00FC32CC">
        <w:trPr>
          <w:trHeight w:val="18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6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 xml:space="preserve">Средства федерального бюджета 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719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6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9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1349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6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30 771,14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6 771,14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1123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6 000,00</w:t>
            </w:r>
          </w:p>
        </w:tc>
        <w:tc>
          <w:tcPr>
            <w:tcW w:w="1136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6 000,00</w:t>
            </w:r>
          </w:p>
        </w:tc>
        <w:tc>
          <w:tcPr>
            <w:tcW w:w="1835" w:type="dxa"/>
            <w:vMerge/>
            <w:tcBorders>
              <w:bottom w:val="nil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B5E" w:rsidRPr="005747DD" w:rsidTr="00FC32CC">
        <w:trPr>
          <w:trHeight w:val="74"/>
        </w:trPr>
        <w:tc>
          <w:tcPr>
            <w:tcW w:w="769" w:type="dxa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6" w:type="dxa"/>
            <w:gridSpan w:val="2"/>
            <w:vMerge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  <w:tc>
          <w:tcPr>
            <w:tcW w:w="1156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976" w:type="dxa"/>
            <w:gridSpan w:val="13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89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990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23" w:type="dxa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6" w:type="dxa"/>
            <w:gridSpan w:val="2"/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47D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835" w:type="dxa"/>
            <w:tcBorders>
              <w:top w:val="nil"/>
            </w:tcBorders>
          </w:tcPr>
          <w:p w:rsidR="00A92B5E" w:rsidRPr="005747DD" w:rsidRDefault="00A92B5E" w:rsidP="00FC32CC">
            <w:pPr>
              <w:widowControl w:val="0"/>
              <w:autoSpaceDE w:val="0"/>
              <w:autoSpaceDN w:val="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Взаимосвязь основных мероприятий подпрограммы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2 «Реализация политики пространственного развития муниципального образования»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муниципальной программы Городского округа Люберцы Московской области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«Архитектура и градостроительство» 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>с задачами, на достижение которых направлено мероприятие</w:t>
      </w: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hAnsi="Arial" w:cs="Arial"/>
          <w:szCs w:val="24"/>
        </w:rPr>
      </w:pPr>
    </w:p>
    <w:p w:rsidR="00A92B5E" w:rsidRPr="005747DD" w:rsidRDefault="00A92B5E" w:rsidP="00A92B5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747DD">
        <w:rPr>
          <w:rFonts w:ascii="Arial" w:hAnsi="Arial" w:cs="Arial"/>
          <w:szCs w:val="24"/>
        </w:rPr>
        <w:t xml:space="preserve">                Таблица 2</w:t>
      </w:r>
    </w:p>
    <w:tbl>
      <w:tblPr>
        <w:tblW w:w="5147" w:type="pct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00"/>
        <w:gridCol w:w="2888"/>
        <w:gridCol w:w="11465"/>
      </w:tblGrid>
      <w:tr w:rsidR="00A92B5E" w:rsidRPr="005747DD" w:rsidTr="00FC32CC">
        <w:trPr>
          <w:trHeight w:val="489"/>
        </w:trPr>
        <w:tc>
          <w:tcPr>
            <w:tcW w:w="264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953" w:type="pct"/>
            <w:vMerge w:val="restart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Основное мероприятие подпрограммы 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3783" w:type="pct"/>
            <w:vMerge w:val="restar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</w:tr>
      <w:tr w:rsidR="00A92B5E" w:rsidRPr="005747DD" w:rsidTr="00FC32CC">
        <w:trPr>
          <w:trHeight w:val="309"/>
        </w:trPr>
        <w:tc>
          <w:tcPr>
            <w:tcW w:w="264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953" w:type="pct"/>
            <w:vMerge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3783" w:type="pct"/>
            <w:vMerge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</w:tr>
      <w:tr w:rsidR="00A92B5E" w:rsidRPr="005747DD" w:rsidTr="00FC32CC">
        <w:trPr>
          <w:trHeight w:val="19"/>
        </w:trPr>
        <w:tc>
          <w:tcPr>
            <w:tcW w:w="264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53" w:type="pct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783" w:type="pct"/>
            <w:vAlign w:val="center"/>
            <w:hideMark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</w:tr>
      <w:tr w:rsidR="00A92B5E" w:rsidRPr="005747DD" w:rsidTr="00FC32CC">
        <w:trPr>
          <w:trHeight w:val="19"/>
        </w:trPr>
        <w:tc>
          <w:tcPr>
            <w:tcW w:w="26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53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Основное мероприятие 01.</w:t>
            </w:r>
          </w:p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Обеспечение подготовки документации по планировке территории в соответствии с документами </w:t>
            </w:r>
            <w:r w:rsidRPr="005747DD">
              <w:rPr>
                <w:rFonts w:ascii="Arial" w:hAnsi="Arial" w:cs="Arial"/>
                <w:szCs w:val="24"/>
              </w:rPr>
              <w:lastRenderedPageBreak/>
              <w:t>территориального планирования Московской области, документами территориального планирования муниципального образования Московской области</w:t>
            </w:r>
          </w:p>
        </w:tc>
        <w:tc>
          <w:tcPr>
            <w:tcW w:w="3783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 w:themeColor="text1"/>
                <w:szCs w:val="24"/>
              </w:rPr>
            </w:pPr>
            <w:r w:rsidRPr="005747DD">
              <w:rPr>
                <w:rFonts w:ascii="Arial" w:hAnsi="Arial" w:cs="Arial"/>
                <w:color w:val="000000" w:themeColor="text1"/>
                <w:szCs w:val="24"/>
              </w:rPr>
              <w:lastRenderedPageBreak/>
              <w:t>Обеспечение сбалансированного учета экологических, экономических, социальных и иных факторов при осуществлении градостроительной деятельности;</w:t>
            </w:r>
          </w:p>
        </w:tc>
      </w:tr>
      <w:tr w:rsidR="00A92B5E" w:rsidRPr="005747DD" w:rsidTr="00FC32CC">
        <w:trPr>
          <w:trHeight w:val="19"/>
        </w:trPr>
        <w:tc>
          <w:tcPr>
            <w:tcW w:w="26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lastRenderedPageBreak/>
              <w:t>2</w:t>
            </w:r>
          </w:p>
        </w:tc>
        <w:tc>
          <w:tcPr>
            <w:tcW w:w="953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Основное мероприятие 04. Финансовое обеспечение выполнения отдельных государственных  полномочий в сфере архитектуры и градостроительства, переданных  органам местного самоуправления муниципальных образований</w:t>
            </w:r>
          </w:p>
        </w:tc>
        <w:tc>
          <w:tcPr>
            <w:tcW w:w="3783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Создание условий для реализации полномочий администрации Городского округа Люберцы в сфере архитектуры и градостроительства</w:t>
            </w:r>
          </w:p>
        </w:tc>
      </w:tr>
      <w:tr w:rsidR="00A92B5E" w:rsidRPr="005747DD" w:rsidTr="00FC32CC">
        <w:trPr>
          <w:trHeight w:val="19"/>
        </w:trPr>
        <w:tc>
          <w:tcPr>
            <w:tcW w:w="264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953" w:type="pct"/>
            <w:shd w:val="clear" w:color="auto" w:fill="auto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 xml:space="preserve">Основное мероприятие 05. Обеспечение мер по ликвидации самовольных, недостроенных и аварийных объектов на территории муниципального образования </w:t>
            </w:r>
          </w:p>
        </w:tc>
        <w:tc>
          <w:tcPr>
            <w:tcW w:w="3783" w:type="pct"/>
            <w:shd w:val="clear" w:color="auto" w:fill="auto"/>
            <w:vAlign w:val="center"/>
          </w:tcPr>
          <w:p w:rsidR="00A92B5E" w:rsidRPr="005747DD" w:rsidRDefault="00A92B5E" w:rsidP="00FC32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Cs w:val="24"/>
              </w:rPr>
            </w:pPr>
            <w:r w:rsidRPr="005747DD">
              <w:rPr>
                <w:rFonts w:ascii="Arial" w:hAnsi="Arial" w:cs="Arial"/>
                <w:szCs w:val="24"/>
              </w:rPr>
              <w:t>Ликвидация самовольных, недостроенных и аварийных объектов на территории Городского округа Люберцы</w:t>
            </w:r>
          </w:p>
        </w:tc>
      </w:tr>
    </w:tbl>
    <w:p w:rsidR="00A92B5E" w:rsidRPr="005747DD" w:rsidRDefault="00A92B5E" w:rsidP="00A92B5E">
      <w:pPr>
        <w:rPr>
          <w:rFonts w:ascii="Arial" w:hAnsi="Arial" w:cs="Arial"/>
          <w:szCs w:val="24"/>
        </w:rPr>
      </w:pPr>
    </w:p>
    <w:p w:rsidR="00A92B5E" w:rsidRDefault="00A92B5E" w:rsidP="0079105A">
      <w:pPr>
        <w:ind w:right="-1"/>
        <w:jc w:val="both"/>
        <w:rPr>
          <w:rFonts w:ascii="Arial" w:hAnsi="Arial" w:cs="Arial"/>
          <w:szCs w:val="24"/>
        </w:rPr>
      </w:pPr>
    </w:p>
    <w:p w:rsidR="00B7660A" w:rsidRPr="00D337E1" w:rsidRDefault="00B7660A" w:rsidP="0079105A">
      <w:pPr>
        <w:ind w:right="-1"/>
        <w:jc w:val="both"/>
        <w:rPr>
          <w:rFonts w:ascii="Arial" w:hAnsi="Arial" w:cs="Arial"/>
          <w:szCs w:val="24"/>
        </w:rPr>
      </w:pPr>
    </w:p>
    <w:sectPr w:rsidR="00B7660A" w:rsidRPr="00D337E1" w:rsidSect="00A92B5E">
      <w:pgSz w:w="16838" w:h="11906" w:orient="landscape"/>
      <w:pgMar w:top="1134" w:right="1134" w:bottom="567" w:left="1134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184" w:rsidRDefault="00FA5184" w:rsidP="00DD186E">
      <w:r>
        <w:separator/>
      </w:r>
    </w:p>
  </w:endnote>
  <w:endnote w:type="continuationSeparator" w:id="0">
    <w:p w:rsidR="00FA5184" w:rsidRDefault="00FA5184" w:rsidP="00DD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8B" w:rsidRDefault="0009498B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25608"/>
      <w:docPartObj>
        <w:docPartGallery w:val="Page Numbers (Bottom of Page)"/>
        <w:docPartUnique/>
      </w:docPartObj>
    </w:sdtPr>
    <w:sdtEndPr/>
    <w:sdtContent>
      <w:p w:rsidR="00A92B5E" w:rsidRDefault="00A92B5E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F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2B5E" w:rsidRDefault="00A92B5E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184" w:rsidRDefault="00FA5184" w:rsidP="00DD186E">
      <w:r>
        <w:separator/>
      </w:r>
    </w:p>
  </w:footnote>
  <w:footnote w:type="continuationSeparator" w:id="0">
    <w:p w:rsidR="00FA5184" w:rsidRDefault="00FA5184" w:rsidP="00DD1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84AF7"/>
    <w:multiLevelType w:val="hybridMultilevel"/>
    <w:tmpl w:val="4C72FE9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94227"/>
    <w:multiLevelType w:val="hybridMultilevel"/>
    <w:tmpl w:val="A294AAFA"/>
    <w:lvl w:ilvl="0" w:tplc="F3EAF63A">
      <w:start w:val="1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1C1D2C20"/>
    <w:multiLevelType w:val="hybridMultilevel"/>
    <w:tmpl w:val="8B48CD54"/>
    <w:lvl w:ilvl="0" w:tplc="8F22828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F942ED"/>
    <w:multiLevelType w:val="multilevel"/>
    <w:tmpl w:val="8B000CC6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8F115DA"/>
    <w:multiLevelType w:val="hybridMultilevel"/>
    <w:tmpl w:val="2C7275E2"/>
    <w:lvl w:ilvl="0" w:tplc="923CA75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747F"/>
    <w:rsid w:val="000005D0"/>
    <w:rsid w:val="00001924"/>
    <w:rsid w:val="00005552"/>
    <w:rsid w:val="000065B2"/>
    <w:rsid w:val="00007AAB"/>
    <w:rsid w:val="000100A4"/>
    <w:rsid w:val="000112E1"/>
    <w:rsid w:val="000174BF"/>
    <w:rsid w:val="00024DBF"/>
    <w:rsid w:val="000250F0"/>
    <w:rsid w:val="0002623A"/>
    <w:rsid w:val="00026F9A"/>
    <w:rsid w:val="00031D67"/>
    <w:rsid w:val="0003459E"/>
    <w:rsid w:val="00034C45"/>
    <w:rsid w:val="000425F0"/>
    <w:rsid w:val="000469E0"/>
    <w:rsid w:val="00050A5E"/>
    <w:rsid w:val="00052F2D"/>
    <w:rsid w:val="00053619"/>
    <w:rsid w:val="00054430"/>
    <w:rsid w:val="0005535D"/>
    <w:rsid w:val="0006128E"/>
    <w:rsid w:val="000620A7"/>
    <w:rsid w:val="000634E6"/>
    <w:rsid w:val="00066480"/>
    <w:rsid w:val="00071BA9"/>
    <w:rsid w:val="00071F61"/>
    <w:rsid w:val="00080934"/>
    <w:rsid w:val="00080AF2"/>
    <w:rsid w:val="00080F3C"/>
    <w:rsid w:val="00083B67"/>
    <w:rsid w:val="000948E4"/>
    <w:rsid w:val="0009498B"/>
    <w:rsid w:val="00096842"/>
    <w:rsid w:val="000972D6"/>
    <w:rsid w:val="00097A1F"/>
    <w:rsid w:val="000A6934"/>
    <w:rsid w:val="000A7766"/>
    <w:rsid w:val="000B2BC2"/>
    <w:rsid w:val="000B32FA"/>
    <w:rsid w:val="000B3B13"/>
    <w:rsid w:val="000B4E84"/>
    <w:rsid w:val="000B5D14"/>
    <w:rsid w:val="000B623E"/>
    <w:rsid w:val="000B6D2A"/>
    <w:rsid w:val="000D0F11"/>
    <w:rsid w:val="000D2CF9"/>
    <w:rsid w:val="000D395D"/>
    <w:rsid w:val="000E286D"/>
    <w:rsid w:val="000E4DED"/>
    <w:rsid w:val="000F12C6"/>
    <w:rsid w:val="000F5C55"/>
    <w:rsid w:val="000F6871"/>
    <w:rsid w:val="00100362"/>
    <w:rsid w:val="00101AFA"/>
    <w:rsid w:val="001030A7"/>
    <w:rsid w:val="00103496"/>
    <w:rsid w:val="001037EF"/>
    <w:rsid w:val="00105C0A"/>
    <w:rsid w:val="0010747F"/>
    <w:rsid w:val="00107981"/>
    <w:rsid w:val="00107BBB"/>
    <w:rsid w:val="001114A4"/>
    <w:rsid w:val="00112527"/>
    <w:rsid w:val="0012047C"/>
    <w:rsid w:val="00121A77"/>
    <w:rsid w:val="00122B28"/>
    <w:rsid w:val="0012456C"/>
    <w:rsid w:val="00124AA2"/>
    <w:rsid w:val="00125D0C"/>
    <w:rsid w:val="00130BB0"/>
    <w:rsid w:val="00130D32"/>
    <w:rsid w:val="001328B2"/>
    <w:rsid w:val="001335DB"/>
    <w:rsid w:val="001428B2"/>
    <w:rsid w:val="0014373F"/>
    <w:rsid w:val="00146DC3"/>
    <w:rsid w:val="00147E59"/>
    <w:rsid w:val="00150FF2"/>
    <w:rsid w:val="00154349"/>
    <w:rsid w:val="001562D2"/>
    <w:rsid w:val="001564F5"/>
    <w:rsid w:val="00160B63"/>
    <w:rsid w:val="00161A12"/>
    <w:rsid w:val="001620CB"/>
    <w:rsid w:val="00166674"/>
    <w:rsid w:val="00167EDE"/>
    <w:rsid w:val="001710BC"/>
    <w:rsid w:val="0017282F"/>
    <w:rsid w:val="00172B26"/>
    <w:rsid w:val="00176826"/>
    <w:rsid w:val="00176A28"/>
    <w:rsid w:val="001774B2"/>
    <w:rsid w:val="001803B7"/>
    <w:rsid w:val="001843AF"/>
    <w:rsid w:val="00184481"/>
    <w:rsid w:val="00185EBD"/>
    <w:rsid w:val="00187792"/>
    <w:rsid w:val="001917DE"/>
    <w:rsid w:val="001964E8"/>
    <w:rsid w:val="00197764"/>
    <w:rsid w:val="001978B6"/>
    <w:rsid w:val="00197F5C"/>
    <w:rsid w:val="001A28B3"/>
    <w:rsid w:val="001A5383"/>
    <w:rsid w:val="001A565D"/>
    <w:rsid w:val="001B0C54"/>
    <w:rsid w:val="001B1E21"/>
    <w:rsid w:val="001B5CC1"/>
    <w:rsid w:val="001C02FA"/>
    <w:rsid w:val="001C072A"/>
    <w:rsid w:val="001C2999"/>
    <w:rsid w:val="001C51D8"/>
    <w:rsid w:val="001C62B4"/>
    <w:rsid w:val="001D58D6"/>
    <w:rsid w:val="001E0DA5"/>
    <w:rsid w:val="001E0DCE"/>
    <w:rsid w:val="001E37AB"/>
    <w:rsid w:val="001E38D1"/>
    <w:rsid w:val="001E57C6"/>
    <w:rsid w:val="001F2123"/>
    <w:rsid w:val="001F2804"/>
    <w:rsid w:val="001F3251"/>
    <w:rsid w:val="001F438F"/>
    <w:rsid w:val="001F68B4"/>
    <w:rsid w:val="00201558"/>
    <w:rsid w:val="00207BB7"/>
    <w:rsid w:val="0021406F"/>
    <w:rsid w:val="0021435E"/>
    <w:rsid w:val="0021480F"/>
    <w:rsid w:val="00217215"/>
    <w:rsid w:val="002232A2"/>
    <w:rsid w:val="002247ED"/>
    <w:rsid w:val="00226464"/>
    <w:rsid w:val="002313B5"/>
    <w:rsid w:val="00231EEC"/>
    <w:rsid w:val="00232182"/>
    <w:rsid w:val="00235050"/>
    <w:rsid w:val="002361BB"/>
    <w:rsid w:val="00241A3B"/>
    <w:rsid w:val="00242792"/>
    <w:rsid w:val="00243C7B"/>
    <w:rsid w:val="002440F4"/>
    <w:rsid w:val="00244F7C"/>
    <w:rsid w:val="00257422"/>
    <w:rsid w:val="002577EB"/>
    <w:rsid w:val="002579E0"/>
    <w:rsid w:val="0026222C"/>
    <w:rsid w:val="00263E86"/>
    <w:rsid w:val="002648B8"/>
    <w:rsid w:val="002655A4"/>
    <w:rsid w:val="00271FA2"/>
    <w:rsid w:val="0027416E"/>
    <w:rsid w:val="0027535F"/>
    <w:rsid w:val="00275762"/>
    <w:rsid w:val="00276886"/>
    <w:rsid w:val="002808AF"/>
    <w:rsid w:val="00281784"/>
    <w:rsid w:val="00282545"/>
    <w:rsid w:val="00282876"/>
    <w:rsid w:val="0028406E"/>
    <w:rsid w:val="00284D78"/>
    <w:rsid w:val="002853FC"/>
    <w:rsid w:val="00287035"/>
    <w:rsid w:val="00287246"/>
    <w:rsid w:val="00292FE9"/>
    <w:rsid w:val="00296AB2"/>
    <w:rsid w:val="00297BFE"/>
    <w:rsid w:val="002A3BB2"/>
    <w:rsid w:val="002A5064"/>
    <w:rsid w:val="002A6B27"/>
    <w:rsid w:val="002A7127"/>
    <w:rsid w:val="002B1C9A"/>
    <w:rsid w:val="002B2965"/>
    <w:rsid w:val="002C1369"/>
    <w:rsid w:val="002C1C6C"/>
    <w:rsid w:val="002C675A"/>
    <w:rsid w:val="002D242D"/>
    <w:rsid w:val="002D2F5C"/>
    <w:rsid w:val="002D3DFC"/>
    <w:rsid w:val="002D4C48"/>
    <w:rsid w:val="002D5E1D"/>
    <w:rsid w:val="002D6E7E"/>
    <w:rsid w:val="002D7757"/>
    <w:rsid w:val="002E33CF"/>
    <w:rsid w:val="002E3847"/>
    <w:rsid w:val="002E3AA6"/>
    <w:rsid w:val="002E3CAA"/>
    <w:rsid w:val="002E647F"/>
    <w:rsid w:val="002F3F46"/>
    <w:rsid w:val="002F6030"/>
    <w:rsid w:val="002F625F"/>
    <w:rsid w:val="002F7665"/>
    <w:rsid w:val="002F7C0C"/>
    <w:rsid w:val="00300E6A"/>
    <w:rsid w:val="00303C40"/>
    <w:rsid w:val="0030434D"/>
    <w:rsid w:val="00305801"/>
    <w:rsid w:val="00305CB5"/>
    <w:rsid w:val="003060A6"/>
    <w:rsid w:val="00310B62"/>
    <w:rsid w:val="00316BC9"/>
    <w:rsid w:val="00316FC7"/>
    <w:rsid w:val="0032068D"/>
    <w:rsid w:val="00324403"/>
    <w:rsid w:val="00325543"/>
    <w:rsid w:val="003271B8"/>
    <w:rsid w:val="00332F64"/>
    <w:rsid w:val="00334E1A"/>
    <w:rsid w:val="00335166"/>
    <w:rsid w:val="0034012B"/>
    <w:rsid w:val="00341BB9"/>
    <w:rsid w:val="003447B0"/>
    <w:rsid w:val="00345BD1"/>
    <w:rsid w:val="00350401"/>
    <w:rsid w:val="00351A0A"/>
    <w:rsid w:val="003535EA"/>
    <w:rsid w:val="00354CF3"/>
    <w:rsid w:val="0035575D"/>
    <w:rsid w:val="00357BD2"/>
    <w:rsid w:val="003601F6"/>
    <w:rsid w:val="00361D92"/>
    <w:rsid w:val="00363479"/>
    <w:rsid w:val="003678B9"/>
    <w:rsid w:val="00371739"/>
    <w:rsid w:val="00384E8B"/>
    <w:rsid w:val="003936B2"/>
    <w:rsid w:val="003944E5"/>
    <w:rsid w:val="003952DC"/>
    <w:rsid w:val="003956B1"/>
    <w:rsid w:val="003A1662"/>
    <w:rsid w:val="003A3EB1"/>
    <w:rsid w:val="003A4076"/>
    <w:rsid w:val="003A429B"/>
    <w:rsid w:val="003B001B"/>
    <w:rsid w:val="003B4383"/>
    <w:rsid w:val="003B4DDB"/>
    <w:rsid w:val="003D2241"/>
    <w:rsid w:val="003D3BF1"/>
    <w:rsid w:val="003D70C4"/>
    <w:rsid w:val="003E06D3"/>
    <w:rsid w:val="003E11CE"/>
    <w:rsid w:val="003E24BE"/>
    <w:rsid w:val="003E6992"/>
    <w:rsid w:val="003E69F3"/>
    <w:rsid w:val="003E6D77"/>
    <w:rsid w:val="003E72F2"/>
    <w:rsid w:val="003E7668"/>
    <w:rsid w:val="003F50EE"/>
    <w:rsid w:val="003F5BCC"/>
    <w:rsid w:val="003F62EF"/>
    <w:rsid w:val="003F7344"/>
    <w:rsid w:val="00402309"/>
    <w:rsid w:val="00402B45"/>
    <w:rsid w:val="00403F62"/>
    <w:rsid w:val="00404908"/>
    <w:rsid w:val="0040602D"/>
    <w:rsid w:val="00406F41"/>
    <w:rsid w:val="0041047E"/>
    <w:rsid w:val="0041116A"/>
    <w:rsid w:val="0041337F"/>
    <w:rsid w:val="00416D3D"/>
    <w:rsid w:val="00417ED7"/>
    <w:rsid w:val="0042026B"/>
    <w:rsid w:val="004204F6"/>
    <w:rsid w:val="004216C9"/>
    <w:rsid w:val="004242A8"/>
    <w:rsid w:val="0042464C"/>
    <w:rsid w:val="00425096"/>
    <w:rsid w:val="00432704"/>
    <w:rsid w:val="00432CA5"/>
    <w:rsid w:val="00441EF9"/>
    <w:rsid w:val="004431C2"/>
    <w:rsid w:val="00445BA3"/>
    <w:rsid w:val="00446D87"/>
    <w:rsid w:val="004516E6"/>
    <w:rsid w:val="00451E86"/>
    <w:rsid w:val="004530EC"/>
    <w:rsid w:val="0045393E"/>
    <w:rsid w:val="0045445E"/>
    <w:rsid w:val="00455606"/>
    <w:rsid w:val="0045622C"/>
    <w:rsid w:val="00460562"/>
    <w:rsid w:val="00462957"/>
    <w:rsid w:val="00462E80"/>
    <w:rsid w:val="00465BAA"/>
    <w:rsid w:val="004724EB"/>
    <w:rsid w:val="00481509"/>
    <w:rsid w:val="0048525D"/>
    <w:rsid w:val="00485C99"/>
    <w:rsid w:val="004863E0"/>
    <w:rsid w:val="004869C4"/>
    <w:rsid w:val="00486A81"/>
    <w:rsid w:val="00491529"/>
    <w:rsid w:val="00497578"/>
    <w:rsid w:val="004A2261"/>
    <w:rsid w:val="004B01F9"/>
    <w:rsid w:val="004B0C3B"/>
    <w:rsid w:val="004B1557"/>
    <w:rsid w:val="004B5917"/>
    <w:rsid w:val="004B5F75"/>
    <w:rsid w:val="004C0C5F"/>
    <w:rsid w:val="004C3988"/>
    <w:rsid w:val="004C5744"/>
    <w:rsid w:val="004C67A4"/>
    <w:rsid w:val="004C7424"/>
    <w:rsid w:val="004D29DE"/>
    <w:rsid w:val="004E3218"/>
    <w:rsid w:val="004E3774"/>
    <w:rsid w:val="004E69D8"/>
    <w:rsid w:val="004E719E"/>
    <w:rsid w:val="004F3DDA"/>
    <w:rsid w:val="004F40AE"/>
    <w:rsid w:val="004F776E"/>
    <w:rsid w:val="00500D9B"/>
    <w:rsid w:val="00501A85"/>
    <w:rsid w:val="005076E9"/>
    <w:rsid w:val="00510A37"/>
    <w:rsid w:val="00511F93"/>
    <w:rsid w:val="00513CE5"/>
    <w:rsid w:val="00514125"/>
    <w:rsid w:val="00516F36"/>
    <w:rsid w:val="00517210"/>
    <w:rsid w:val="00517B6C"/>
    <w:rsid w:val="00523502"/>
    <w:rsid w:val="005240FE"/>
    <w:rsid w:val="00525255"/>
    <w:rsid w:val="00525699"/>
    <w:rsid w:val="00536C4D"/>
    <w:rsid w:val="005408D5"/>
    <w:rsid w:val="00540AC9"/>
    <w:rsid w:val="00541636"/>
    <w:rsid w:val="00541868"/>
    <w:rsid w:val="0054294E"/>
    <w:rsid w:val="005438BD"/>
    <w:rsid w:val="0054453D"/>
    <w:rsid w:val="005461A7"/>
    <w:rsid w:val="00546997"/>
    <w:rsid w:val="00546DDB"/>
    <w:rsid w:val="005541C5"/>
    <w:rsid w:val="00557395"/>
    <w:rsid w:val="00557547"/>
    <w:rsid w:val="00560F9D"/>
    <w:rsid w:val="005613A5"/>
    <w:rsid w:val="00562842"/>
    <w:rsid w:val="00564BEE"/>
    <w:rsid w:val="00564EEA"/>
    <w:rsid w:val="00567D5E"/>
    <w:rsid w:val="0057068C"/>
    <w:rsid w:val="0057457A"/>
    <w:rsid w:val="00581FF4"/>
    <w:rsid w:val="00584B2F"/>
    <w:rsid w:val="00584D8A"/>
    <w:rsid w:val="005857E9"/>
    <w:rsid w:val="00586EF6"/>
    <w:rsid w:val="005921FF"/>
    <w:rsid w:val="00597D8C"/>
    <w:rsid w:val="005A0020"/>
    <w:rsid w:val="005A14CD"/>
    <w:rsid w:val="005A2FF7"/>
    <w:rsid w:val="005A7C27"/>
    <w:rsid w:val="005B0D27"/>
    <w:rsid w:val="005B4496"/>
    <w:rsid w:val="005B5BA5"/>
    <w:rsid w:val="005C6926"/>
    <w:rsid w:val="005C7593"/>
    <w:rsid w:val="005D417F"/>
    <w:rsid w:val="005D43C0"/>
    <w:rsid w:val="005D53E0"/>
    <w:rsid w:val="005D7520"/>
    <w:rsid w:val="005D75BC"/>
    <w:rsid w:val="005D7A46"/>
    <w:rsid w:val="005E3CA1"/>
    <w:rsid w:val="005E5924"/>
    <w:rsid w:val="005E70B7"/>
    <w:rsid w:val="005E7CC0"/>
    <w:rsid w:val="005F3CA2"/>
    <w:rsid w:val="005F5850"/>
    <w:rsid w:val="005F5D06"/>
    <w:rsid w:val="005F71C8"/>
    <w:rsid w:val="005F73F6"/>
    <w:rsid w:val="006031F1"/>
    <w:rsid w:val="006118AB"/>
    <w:rsid w:val="00613B8A"/>
    <w:rsid w:val="00615F1A"/>
    <w:rsid w:val="00616C1D"/>
    <w:rsid w:val="00622FE1"/>
    <w:rsid w:val="006237F2"/>
    <w:rsid w:val="00625139"/>
    <w:rsid w:val="00632ADB"/>
    <w:rsid w:val="00633B9F"/>
    <w:rsid w:val="00633CFE"/>
    <w:rsid w:val="00635264"/>
    <w:rsid w:val="006364BA"/>
    <w:rsid w:val="006369F3"/>
    <w:rsid w:val="00641B84"/>
    <w:rsid w:val="00645D79"/>
    <w:rsid w:val="006512E9"/>
    <w:rsid w:val="006558A1"/>
    <w:rsid w:val="006561B6"/>
    <w:rsid w:val="00657516"/>
    <w:rsid w:val="0066218A"/>
    <w:rsid w:val="0066301E"/>
    <w:rsid w:val="00675919"/>
    <w:rsid w:val="00677C40"/>
    <w:rsid w:val="00677E0C"/>
    <w:rsid w:val="00680CF6"/>
    <w:rsid w:val="006832D0"/>
    <w:rsid w:val="00690EA0"/>
    <w:rsid w:val="00693178"/>
    <w:rsid w:val="006945AA"/>
    <w:rsid w:val="006A1159"/>
    <w:rsid w:val="006A3572"/>
    <w:rsid w:val="006A661B"/>
    <w:rsid w:val="006A7E01"/>
    <w:rsid w:val="006B043B"/>
    <w:rsid w:val="006B07D4"/>
    <w:rsid w:val="006B1D4A"/>
    <w:rsid w:val="006B29B8"/>
    <w:rsid w:val="006B35D1"/>
    <w:rsid w:val="006B4D07"/>
    <w:rsid w:val="006B7387"/>
    <w:rsid w:val="006B7F0A"/>
    <w:rsid w:val="006C6169"/>
    <w:rsid w:val="006C6717"/>
    <w:rsid w:val="006C7DF7"/>
    <w:rsid w:val="006D0A72"/>
    <w:rsid w:val="006D3AD1"/>
    <w:rsid w:val="006D56CC"/>
    <w:rsid w:val="006D734F"/>
    <w:rsid w:val="006E1203"/>
    <w:rsid w:val="006E13BB"/>
    <w:rsid w:val="006E219C"/>
    <w:rsid w:val="006E2332"/>
    <w:rsid w:val="006E4382"/>
    <w:rsid w:val="006E70DB"/>
    <w:rsid w:val="006F01AA"/>
    <w:rsid w:val="006F7A04"/>
    <w:rsid w:val="00700566"/>
    <w:rsid w:val="00701775"/>
    <w:rsid w:val="00703648"/>
    <w:rsid w:val="007041E7"/>
    <w:rsid w:val="00704E50"/>
    <w:rsid w:val="00705BC7"/>
    <w:rsid w:val="0071071E"/>
    <w:rsid w:val="00711EDA"/>
    <w:rsid w:val="007136B7"/>
    <w:rsid w:val="007159B1"/>
    <w:rsid w:val="00717778"/>
    <w:rsid w:val="007204A7"/>
    <w:rsid w:val="00720E7F"/>
    <w:rsid w:val="00722217"/>
    <w:rsid w:val="00722486"/>
    <w:rsid w:val="00732292"/>
    <w:rsid w:val="00733F07"/>
    <w:rsid w:val="00735283"/>
    <w:rsid w:val="00736D46"/>
    <w:rsid w:val="00750B3B"/>
    <w:rsid w:val="007538FD"/>
    <w:rsid w:val="00753EFA"/>
    <w:rsid w:val="0075492D"/>
    <w:rsid w:val="00762165"/>
    <w:rsid w:val="00762FFC"/>
    <w:rsid w:val="00765524"/>
    <w:rsid w:val="0077018C"/>
    <w:rsid w:val="00776255"/>
    <w:rsid w:val="00781118"/>
    <w:rsid w:val="00783BEE"/>
    <w:rsid w:val="007859AF"/>
    <w:rsid w:val="00785DC2"/>
    <w:rsid w:val="007862BD"/>
    <w:rsid w:val="007879E2"/>
    <w:rsid w:val="0079055C"/>
    <w:rsid w:val="0079105A"/>
    <w:rsid w:val="00796B8F"/>
    <w:rsid w:val="007972F0"/>
    <w:rsid w:val="00797764"/>
    <w:rsid w:val="007A3FA2"/>
    <w:rsid w:val="007A773A"/>
    <w:rsid w:val="007B0BF0"/>
    <w:rsid w:val="007B1C92"/>
    <w:rsid w:val="007B1EDD"/>
    <w:rsid w:val="007B29BD"/>
    <w:rsid w:val="007B2C34"/>
    <w:rsid w:val="007B317D"/>
    <w:rsid w:val="007B5C5C"/>
    <w:rsid w:val="007B6E73"/>
    <w:rsid w:val="007C22E3"/>
    <w:rsid w:val="007C33CB"/>
    <w:rsid w:val="007C34ED"/>
    <w:rsid w:val="007C3CAC"/>
    <w:rsid w:val="007C6887"/>
    <w:rsid w:val="007D29A0"/>
    <w:rsid w:val="007D3E40"/>
    <w:rsid w:val="007D6163"/>
    <w:rsid w:val="007D7095"/>
    <w:rsid w:val="007D770B"/>
    <w:rsid w:val="007E2240"/>
    <w:rsid w:val="007E24DA"/>
    <w:rsid w:val="007E3F84"/>
    <w:rsid w:val="007E6883"/>
    <w:rsid w:val="007E6905"/>
    <w:rsid w:val="007F538F"/>
    <w:rsid w:val="007F624B"/>
    <w:rsid w:val="007F7090"/>
    <w:rsid w:val="007F7500"/>
    <w:rsid w:val="007F7F32"/>
    <w:rsid w:val="00802311"/>
    <w:rsid w:val="008053B0"/>
    <w:rsid w:val="008105AE"/>
    <w:rsid w:val="00812FBE"/>
    <w:rsid w:val="00815D3D"/>
    <w:rsid w:val="008209EC"/>
    <w:rsid w:val="00820D4D"/>
    <w:rsid w:val="00820D4E"/>
    <w:rsid w:val="00825F48"/>
    <w:rsid w:val="0082726A"/>
    <w:rsid w:val="008315FD"/>
    <w:rsid w:val="00833E05"/>
    <w:rsid w:val="00840211"/>
    <w:rsid w:val="00842958"/>
    <w:rsid w:val="00850DFB"/>
    <w:rsid w:val="00851434"/>
    <w:rsid w:val="008528EC"/>
    <w:rsid w:val="00852C51"/>
    <w:rsid w:val="00853F75"/>
    <w:rsid w:val="0085474C"/>
    <w:rsid w:val="00854B8F"/>
    <w:rsid w:val="008562FA"/>
    <w:rsid w:val="008614D2"/>
    <w:rsid w:val="00862099"/>
    <w:rsid w:val="00864852"/>
    <w:rsid w:val="00865692"/>
    <w:rsid w:val="00866F87"/>
    <w:rsid w:val="00871C0B"/>
    <w:rsid w:val="0087286B"/>
    <w:rsid w:val="00875F5C"/>
    <w:rsid w:val="008764CC"/>
    <w:rsid w:val="00882822"/>
    <w:rsid w:val="00882894"/>
    <w:rsid w:val="00884050"/>
    <w:rsid w:val="00884817"/>
    <w:rsid w:val="0089270E"/>
    <w:rsid w:val="00892853"/>
    <w:rsid w:val="00893938"/>
    <w:rsid w:val="00896301"/>
    <w:rsid w:val="008A34B5"/>
    <w:rsid w:val="008A42CA"/>
    <w:rsid w:val="008A4446"/>
    <w:rsid w:val="008A4BF3"/>
    <w:rsid w:val="008A4C29"/>
    <w:rsid w:val="008A639F"/>
    <w:rsid w:val="008A7B31"/>
    <w:rsid w:val="008B3A12"/>
    <w:rsid w:val="008B5039"/>
    <w:rsid w:val="008B5D0E"/>
    <w:rsid w:val="008C195D"/>
    <w:rsid w:val="008C27E6"/>
    <w:rsid w:val="008C4896"/>
    <w:rsid w:val="008C5A1C"/>
    <w:rsid w:val="008D0341"/>
    <w:rsid w:val="008D1992"/>
    <w:rsid w:val="008D3DA4"/>
    <w:rsid w:val="008D7F1E"/>
    <w:rsid w:val="008E00C8"/>
    <w:rsid w:val="008E1EDF"/>
    <w:rsid w:val="008E4891"/>
    <w:rsid w:val="008E49EA"/>
    <w:rsid w:val="008E65A1"/>
    <w:rsid w:val="008F08E9"/>
    <w:rsid w:val="008F0A3D"/>
    <w:rsid w:val="008F1EB6"/>
    <w:rsid w:val="008F2179"/>
    <w:rsid w:val="008F375F"/>
    <w:rsid w:val="008F45B2"/>
    <w:rsid w:val="008F71FE"/>
    <w:rsid w:val="0090611D"/>
    <w:rsid w:val="00915DE5"/>
    <w:rsid w:val="009163EE"/>
    <w:rsid w:val="00917F28"/>
    <w:rsid w:val="00922881"/>
    <w:rsid w:val="00923370"/>
    <w:rsid w:val="009238AA"/>
    <w:rsid w:val="00924738"/>
    <w:rsid w:val="00924D77"/>
    <w:rsid w:val="00925150"/>
    <w:rsid w:val="0093157D"/>
    <w:rsid w:val="00933188"/>
    <w:rsid w:val="00934679"/>
    <w:rsid w:val="00936A45"/>
    <w:rsid w:val="00937635"/>
    <w:rsid w:val="00940154"/>
    <w:rsid w:val="009435BA"/>
    <w:rsid w:val="00945DE5"/>
    <w:rsid w:val="009521D4"/>
    <w:rsid w:val="009521DB"/>
    <w:rsid w:val="009554A8"/>
    <w:rsid w:val="00961458"/>
    <w:rsid w:val="009654D8"/>
    <w:rsid w:val="00974580"/>
    <w:rsid w:val="00976120"/>
    <w:rsid w:val="00977775"/>
    <w:rsid w:val="009812AF"/>
    <w:rsid w:val="00983824"/>
    <w:rsid w:val="009855B3"/>
    <w:rsid w:val="00987284"/>
    <w:rsid w:val="00987731"/>
    <w:rsid w:val="00990742"/>
    <w:rsid w:val="009935C6"/>
    <w:rsid w:val="00993957"/>
    <w:rsid w:val="00993A1F"/>
    <w:rsid w:val="00995086"/>
    <w:rsid w:val="00995BA3"/>
    <w:rsid w:val="0099604A"/>
    <w:rsid w:val="00997082"/>
    <w:rsid w:val="009A1A30"/>
    <w:rsid w:val="009A4BF6"/>
    <w:rsid w:val="009A51D8"/>
    <w:rsid w:val="009A5904"/>
    <w:rsid w:val="009A649E"/>
    <w:rsid w:val="009A6773"/>
    <w:rsid w:val="009A78F3"/>
    <w:rsid w:val="009B189E"/>
    <w:rsid w:val="009B306D"/>
    <w:rsid w:val="009B384C"/>
    <w:rsid w:val="009B5F0C"/>
    <w:rsid w:val="009B6D0B"/>
    <w:rsid w:val="009C46C1"/>
    <w:rsid w:val="009C4B3F"/>
    <w:rsid w:val="009C785F"/>
    <w:rsid w:val="009C7A99"/>
    <w:rsid w:val="009D40C6"/>
    <w:rsid w:val="009D7215"/>
    <w:rsid w:val="009E0412"/>
    <w:rsid w:val="009E25AB"/>
    <w:rsid w:val="009E49A6"/>
    <w:rsid w:val="009E55BC"/>
    <w:rsid w:val="009E7986"/>
    <w:rsid w:val="009F2915"/>
    <w:rsid w:val="009F7D06"/>
    <w:rsid w:val="00A00F2C"/>
    <w:rsid w:val="00A12227"/>
    <w:rsid w:val="00A12843"/>
    <w:rsid w:val="00A13EC2"/>
    <w:rsid w:val="00A15480"/>
    <w:rsid w:val="00A1549C"/>
    <w:rsid w:val="00A16409"/>
    <w:rsid w:val="00A167E6"/>
    <w:rsid w:val="00A239E4"/>
    <w:rsid w:val="00A25B49"/>
    <w:rsid w:val="00A31961"/>
    <w:rsid w:val="00A437C8"/>
    <w:rsid w:val="00A43907"/>
    <w:rsid w:val="00A47041"/>
    <w:rsid w:val="00A51B6C"/>
    <w:rsid w:val="00A56560"/>
    <w:rsid w:val="00A6259E"/>
    <w:rsid w:val="00A627F1"/>
    <w:rsid w:val="00A64E61"/>
    <w:rsid w:val="00A670B2"/>
    <w:rsid w:val="00A72105"/>
    <w:rsid w:val="00A72732"/>
    <w:rsid w:val="00A72AF1"/>
    <w:rsid w:val="00A733D1"/>
    <w:rsid w:val="00A74A18"/>
    <w:rsid w:val="00A752A9"/>
    <w:rsid w:val="00A82A8E"/>
    <w:rsid w:val="00A82F92"/>
    <w:rsid w:val="00A84346"/>
    <w:rsid w:val="00A87E24"/>
    <w:rsid w:val="00A924E4"/>
    <w:rsid w:val="00A92B5E"/>
    <w:rsid w:val="00A959C4"/>
    <w:rsid w:val="00A95DE6"/>
    <w:rsid w:val="00AA3F6F"/>
    <w:rsid w:val="00AA4217"/>
    <w:rsid w:val="00AA7954"/>
    <w:rsid w:val="00AB17E7"/>
    <w:rsid w:val="00AB294F"/>
    <w:rsid w:val="00AB3AC0"/>
    <w:rsid w:val="00AB5460"/>
    <w:rsid w:val="00AB6620"/>
    <w:rsid w:val="00AB6A06"/>
    <w:rsid w:val="00AC1400"/>
    <w:rsid w:val="00AC1845"/>
    <w:rsid w:val="00AC3702"/>
    <w:rsid w:val="00AC4B0F"/>
    <w:rsid w:val="00AD0217"/>
    <w:rsid w:val="00AD0DED"/>
    <w:rsid w:val="00AD31C4"/>
    <w:rsid w:val="00AD4B80"/>
    <w:rsid w:val="00AD4E03"/>
    <w:rsid w:val="00AD54B7"/>
    <w:rsid w:val="00AD69B3"/>
    <w:rsid w:val="00AE12EB"/>
    <w:rsid w:val="00AE40D4"/>
    <w:rsid w:val="00AE40D7"/>
    <w:rsid w:val="00AE4277"/>
    <w:rsid w:val="00AE5156"/>
    <w:rsid w:val="00AF21E8"/>
    <w:rsid w:val="00AF3898"/>
    <w:rsid w:val="00B015CF"/>
    <w:rsid w:val="00B018F4"/>
    <w:rsid w:val="00B01F5A"/>
    <w:rsid w:val="00B04064"/>
    <w:rsid w:val="00B06171"/>
    <w:rsid w:val="00B06221"/>
    <w:rsid w:val="00B10A2A"/>
    <w:rsid w:val="00B1154A"/>
    <w:rsid w:val="00B12C2F"/>
    <w:rsid w:val="00B13BEB"/>
    <w:rsid w:val="00B15BAE"/>
    <w:rsid w:val="00B16B34"/>
    <w:rsid w:val="00B170B0"/>
    <w:rsid w:val="00B17B07"/>
    <w:rsid w:val="00B2130E"/>
    <w:rsid w:val="00B214DE"/>
    <w:rsid w:val="00B24C72"/>
    <w:rsid w:val="00B26406"/>
    <w:rsid w:val="00B27C76"/>
    <w:rsid w:val="00B3071B"/>
    <w:rsid w:val="00B30CEB"/>
    <w:rsid w:val="00B31F14"/>
    <w:rsid w:val="00B32894"/>
    <w:rsid w:val="00B34FF6"/>
    <w:rsid w:val="00B37E6D"/>
    <w:rsid w:val="00B41FC8"/>
    <w:rsid w:val="00B43CA0"/>
    <w:rsid w:val="00B43FDB"/>
    <w:rsid w:val="00B44842"/>
    <w:rsid w:val="00B566AF"/>
    <w:rsid w:val="00B57913"/>
    <w:rsid w:val="00B6075F"/>
    <w:rsid w:val="00B6258D"/>
    <w:rsid w:val="00B63188"/>
    <w:rsid w:val="00B6432F"/>
    <w:rsid w:val="00B64B6B"/>
    <w:rsid w:val="00B64FD3"/>
    <w:rsid w:val="00B65C38"/>
    <w:rsid w:val="00B66675"/>
    <w:rsid w:val="00B73180"/>
    <w:rsid w:val="00B74247"/>
    <w:rsid w:val="00B74924"/>
    <w:rsid w:val="00B75990"/>
    <w:rsid w:val="00B75A5D"/>
    <w:rsid w:val="00B7660A"/>
    <w:rsid w:val="00B76904"/>
    <w:rsid w:val="00B76A74"/>
    <w:rsid w:val="00B81EFA"/>
    <w:rsid w:val="00B834D0"/>
    <w:rsid w:val="00B84381"/>
    <w:rsid w:val="00B85C44"/>
    <w:rsid w:val="00B9426E"/>
    <w:rsid w:val="00B9494F"/>
    <w:rsid w:val="00B95A14"/>
    <w:rsid w:val="00B976E4"/>
    <w:rsid w:val="00B97967"/>
    <w:rsid w:val="00BA0842"/>
    <w:rsid w:val="00BA10A6"/>
    <w:rsid w:val="00BA264C"/>
    <w:rsid w:val="00BA38BD"/>
    <w:rsid w:val="00BA4132"/>
    <w:rsid w:val="00BA4FD8"/>
    <w:rsid w:val="00BA68A2"/>
    <w:rsid w:val="00BA6937"/>
    <w:rsid w:val="00BB2B03"/>
    <w:rsid w:val="00BB3CB1"/>
    <w:rsid w:val="00BB3D1A"/>
    <w:rsid w:val="00BC0387"/>
    <w:rsid w:val="00BC0ED6"/>
    <w:rsid w:val="00BC267F"/>
    <w:rsid w:val="00BC536E"/>
    <w:rsid w:val="00BC611E"/>
    <w:rsid w:val="00BC7856"/>
    <w:rsid w:val="00BD173C"/>
    <w:rsid w:val="00BD182A"/>
    <w:rsid w:val="00BD1FC1"/>
    <w:rsid w:val="00BD4B2F"/>
    <w:rsid w:val="00BE11F2"/>
    <w:rsid w:val="00BE4FEF"/>
    <w:rsid w:val="00BE6AD8"/>
    <w:rsid w:val="00BF0E5A"/>
    <w:rsid w:val="00BF12F5"/>
    <w:rsid w:val="00BF1C83"/>
    <w:rsid w:val="00BF2B43"/>
    <w:rsid w:val="00BF63E9"/>
    <w:rsid w:val="00BF71B3"/>
    <w:rsid w:val="00C0183A"/>
    <w:rsid w:val="00C045D0"/>
    <w:rsid w:val="00C0541F"/>
    <w:rsid w:val="00C0562E"/>
    <w:rsid w:val="00C155BD"/>
    <w:rsid w:val="00C16823"/>
    <w:rsid w:val="00C16DAB"/>
    <w:rsid w:val="00C17276"/>
    <w:rsid w:val="00C177FE"/>
    <w:rsid w:val="00C21D1D"/>
    <w:rsid w:val="00C240CC"/>
    <w:rsid w:val="00C24A2E"/>
    <w:rsid w:val="00C27A5C"/>
    <w:rsid w:val="00C30516"/>
    <w:rsid w:val="00C309AB"/>
    <w:rsid w:val="00C30CCD"/>
    <w:rsid w:val="00C30DA3"/>
    <w:rsid w:val="00C32D28"/>
    <w:rsid w:val="00C33C0B"/>
    <w:rsid w:val="00C37AD6"/>
    <w:rsid w:val="00C43036"/>
    <w:rsid w:val="00C453DD"/>
    <w:rsid w:val="00C47BD8"/>
    <w:rsid w:val="00C5050D"/>
    <w:rsid w:val="00C5059A"/>
    <w:rsid w:val="00C57832"/>
    <w:rsid w:val="00C61A34"/>
    <w:rsid w:val="00C639CE"/>
    <w:rsid w:val="00C63B25"/>
    <w:rsid w:val="00C6550C"/>
    <w:rsid w:val="00C66206"/>
    <w:rsid w:val="00C715D6"/>
    <w:rsid w:val="00C71866"/>
    <w:rsid w:val="00C744C6"/>
    <w:rsid w:val="00C756BB"/>
    <w:rsid w:val="00C76A45"/>
    <w:rsid w:val="00C771B4"/>
    <w:rsid w:val="00C80BD2"/>
    <w:rsid w:val="00C81C16"/>
    <w:rsid w:val="00C8241F"/>
    <w:rsid w:val="00C82F74"/>
    <w:rsid w:val="00C84E9C"/>
    <w:rsid w:val="00C8566A"/>
    <w:rsid w:val="00C85697"/>
    <w:rsid w:val="00C90E3D"/>
    <w:rsid w:val="00C91124"/>
    <w:rsid w:val="00C92C34"/>
    <w:rsid w:val="00C9350C"/>
    <w:rsid w:val="00C96E53"/>
    <w:rsid w:val="00CA351B"/>
    <w:rsid w:val="00CA4ECF"/>
    <w:rsid w:val="00CA68BD"/>
    <w:rsid w:val="00CA6C15"/>
    <w:rsid w:val="00CB2A5E"/>
    <w:rsid w:val="00CB338E"/>
    <w:rsid w:val="00CC09E4"/>
    <w:rsid w:val="00CC2DB4"/>
    <w:rsid w:val="00CC407E"/>
    <w:rsid w:val="00CC7B93"/>
    <w:rsid w:val="00CD4511"/>
    <w:rsid w:val="00CD4D88"/>
    <w:rsid w:val="00CE3448"/>
    <w:rsid w:val="00CE4361"/>
    <w:rsid w:val="00CE44A5"/>
    <w:rsid w:val="00CE4EB4"/>
    <w:rsid w:val="00CE571C"/>
    <w:rsid w:val="00CE5C1C"/>
    <w:rsid w:val="00CF01A1"/>
    <w:rsid w:val="00CF0F52"/>
    <w:rsid w:val="00CF204A"/>
    <w:rsid w:val="00CF2F41"/>
    <w:rsid w:val="00CF3776"/>
    <w:rsid w:val="00CF3C23"/>
    <w:rsid w:val="00D000D5"/>
    <w:rsid w:val="00D07BF5"/>
    <w:rsid w:val="00D1089E"/>
    <w:rsid w:val="00D11788"/>
    <w:rsid w:val="00D11B3C"/>
    <w:rsid w:val="00D13E2B"/>
    <w:rsid w:val="00D160B0"/>
    <w:rsid w:val="00D1713C"/>
    <w:rsid w:val="00D2063D"/>
    <w:rsid w:val="00D22885"/>
    <w:rsid w:val="00D3300F"/>
    <w:rsid w:val="00D3304E"/>
    <w:rsid w:val="00D330FE"/>
    <w:rsid w:val="00D337E1"/>
    <w:rsid w:val="00D3555B"/>
    <w:rsid w:val="00D35D36"/>
    <w:rsid w:val="00D35EAC"/>
    <w:rsid w:val="00D4169E"/>
    <w:rsid w:val="00D4219C"/>
    <w:rsid w:val="00D429DF"/>
    <w:rsid w:val="00D430DB"/>
    <w:rsid w:val="00D438FB"/>
    <w:rsid w:val="00D474F8"/>
    <w:rsid w:val="00D47F2C"/>
    <w:rsid w:val="00D52CF6"/>
    <w:rsid w:val="00D53F64"/>
    <w:rsid w:val="00D544E1"/>
    <w:rsid w:val="00D55028"/>
    <w:rsid w:val="00D5537E"/>
    <w:rsid w:val="00D560D0"/>
    <w:rsid w:val="00D574F6"/>
    <w:rsid w:val="00D57F77"/>
    <w:rsid w:val="00D613E0"/>
    <w:rsid w:val="00D6348C"/>
    <w:rsid w:val="00D63835"/>
    <w:rsid w:val="00D7448A"/>
    <w:rsid w:val="00D76AF1"/>
    <w:rsid w:val="00D774AE"/>
    <w:rsid w:val="00D8022D"/>
    <w:rsid w:val="00D8131C"/>
    <w:rsid w:val="00D82E80"/>
    <w:rsid w:val="00D84566"/>
    <w:rsid w:val="00D849E4"/>
    <w:rsid w:val="00D865DB"/>
    <w:rsid w:val="00D8694D"/>
    <w:rsid w:val="00D918E7"/>
    <w:rsid w:val="00D974FA"/>
    <w:rsid w:val="00D97D0D"/>
    <w:rsid w:val="00DA1FB8"/>
    <w:rsid w:val="00DA2BD1"/>
    <w:rsid w:val="00DA3AC5"/>
    <w:rsid w:val="00DA3D38"/>
    <w:rsid w:val="00DA4E75"/>
    <w:rsid w:val="00DA4F34"/>
    <w:rsid w:val="00DA553C"/>
    <w:rsid w:val="00DC09DD"/>
    <w:rsid w:val="00DC2BEF"/>
    <w:rsid w:val="00DC2D4D"/>
    <w:rsid w:val="00DC7744"/>
    <w:rsid w:val="00DC7E5D"/>
    <w:rsid w:val="00DD186E"/>
    <w:rsid w:val="00DD2F14"/>
    <w:rsid w:val="00DD4EC7"/>
    <w:rsid w:val="00DD5B17"/>
    <w:rsid w:val="00DD5BE6"/>
    <w:rsid w:val="00DE0DE4"/>
    <w:rsid w:val="00DF0B6E"/>
    <w:rsid w:val="00DF175F"/>
    <w:rsid w:val="00DF48E0"/>
    <w:rsid w:val="00E0055C"/>
    <w:rsid w:val="00E01460"/>
    <w:rsid w:val="00E0436F"/>
    <w:rsid w:val="00E04892"/>
    <w:rsid w:val="00E073CB"/>
    <w:rsid w:val="00E079D9"/>
    <w:rsid w:val="00E07D3C"/>
    <w:rsid w:val="00E106C1"/>
    <w:rsid w:val="00E11A05"/>
    <w:rsid w:val="00E14BCD"/>
    <w:rsid w:val="00E17053"/>
    <w:rsid w:val="00E173B4"/>
    <w:rsid w:val="00E17932"/>
    <w:rsid w:val="00E20036"/>
    <w:rsid w:val="00E21649"/>
    <w:rsid w:val="00E2606F"/>
    <w:rsid w:val="00E27F9F"/>
    <w:rsid w:val="00E30D3E"/>
    <w:rsid w:val="00E31C7E"/>
    <w:rsid w:val="00E32F5A"/>
    <w:rsid w:val="00E35E31"/>
    <w:rsid w:val="00E35F85"/>
    <w:rsid w:val="00E423C7"/>
    <w:rsid w:val="00E441A8"/>
    <w:rsid w:val="00E4615A"/>
    <w:rsid w:val="00E47B7C"/>
    <w:rsid w:val="00E5057D"/>
    <w:rsid w:val="00E510FA"/>
    <w:rsid w:val="00E53F44"/>
    <w:rsid w:val="00E563F3"/>
    <w:rsid w:val="00E56FF8"/>
    <w:rsid w:val="00E63110"/>
    <w:rsid w:val="00E67830"/>
    <w:rsid w:val="00E70200"/>
    <w:rsid w:val="00E735C1"/>
    <w:rsid w:val="00E73CEB"/>
    <w:rsid w:val="00E740C4"/>
    <w:rsid w:val="00E74BA0"/>
    <w:rsid w:val="00E818C1"/>
    <w:rsid w:val="00E829D9"/>
    <w:rsid w:val="00E84B1A"/>
    <w:rsid w:val="00E855A6"/>
    <w:rsid w:val="00E91020"/>
    <w:rsid w:val="00E91DB3"/>
    <w:rsid w:val="00E9360F"/>
    <w:rsid w:val="00E974AB"/>
    <w:rsid w:val="00EA040F"/>
    <w:rsid w:val="00EA19D4"/>
    <w:rsid w:val="00EA2573"/>
    <w:rsid w:val="00EA39AA"/>
    <w:rsid w:val="00EA4C7B"/>
    <w:rsid w:val="00EA50E6"/>
    <w:rsid w:val="00EA52C9"/>
    <w:rsid w:val="00EA59F3"/>
    <w:rsid w:val="00EA6390"/>
    <w:rsid w:val="00EA710D"/>
    <w:rsid w:val="00EA7521"/>
    <w:rsid w:val="00EB0E87"/>
    <w:rsid w:val="00EB10FC"/>
    <w:rsid w:val="00EB1E41"/>
    <w:rsid w:val="00EB4008"/>
    <w:rsid w:val="00EB4B87"/>
    <w:rsid w:val="00EB511E"/>
    <w:rsid w:val="00EC0BF3"/>
    <w:rsid w:val="00EC2356"/>
    <w:rsid w:val="00EC357B"/>
    <w:rsid w:val="00EC35B9"/>
    <w:rsid w:val="00EC4712"/>
    <w:rsid w:val="00ED17B5"/>
    <w:rsid w:val="00ED6F11"/>
    <w:rsid w:val="00ED7033"/>
    <w:rsid w:val="00EE0851"/>
    <w:rsid w:val="00EE0B8A"/>
    <w:rsid w:val="00EE2D0B"/>
    <w:rsid w:val="00EE5118"/>
    <w:rsid w:val="00EF030D"/>
    <w:rsid w:val="00EF2765"/>
    <w:rsid w:val="00EF3219"/>
    <w:rsid w:val="00EF36E3"/>
    <w:rsid w:val="00EF5A2A"/>
    <w:rsid w:val="00F0304C"/>
    <w:rsid w:val="00F04E7F"/>
    <w:rsid w:val="00F115EB"/>
    <w:rsid w:val="00F121F8"/>
    <w:rsid w:val="00F12785"/>
    <w:rsid w:val="00F15A18"/>
    <w:rsid w:val="00F17C94"/>
    <w:rsid w:val="00F20636"/>
    <w:rsid w:val="00F21B67"/>
    <w:rsid w:val="00F23247"/>
    <w:rsid w:val="00F25B7A"/>
    <w:rsid w:val="00F265E4"/>
    <w:rsid w:val="00F26800"/>
    <w:rsid w:val="00F26BE1"/>
    <w:rsid w:val="00F31F0B"/>
    <w:rsid w:val="00F361BC"/>
    <w:rsid w:val="00F41BDE"/>
    <w:rsid w:val="00F42099"/>
    <w:rsid w:val="00F423A5"/>
    <w:rsid w:val="00F45BF6"/>
    <w:rsid w:val="00F46168"/>
    <w:rsid w:val="00F52310"/>
    <w:rsid w:val="00F5258F"/>
    <w:rsid w:val="00F52731"/>
    <w:rsid w:val="00F52753"/>
    <w:rsid w:val="00F57C1E"/>
    <w:rsid w:val="00F621CB"/>
    <w:rsid w:val="00F63D52"/>
    <w:rsid w:val="00F73A2B"/>
    <w:rsid w:val="00F74746"/>
    <w:rsid w:val="00F766DF"/>
    <w:rsid w:val="00F774DE"/>
    <w:rsid w:val="00F865D4"/>
    <w:rsid w:val="00F9215B"/>
    <w:rsid w:val="00F932F8"/>
    <w:rsid w:val="00F93528"/>
    <w:rsid w:val="00F94910"/>
    <w:rsid w:val="00F9643A"/>
    <w:rsid w:val="00F96738"/>
    <w:rsid w:val="00FA3770"/>
    <w:rsid w:val="00FA43FB"/>
    <w:rsid w:val="00FA44BE"/>
    <w:rsid w:val="00FA46B5"/>
    <w:rsid w:val="00FA5184"/>
    <w:rsid w:val="00FB099E"/>
    <w:rsid w:val="00FB0FAB"/>
    <w:rsid w:val="00FB12CF"/>
    <w:rsid w:val="00FB1416"/>
    <w:rsid w:val="00FB2F39"/>
    <w:rsid w:val="00FB324C"/>
    <w:rsid w:val="00FB34A6"/>
    <w:rsid w:val="00FB358C"/>
    <w:rsid w:val="00FB5200"/>
    <w:rsid w:val="00FB621B"/>
    <w:rsid w:val="00FB76D0"/>
    <w:rsid w:val="00FB7E83"/>
    <w:rsid w:val="00FC0A83"/>
    <w:rsid w:val="00FC2B63"/>
    <w:rsid w:val="00FC5DF9"/>
    <w:rsid w:val="00FC705B"/>
    <w:rsid w:val="00FD0A83"/>
    <w:rsid w:val="00FD5CFA"/>
    <w:rsid w:val="00FE0D69"/>
    <w:rsid w:val="00FE15C5"/>
    <w:rsid w:val="00FE2580"/>
    <w:rsid w:val="00FE2735"/>
    <w:rsid w:val="00FE4AC6"/>
    <w:rsid w:val="00FE6F7B"/>
    <w:rsid w:val="00FE70BD"/>
    <w:rsid w:val="00FE765A"/>
    <w:rsid w:val="00FE7CA3"/>
    <w:rsid w:val="00FE7F4D"/>
    <w:rsid w:val="00FF3644"/>
    <w:rsid w:val="00FF3E90"/>
    <w:rsid w:val="00FF76BC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936A08-2EAD-4ED3-903A-8931B682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hAnsi="Calibri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Calibri" w:hAnsi="Calibri"/>
      <w:sz w:val="24"/>
    </w:rPr>
  </w:style>
  <w:style w:type="paragraph" w:styleId="a3">
    <w:name w:val="TOC Heading"/>
    <w:basedOn w:val="1"/>
    <w:next w:val="a"/>
    <w:link w:val="a4"/>
    <w:pPr>
      <w:outlineLvl w:val="8"/>
    </w:pPr>
  </w:style>
  <w:style w:type="character" w:customStyle="1" w:styleId="a4">
    <w:name w:val="Заголовок оглавления Знак"/>
    <w:basedOn w:val="10"/>
    <w:link w:val="a3"/>
    <w:rPr>
      <w:rFonts w:ascii="Cambria" w:hAnsi="Cambria"/>
      <w:b/>
      <w:sz w:val="3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12">
    <w:name w:val="Название книги1"/>
    <w:basedOn w:val="13"/>
    <w:link w:val="a5"/>
    <w:rPr>
      <w:rFonts w:ascii="Cambria" w:hAnsi="Cambria"/>
      <w:b/>
      <w:i/>
      <w:sz w:val="24"/>
    </w:rPr>
  </w:style>
  <w:style w:type="character" w:styleId="a5">
    <w:name w:val="Book Title"/>
    <w:basedOn w:val="a0"/>
    <w:link w:val="12"/>
    <w:rPr>
      <w:rFonts w:ascii="Cambria" w:hAnsi="Cambria"/>
      <w:b/>
      <w:i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uiPriority w:val="9"/>
    <w:rPr>
      <w:rFonts w:ascii="Calibri" w:hAnsi="Calibri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customStyle="1" w:styleId="14">
    <w:name w:val="Слабое выделение1"/>
    <w:link w:val="a6"/>
    <w:rPr>
      <w:i/>
      <w:color w:val="5A5A5A"/>
    </w:rPr>
  </w:style>
  <w:style w:type="character" w:styleId="a6">
    <w:name w:val="Subtle Emphasis"/>
    <w:link w:val="14"/>
    <w:rPr>
      <w:i/>
      <w:color w:val="5A5A5A"/>
    </w:rPr>
  </w:style>
  <w:style w:type="paragraph" w:styleId="a7">
    <w:name w:val="Balloon Text"/>
    <w:basedOn w:val="a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uiPriority w:val="99"/>
    <w:rPr>
      <w:rFonts w:ascii="Tahoma" w:hAnsi="Tahoma"/>
      <w:sz w:val="16"/>
    </w:rPr>
  </w:style>
  <w:style w:type="character" w:customStyle="1" w:styleId="30">
    <w:name w:val="Заголовок 3 Знак"/>
    <w:basedOn w:val="11"/>
    <w:link w:val="3"/>
    <w:uiPriority w:val="9"/>
    <w:rPr>
      <w:rFonts w:ascii="Cambria" w:hAnsi="Cambria"/>
      <w:b/>
      <w:sz w:val="26"/>
    </w:rPr>
  </w:style>
  <w:style w:type="character" w:customStyle="1" w:styleId="90">
    <w:name w:val="Заголовок 9 Знак"/>
    <w:basedOn w:val="11"/>
    <w:link w:val="9"/>
    <w:uiPriority w:val="9"/>
    <w:rPr>
      <w:rFonts w:ascii="Cambria" w:hAnsi="Cambria"/>
      <w:sz w:val="22"/>
    </w:rPr>
  </w:style>
  <w:style w:type="paragraph" w:customStyle="1" w:styleId="15">
    <w:name w:val="Слабая ссылка1"/>
    <w:basedOn w:val="13"/>
    <w:link w:val="a9"/>
    <w:rPr>
      <w:sz w:val="24"/>
      <w:u w:val="single"/>
    </w:rPr>
  </w:style>
  <w:style w:type="character" w:styleId="a9">
    <w:name w:val="Subtle Reference"/>
    <w:basedOn w:val="a0"/>
    <w:link w:val="15"/>
    <w:rPr>
      <w:sz w:val="24"/>
      <w:u w:val="single"/>
    </w:r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character" w:customStyle="1" w:styleId="ab">
    <w:name w:val="Абзац списка Знак"/>
    <w:basedOn w:val="11"/>
    <w:link w:val="aa"/>
    <w:rPr>
      <w:rFonts w:ascii="Calibri" w:hAnsi="Calibri"/>
      <w:sz w:val="24"/>
    </w:rPr>
  </w:style>
  <w:style w:type="paragraph" w:customStyle="1" w:styleId="16">
    <w:name w:val="Выделение1"/>
    <w:basedOn w:val="13"/>
    <w:link w:val="ac"/>
    <w:rPr>
      <w:rFonts w:ascii="Calibri" w:hAnsi="Calibri"/>
      <w:b/>
      <w:i/>
    </w:rPr>
  </w:style>
  <w:style w:type="character" w:styleId="ac">
    <w:name w:val="Emphasis"/>
    <w:basedOn w:val="a0"/>
    <w:link w:val="16"/>
    <w:rPr>
      <w:rFonts w:ascii="Calibri" w:hAnsi="Calibri"/>
      <w:b/>
      <w:i/>
    </w:rPr>
  </w:style>
  <w:style w:type="paragraph" w:customStyle="1" w:styleId="action-group">
    <w:name w:val="action-group"/>
    <w:basedOn w:val="13"/>
    <w:link w:val="action-group0"/>
  </w:style>
  <w:style w:type="character" w:customStyle="1" w:styleId="action-group0">
    <w:name w:val="action-group"/>
    <w:basedOn w:val="a0"/>
    <w:link w:val="action-grou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styleId="ad">
    <w:name w:val="No Spacing"/>
    <w:basedOn w:val="a"/>
    <w:link w:val="ae"/>
    <w:uiPriority w:val="1"/>
    <w:qFormat/>
  </w:style>
  <w:style w:type="character" w:customStyle="1" w:styleId="ae">
    <w:name w:val="Без интервала Знак"/>
    <w:basedOn w:val="11"/>
    <w:link w:val="ad"/>
    <w:uiPriority w:val="1"/>
    <w:rPr>
      <w:rFonts w:ascii="Calibri" w:hAnsi="Calibri"/>
      <w:sz w:val="24"/>
    </w:rPr>
  </w:style>
  <w:style w:type="paragraph" w:customStyle="1" w:styleId="17">
    <w:name w:val="Замещающий текст1"/>
    <w:basedOn w:val="13"/>
    <w:link w:val="af"/>
    <w:rPr>
      <w:color w:val="808080"/>
    </w:rPr>
  </w:style>
  <w:style w:type="character" w:styleId="af">
    <w:name w:val="Placeholder Text"/>
    <w:basedOn w:val="a0"/>
    <w:link w:val="17"/>
    <w:rPr>
      <w:color w:val="80808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3">
    <w:name w:val="Body Text 2"/>
    <w:basedOn w:val="a"/>
    <w:link w:val="24"/>
    <w:pPr>
      <w:spacing w:after="120" w:line="480" w:lineRule="auto"/>
    </w:pPr>
    <w:rPr>
      <w:rFonts w:ascii="Times New Roman" w:hAnsi="Times New Roman"/>
    </w:rPr>
  </w:style>
  <w:style w:type="character" w:customStyle="1" w:styleId="24">
    <w:name w:val="Основной текст 2 Знак"/>
    <w:basedOn w:val="11"/>
    <w:link w:val="23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customStyle="1" w:styleId="18">
    <w:name w:val="Сильная ссылка1"/>
    <w:basedOn w:val="13"/>
    <w:link w:val="af0"/>
    <w:rPr>
      <w:b/>
      <w:sz w:val="24"/>
      <w:u w:val="single"/>
    </w:rPr>
  </w:style>
  <w:style w:type="character" w:styleId="af0">
    <w:name w:val="Intense Reference"/>
    <w:basedOn w:val="a0"/>
    <w:link w:val="18"/>
    <w:rPr>
      <w:b/>
      <w:sz w:val="24"/>
      <w:u w:val="single"/>
    </w:rPr>
  </w:style>
  <w:style w:type="character" w:customStyle="1" w:styleId="50">
    <w:name w:val="Заголовок 5 Знак"/>
    <w:basedOn w:val="11"/>
    <w:link w:val="5"/>
    <w:uiPriority w:val="9"/>
    <w:rPr>
      <w:rFonts w:ascii="Calibri" w:hAnsi="Calibri"/>
      <w:b/>
      <w:i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1"/>
    <w:link w:val="af1"/>
    <w:uiPriority w:val="99"/>
    <w:rPr>
      <w:rFonts w:ascii="Calibri" w:hAnsi="Calibri"/>
      <w:sz w:val="24"/>
    </w:rPr>
  </w:style>
  <w:style w:type="paragraph" w:customStyle="1" w:styleId="subp-group">
    <w:name w:val="subp-group"/>
    <w:basedOn w:val="13"/>
    <w:link w:val="subp-group0"/>
  </w:style>
  <w:style w:type="character" w:customStyle="1" w:styleId="subp-group0">
    <w:name w:val="subp-group"/>
    <w:basedOn w:val="a0"/>
    <w:link w:val="subp-group"/>
  </w:style>
  <w:style w:type="character" w:customStyle="1" w:styleId="10">
    <w:name w:val="Заголовок 1 Знак"/>
    <w:basedOn w:val="11"/>
    <w:link w:val="1"/>
    <w:uiPriority w:val="9"/>
    <w:rPr>
      <w:rFonts w:ascii="Cambria" w:hAnsi="Cambria"/>
      <w:b/>
      <w:sz w:val="32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readonly">
    <w:name w:val="readonly"/>
    <w:basedOn w:val="13"/>
    <w:link w:val="readonly0"/>
  </w:style>
  <w:style w:type="character" w:customStyle="1" w:styleId="readonly0">
    <w:name w:val="readonly"/>
    <w:basedOn w:val="a0"/>
    <w:link w:val="readonly"/>
  </w:style>
  <w:style w:type="paragraph" w:customStyle="1" w:styleId="19">
    <w:name w:val="Гиперссылка1"/>
    <w:basedOn w:val="13"/>
    <w:link w:val="af3"/>
    <w:rPr>
      <w:color w:val="0000FF"/>
      <w:u w:val="single"/>
    </w:rPr>
  </w:style>
  <w:style w:type="character" w:styleId="af3">
    <w:name w:val="Hyperlink"/>
    <w:basedOn w:val="a0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uiPriority w:val="9"/>
    <w:rPr>
      <w:rFonts w:ascii="Calibri" w:hAnsi="Calibri"/>
      <w:i/>
      <w:sz w:val="24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Сильное выделение1"/>
    <w:basedOn w:val="13"/>
    <w:link w:val="af4"/>
    <w:rPr>
      <w:b/>
      <w:i/>
      <w:sz w:val="24"/>
      <w:u w:val="single"/>
    </w:rPr>
  </w:style>
  <w:style w:type="character" w:styleId="af4">
    <w:name w:val="Intense Emphasis"/>
    <w:basedOn w:val="a0"/>
    <w:link w:val="1c"/>
    <w:rPr>
      <w:b/>
      <w:i/>
      <w:sz w:val="24"/>
      <w:u w:val="single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customStyle="1" w:styleId="1d">
    <w:name w:val="Основной текст1"/>
    <w:basedOn w:val="a"/>
    <w:link w:val="1e"/>
    <w:pPr>
      <w:spacing w:line="326" w:lineRule="exact"/>
    </w:pPr>
    <w:rPr>
      <w:rFonts w:asciiTheme="minorHAnsi" w:hAnsiTheme="minorHAnsi"/>
      <w:sz w:val="26"/>
    </w:rPr>
  </w:style>
  <w:style w:type="character" w:customStyle="1" w:styleId="1e">
    <w:name w:val="Основной текст1"/>
    <w:basedOn w:val="11"/>
    <w:link w:val="1d"/>
    <w:rPr>
      <w:rFonts w:asciiTheme="minorHAnsi" w:hAnsiTheme="minorHAnsi"/>
      <w:sz w:val="2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af5">
    <w:name w:val="Intense Quote"/>
    <w:basedOn w:val="a"/>
    <w:next w:val="a"/>
    <w:link w:val="af6"/>
    <w:pPr>
      <w:ind w:left="720" w:right="720"/>
    </w:pPr>
    <w:rPr>
      <w:b/>
      <w:i/>
    </w:rPr>
  </w:style>
  <w:style w:type="character" w:customStyle="1" w:styleId="af6">
    <w:name w:val="Выделенная цитата Знак"/>
    <w:basedOn w:val="11"/>
    <w:link w:val="af5"/>
    <w:rPr>
      <w:rFonts w:ascii="Calibri" w:hAnsi="Calibri"/>
      <w:b/>
      <w:i/>
      <w:sz w:val="24"/>
    </w:rPr>
  </w:style>
  <w:style w:type="paragraph" w:customStyle="1" w:styleId="1f">
    <w:name w:val="Строгий1"/>
    <w:basedOn w:val="13"/>
    <w:link w:val="af7"/>
    <w:rPr>
      <w:b/>
    </w:rPr>
  </w:style>
  <w:style w:type="character" w:styleId="af7">
    <w:name w:val="Strong"/>
    <w:basedOn w:val="a0"/>
    <w:link w:val="1f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rPr>
      <w:i/>
    </w:rPr>
  </w:style>
  <w:style w:type="character" w:customStyle="1" w:styleId="26">
    <w:name w:val="Цитата 2 Знак"/>
    <w:basedOn w:val="11"/>
    <w:link w:val="25"/>
    <w:rPr>
      <w:rFonts w:ascii="Calibri" w:hAnsi="Calibri"/>
      <w:i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11"/>
    <w:link w:val="af8"/>
    <w:uiPriority w:val="99"/>
    <w:rPr>
      <w:rFonts w:ascii="Calibri" w:hAnsi="Calibri"/>
      <w:sz w:val="24"/>
    </w:rPr>
  </w:style>
  <w:style w:type="paragraph" w:styleId="afa">
    <w:name w:val="Subtitle"/>
    <w:basedOn w:val="a"/>
    <w:next w:val="a"/>
    <w:link w:val="afb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b">
    <w:name w:val="Подзаголовок Знак"/>
    <w:basedOn w:val="11"/>
    <w:link w:val="afa"/>
    <w:uiPriority w:val="11"/>
    <w:rPr>
      <w:rFonts w:ascii="Cambria" w:hAnsi="Cambria"/>
      <w:sz w:val="24"/>
    </w:rPr>
  </w:style>
  <w:style w:type="paragraph" w:styleId="afc">
    <w:name w:val="Title"/>
    <w:basedOn w:val="a"/>
    <w:next w:val="a"/>
    <w:link w:val="afd"/>
    <w:uiPriority w:val="10"/>
    <w:qFormat/>
    <w:pPr>
      <w:spacing w:before="240" w:after="60"/>
      <w:jc w:val="center"/>
      <w:outlineLvl w:val="0"/>
    </w:pPr>
    <w:rPr>
      <w:rFonts w:ascii="Cambria" w:hAnsi="Cambria"/>
      <w:b/>
      <w:sz w:val="32"/>
    </w:rPr>
  </w:style>
  <w:style w:type="character" w:customStyle="1" w:styleId="afd">
    <w:name w:val="Название Знак"/>
    <w:basedOn w:val="11"/>
    <w:link w:val="afc"/>
    <w:uiPriority w:val="10"/>
    <w:rPr>
      <w:rFonts w:ascii="Cambria" w:hAnsi="Cambria"/>
      <w:b/>
      <w:sz w:val="32"/>
    </w:rPr>
  </w:style>
  <w:style w:type="character" w:customStyle="1" w:styleId="40">
    <w:name w:val="Заголовок 4 Знак"/>
    <w:basedOn w:val="11"/>
    <w:link w:val="4"/>
    <w:uiPriority w:val="9"/>
    <w:rPr>
      <w:rFonts w:ascii="Calibri" w:hAnsi="Calibri"/>
      <w:b/>
      <w:sz w:val="28"/>
    </w:rPr>
  </w:style>
  <w:style w:type="character" w:customStyle="1" w:styleId="20">
    <w:name w:val="Заголовок 2 Знак"/>
    <w:basedOn w:val="11"/>
    <w:link w:val="2"/>
    <w:uiPriority w:val="9"/>
    <w:rPr>
      <w:rFonts w:ascii="Cambria" w:hAnsi="Cambria"/>
      <w:b/>
      <w:i/>
      <w:sz w:val="28"/>
    </w:rPr>
  </w:style>
  <w:style w:type="paragraph" w:customStyle="1" w:styleId="A50">
    <w:name w:val="A5"/>
    <w:link w:val="A51"/>
    <w:rPr>
      <w:rFonts w:ascii="PT Sans" w:hAnsi="PT Sans"/>
      <w:sz w:val="32"/>
    </w:rPr>
  </w:style>
  <w:style w:type="character" w:customStyle="1" w:styleId="A51">
    <w:name w:val="A5"/>
    <w:link w:val="A50"/>
    <w:rPr>
      <w:rFonts w:ascii="PT Sans" w:hAnsi="PT Sans"/>
      <w:color w:val="000000"/>
      <w:sz w:val="32"/>
    </w:rPr>
  </w:style>
  <w:style w:type="character" w:customStyle="1" w:styleId="60">
    <w:name w:val="Заголовок 6 Знак"/>
    <w:basedOn w:val="11"/>
    <w:link w:val="6"/>
    <w:uiPriority w:val="9"/>
    <w:rPr>
      <w:rFonts w:ascii="Calibri" w:hAnsi="Calibri"/>
      <w:b/>
      <w:sz w:val="22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Colorful List Accent 1"/>
    <w:basedOn w:val="a1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5B66D-0441-46C6-8BBE-3826642A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6580</Words>
  <Characters>37508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Stroy23</dc:creator>
  <cp:lastModifiedBy>User</cp:lastModifiedBy>
  <cp:revision>3</cp:revision>
  <cp:lastPrinted>2026-09-23T13:23:00Z</cp:lastPrinted>
  <dcterms:created xsi:type="dcterms:W3CDTF">2026-10-01T09:55:00Z</dcterms:created>
  <dcterms:modified xsi:type="dcterms:W3CDTF">2026-10-01T11:49:00Z</dcterms:modified>
</cp:coreProperties>
</file>