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7DF" w:rsidRDefault="001417DF" w:rsidP="001417DF">
      <w:pPr>
        <w:ind w:right="111"/>
        <w:rPr>
          <w:rFonts w:ascii="Arial" w:hAnsi="Arial" w:cs="Arial"/>
        </w:rPr>
      </w:pPr>
    </w:p>
    <w:p w:rsidR="001417DF" w:rsidRDefault="001417DF" w:rsidP="001417DF">
      <w:pPr>
        <w:ind w:left="10206" w:right="111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1417DF" w:rsidRDefault="001417DF" w:rsidP="001417DF">
      <w:pPr>
        <w:ind w:left="10206" w:right="111"/>
        <w:rPr>
          <w:rFonts w:ascii="Arial" w:hAnsi="Arial" w:cs="Arial"/>
        </w:rPr>
      </w:pPr>
      <w:r>
        <w:rPr>
          <w:rFonts w:ascii="Arial" w:hAnsi="Arial" w:cs="Arial"/>
        </w:rPr>
        <w:t xml:space="preserve">Постановлением администрации </w:t>
      </w:r>
    </w:p>
    <w:p w:rsidR="001417DF" w:rsidRDefault="001417DF" w:rsidP="001417DF">
      <w:pPr>
        <w:ind w:left="10206" w:right="111"/>
        <w:rPr>
          <w:rFonts w:ascii="Arial" w:hAnsi="Arial" w:cs="Arial"/>
        </w:rPr>
      </w:pPr>
      <w:r>
        <w:rPr>
          <w:rFonts w:ascii="Arial" w:hAnsi="Arial" w:cs="Arial"/>
        </w:rPr>
        <w:t xml:space="preserve">городского округа Люберцы </w:t>
      </w:r>
    </w:p>
    <w:p w:rsidR="001417DF" w:rsidRDefault="001417DF" w:rsidP="001417DF">
      <w:pPr>
        <w:ind w:left="10206" w:right="111"/>
        <w:rPr>
          <w:rFonts w:ascii="Arial" w:hAnsi="Arial" w:cs="Arial"/>
        </w:rPr>
      </w:pPr>
      <w:r>
        <w:rPr>
          <w:rFonts w:ascii="Arial" w:hAnsi="Arial" w:cs="Arial"/>
        </w:rPr>
        <w:t>от 12.02.2020  № 391-ПА</w:t>
      </w:r>
    </w:p>
    <w:p w:rsidR="001417DF" w:rsidRDefault="001417DF" w:rsidP="001417DF">
      <w:pPr>
        <w:ind w:left="10206" w:right="111"/>
        <w:rPr>
          <w:rFonts w:ascii="Arial" w:hAnsi="Arial" w:cs="Arial"/>
          <w:lang w:bidi="ru-RU"/>
        </w:rPr>
      </w:pPr>
    </w:p>
    <w:p w:rsidR="001417DF" w:rsidRDefault="001417DF" w:rsidP="001417D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</w:t>
      </w:r>
    </w:p>
    <w:p w:rsidR="001417DF" w:rsidRDefault="001417DF" w:rsidP="001417D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государственных и муниципальных услуг, оказываемых</w:t>
      </w:r>
    </w:p>
    <w:p w:rsidR="001417DF" w:rsidRDefault="001417DF" w:rsidP="001417D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администрацией городского округа Люберцы и муниципальными учреждениями, предоставление которых организуется по принципу «одного окна», в том числе на базе многофункционального центра предоставления государственных и муниципальных услуг</w:t>
      </w:r>
    </w:p>
    <w:p w:rsidR="001417DF" w:rsidRDefault="001417DF" w:rsidP="001417DF">
      <w:pPr>
        <w:rPr>
          <w:rFonts w:ascii="Arial" w:hAnsi="Arial" w:cs="Arial"/>
        </w:rPr>
      </w:pP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642"/>
        <w:gridCol w:w="4679"/>
      </w:tblGrid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Полное наименование государственной или муниципальной услуги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Ответственные за предоставление муниципальной услуги</w:t>
            </w:r>
            <w:proofErr w:type="gramEnd"/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справки об очередности предоставления жилых помещений на условиях социального найма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Оформление справок об участии (неучастии) в приватизации жилых муниципальных помещений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Признание граждан </w:t>
            </w:r>
            <w:proofErr w:type="gramStart"/>
            <w:r>
              <w:rPr>
                <w:rFonts w:ascii="Arial" w:hAnsi="Arial" w:cs="Arial"/>
                <w:lang w:eastAsia="en-US"/>
              </w:rPr>
              <w:t>малоимущими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целях принятия на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Постановка граждан, признанных в установленном  порядке малоимущими, на 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Оформление документов по обмену жилыми помещениями, предоставленными по договорам социального найма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жилых помещений на условиях коммерческого найма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жилых помещений специализированного жилищного фонда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8.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списков граждан, имеющих право на приобретение жилья экономического класса, построенного или строящегося на земельных участках Федерального фонда содействия развитию жилищного строительства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Приватизация  жилых помещений муниципального жилищного фонда</w:t>
            </w:r>
          </w:p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Заключение с гражданами договоров социального найма муниципального жилого помещения и соглашений о внесении изменений в договоры социального найма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Получение согласия нанимателем на вселение других граждан в качестве проживающих совместно с ним членов своей семьи в жилые помещения, представленные по договорам социального найма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18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38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eastAsia="PMingLiU" w:hAnsi="Arial" w:cs="Arial"/>
                <w:bCs/>
                <w:lang w:eastAsia="en-US"/>
              </w:rPr>
              <w:t xml:space="preserve">Признание молодой семьи нуждающейся в жилом помещении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</w:t>
            </w:r>
            <w:r>
              <w:rPr>
                <w:rFonts w:ascii="Arial" w:hAnsi="Arial" w:cs="Arial"/>
                <w:bCs/>
                <w:lang w:eastAsia="en-US"/>
              </w:rPr>
              <w:t xml:space="preserve">государственной </w:t>
            </w:r>
            <w:hyperlink r:id="rId5" w:history="1">
              <w:r>
                <w:rPr>
                  <w:rStyle w:val="a3"/>
                  <w:rFonts w:ascii="Arial" w:hAnsi="Arial" w:cs="Arial"/>
                  <w:bCs/>
                  <w:color w:val="auto"/>
                  <w:u w:val="none"/>
                  <w:lang w:eastAsia="en-US"/>
                </w:rPr>
                <w:t>программы</w:t>
              </w:r>
            </w:hyperlink>
            <w:r>
              <w:rPr>
                <w:rFonts w:ascii="Arial" w:hAnsi="Arial" w:cs="Arial"/>
                <w:bCs/>
                <w:lang w:eastAsia="en-US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Федерации»</w:t>
            </w:r>
            <w:r>
              <w:rPr>
                <w:rFonts w:ascii="Arial" w:eastAsia="PMingLiU" w:hAnsi="Arial" w:cs="Arial"/>
                <w:bCs/>
                <w:lang w:eastAsia="en-US"/>
              </w:rPr>
              <w:t>, подпрограммы  «Обеспечение жильем молодых семей» государственной программы Московской области «Жилище»  на 2017-2027 годы   и подпрограммы</w:t>
            </w:r>
            <w:proofErr w:type="gramEnd"/>
            <w:r>
              <w:rPr>
                <w:rFonts w:ascii="Arial" w:eastAsia="PMingLiU" w:hAnsi="Arial" w:cs="Arial"/>
                <w:bCs/>
                <w:lang w:eastAsia="en-US"/>
              </w:rPr>
              <w:t xml:space="preserve"> «</w:t>
            </w:r>
            <w:r>
              <w:rPr>
                <w:rFonts w:ascii="Arial" w:hAnsi="Arial" w:cs="Arial"/>
                <w:lang w:eastAsia="en-US"/>
              </w:rPr>
              <w:t>Обеспечение жильем молодых семей»</w:t>
            </w:r>
            <w:r>
              <w:rPr>
                <w:rFonts w:ascii="Arial" w:eastAsia="PMingLiU" w:hAnsi="Arial" w:cs="Arial"/>
                <w:bCs/>
                <w:lang w:eastAsia="en-US"/>
              </w:rPr>
              <w:t xml:space="preserve"> муниципальной программы </w:t>
            </w:r>
            <w:r>
              <w:rPr>
                <w:rFonts w:ascii="Arial" w:hAnsi="Arial" w:cs="Arial"/>
                <w:lang w:eastAsia="en-US"/>
              </w:rPr>
              <w:t>«Жилище» городского округа Люберцы Московской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30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eastAsia="PMingLiU" w:hAnsi="Arial" w:cs="Arial"/>
                <w:bCs/>
                <w:lang w:eastAsia="en-US"/>
              </w:rPr>
              <w:t>Выдача свидетельств</w:t>
            </w:r>
            <w:r>
              <w:rPr>
                <w:rFonts w:ascii="Arial" w:hAnsi="Arial" w:cs="Arial"/>
                <w:bCs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о праве на получение социальной выплаты на приобретение жилого помещения или создание объекта индивидуального жилищного строительства </w:t>
            </w:r>
            <w:r>
              <w:rPr>
                <w:rFonts w:ascii="Arial" w:hAnsi="Arial" w:cs="Arial"/>
                <w:bCs/>
                <w:lang w:eastAsia="en-US"/>
              </w:rPr>
              <w:t xml:space="preserve">молодым семьям - участницам  </w:t>
            </w:r>
            <w:r>
              <w:rPr>
                <w:rFonts w:ascii="Arial" w:eastAsia="PMingLiU" w:hAnsi="Arial" w:cs="Arial"/>
                <w:bCs/>
                <w:lang w:eastAsia="en-US"/>
              </w:rPr>
              <w:t xml:space="preserve">мероприятий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</w:t>
            </w:r>
            <w:r>
              <w:rPr>
                <w:rFonts w:ascii="Arial" w:hAnsi="Arial" w:cs="Arial"/>
                <w:bCs/>
                <w:lang w:eastAsia="en-US"/>
              </w:rPr>
              <w:t xml:space="preserve">государственной </w:t>
            </w:r>
            <w:hyperlink r:id="rId6" w:history="1">
              <w:r>
                <w:rPr>
                  <w:rStyle w:val="a3"/>
                  <w:rFonts w:ascii="Arial" w:hAnsi="Arial" w:cs="Arial"/>
                  <w:bCs/>
                  <w:color w:val="auto"/>
                  <w:u w:val="none"/>
                  <w:lang w:eastAsia="en-US"/>
                </w:rPr>
                <w:t>программы</w:t>
              </w:r>
            </w:hyperlink>
            <w:r>
              <w:rPr>
                <w:rFonts w:ascii="Arial" w:hAnsi="Arial" w:cs="Arial"/>
                <w:bCs/>
                <w:lang w:eastAsia="en-US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Федерации»</w:t>
            </w:r>
            <w:r>
              <w:rPr>
                <w:rFonts w:ascii="Arial" w:eastAsia="PMingLiU" w:hAnsi="Arial" w:cs="Arial"/>
                <w:bCs/>
                <w:lang w:eastAsia="en-US"/>
              </w:rPr>
              <w:t>, подпрограммы  «Обеспечение жильем молодых</w:t>
            </w:r>
            <w:proofErr w:type="gramEnd"/>
            <w:r>
              <w:rPr>
                <w:rFonts w:ascii="Arial" w:eastAsia="PMingLiU" w:hAnsi="Arial" w:cs="Arial"/>
                <w:bCs/>
                <w:lang w:eastAsia="en-US"/>
              </w:rPr>
              <w:t xml:space="preserve"> семей» государственной программы Московской области «Жилище»  на 2017-2027 годы и подпрограммы «</w:t>
            </w:r>
            <w:r>
              <w:rPr>
                <w:rFonts w:ascii="Arial" w:hAnsi="Arial" w:cs="Arial"/>
                <w:lang w:eastAsia="en-US"/>
              </w:rPr>
              <w:t>Обеспечение жильем молодых семей»</w:t>
            </w:r>
            <w:r>
              <w:rPr>
                <w:rFonts w:ascii="Arial" w:eastAsia="PMingLiU" w:hAnsi="Arial" w:cs="Arial"/>
                <w:bCs/>
                <w:lang w:eastAsia="en-US"/>
              </w:rPr>
              <w:t xml:space="preserve"> муниципальной программы </w:t>
            </w:r>
            <w:r>
              <w:rPr>
                <w:rFonts w:ascii="Arial" w:hAnsi="Arial" w:cs="Arial"/>
                <w:lang w:eastAsia="en-US"/>
              </w:rPr>
              <w:t>«Жилище» городского округа Люберцы Московской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eastAsia="PMingLiU" w:hAnsi="Arial" w:cs="Arial"/>
                <w:bCs/>
                <w:lang w:eastAsia="en-US"/>
              </w:rPr>
              <w:t xml:space="preserve">«Признание молодых семей участницами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</w:t>
            </w:r>
            <w:r>
              <w:rPr>
                <w:rFonts w:ascii="Arial" w:hAnsi="Arial" w:cs="Arial"/>
                <w:bCs/>
                <w:lang w:eastAsia="en-US"/>
              </w:rPr>
              <w:t xml:space="preserve">государственной </w:t>
            </w:r>
            <w:hyperlink r:id="rId7" w:history="1">
              <w:r>
                <w:rPr>
                  <w:rStyle w:val="a3"/>
                  <w:rFonts w:ascii="Arial" w:hAnsi="Arial" w:cs="Arial"/>
                  <w:bCs/>
                  <w:color w:val="auto"/>
                  <w:u w:val="none"/>
                  <w:lang w:eastAsia="en-US"/>
                </w:rPr>
                <w:t>программы</w:t>
              </w:r>
            </w:hyperlink>
            <w:r>
              <w:rPr>
                <w:rFonts w:ascii="Arial" w:hAnsi="Arial" w:cs="Arial"/>
                <w:bCs/>
                <w:lang w:eastAsia="en-US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Федерации»</w:t>
            </w:r>
            <w:r>
              <w:rPr>
                <w:rFonts w:ascii="Arial" w:eastAsia="PMingLiU" w:hAnsi="Arial" w:cs="Arial"/>
                <w:bCs/>
                <w:lang w:eastAsia="en-US"/>
              </w:rPr>
              <w:t>, подпрограммы  «Обеспечение жильем молодых семей» государственной программы Московской области «Жилище» на 2017-2027 годы и подпрограммы «</w:t>
            </w:r>
            <w:r>
              <w:rPr>
                <w:rFonts w:ascii="Arial" w:hAnsi="Arial" w:cs="Arial"/>
                <w:lang w:eastAsia="en-US"/>
              </w:rPr>
              <w:t>Обеспечение жильем молодых семей»</w:t>
            </w:r>
            <w:r>
              <w:rPr>
                <w:rFonts w:ascii="Arial" w:eastAsia="PMingLiU" w:hAnsi="Arial" w:cs="Arial"/>
                <w:bCs/>
                <w:lang w:eastAsia="en-US"/>
              </w:rPr>
              <w:t xml:space="preserve"> муниципальной программы</w:t>
            </w:r>
            <w:proofErr w:type="gramEnd"/>
            <w:r>
              <w:rPr>
                <w:rFonts w:ascii="Arial" w:eastAsia="PMingLiU" w:hAnsi="Arial" w:cs="Arial"/>
                <w:bCs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«Жилище городского округа Люберцы Московской области»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16.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в аренду имущества (за исключением земельных участков), находящегося в муниципальной собственности, без проведения торгов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17.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в безвозмездное пользование имущества  (за исключением земельных участков), находящегося в муниципальной собственности, без проведения торгов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18.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в собственность арендованного имущества субъектам малого и среднего предпринимательства при реализации их преимущественного права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1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lastRenderedPageBreak/>
              <w:t>19.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20.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выписок из Реестра муниципального  имущества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pStyle w:val="FR1"/>
              <w:tabs>
                <w:tab w:val="left" w:pos="9498"/>
              </w:tabs>
              <w:spacing w:before="0"/>
              <w:ind w:left="0" w:right="-79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Перераспределение земель и (или) земельных участков, государственная собственность на которые не разграничена и земельных участков, находящихся в частной собственности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Перевод земель, находящихся в частной собственности, в случаях, установленных законодательством Российской Федерации, из одной категории в другую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земельных участков, государственная собственность на которые не разграничена, в собственность бесплатно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Предварительное согласование предоставления земельных участков, государственная собственность на которые не  разграничена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земельных участков, государственная собственность на которые не разграничена, в безвозмездное пользование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7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Согласование местоположения границ земельных участков, являющихся смежными с земельными участками, находящихся в муниципальной собственности или государственная собственность  на которые не разграничена </w:t>
            </w:r>
          </w:p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разрешения на размещение объектов на землях или на земельных участках, государственная собственность на которые не разграничена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разрешения на использование земель или земельных участков, государственная собственность на которые не разграничена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Установление публичного сервитута по правилам Главы </w:t>
            </w:r>
            <w:r>
              <w:rPr>
                <w:rFonts w:ascii="Arial" w:hAnsi="Arial" w:cs="Arial"/>
                <w:lang w:val="en-US" w:eastAsia="en-US"/>
              </w:rPr>
              <w:t>V</w:t>
            </w:r>
            <w:r>
              <w:rPr>
                <w:rFonts w:ascii="Arial" w:hAnsi="Arial" w:cs="Arial"/>
                <w:lang w:eastAsia="en-US"/>
              </w:rPr>
              <w:t xml:space="preserve">.7. Земельного кодекса Российской Федерации»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Отнесение земель, находящихся в частной собственности, в случаях, установленных законодательством Российской Федерации, к определенной </w:t>
            </w:r>
            <w:r>
              <w:rPr>
                <w:rFonts w:ascii="Arial" w:hAnsi="Arial" w:cs="Arial"/>
                <w:lang w:eastAsia="en-US"/>
              </w:rPr>
              <w:lastRenderedPageBreak/>
              <w:t>категории»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Предоставление земельных участков, государственная собственность на которые не разграничена, в аренду без проведения торгов, в собственность за плату без проведения торгов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Установление соответствия вида разрешенного использования земельных участков классификатору видов разрешенного использования земельного участка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34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земельных участков, государственная собственность на которые не разграничена, в постоянное (бессрочное) пользование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2436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земельных участков, государственная собственность на которые не разграничена, в аренду или в собственность на торгах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3996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Установление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3996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Постановка многодетных семей на учет в целях бесплатного предоставления земельных участков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справки (акта) о наличии (отсутствии) задолженности по арендной плате за земельные участки, находящиеся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</w:tr>
      <w:tr w:rsidR="001417DF" w:rsidTr="001417DF">
        <w:trPr>
          <w:trHeight w:val="2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 xml:space="preserve">Заключение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заявлений о намерениях правообладателей об одностороннем отказе от договора о комплексном развитии территории по инициативе правообладателей и заключении соглашения о расторжении договора о комплексном развитии территории по инициативе правообладателей в целях размещения объектов </w:t>
            </w:r>
            <w:proofErr w:type="gramEnd"/>
          </w:p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архитектуры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Включение предложений и замечаний в протокол публичных слушаний/общественных обсуждений в сфере градостроительной деятельности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архитектуры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Рассмотрение уведомлений о проведении публичных мероприятий на территории </w:t>
            </w:r>
            <w:r>
              <w:rPr>
                <w:rFonts w:ascii="Arial" w:hAnsi="Arial" w:cs="Arial"/>
                <w:lang w:eastAsia="en-US"/>
              </w:rPr>
              <w:lastRenderedPageBreak/>
              <w:t>муниципальных образований на территории Московской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Управление территориальной политики </w:t>
            </w:r>
            <w:r>
              <w:rPr>
                <w:rFonts w:ascii="Arial" w:hAnsi="Arial" w:cs="Arial"/>
                <w:lang w:eastAsia="en-US"/>
              </w:rPr>
              <w:lastRenderedPageBreak/>
              <w:t>и социальных коммуникаций</w:t>
            </w:r>
          </w:p>
        </w:tc>
      </w:tr>
      <w:tr w:rsidR="001417DF" w:rsidTr="001417DF">
        <w:trPr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jc w:val="both"/>
              <w:outlineLvl w:val="2"/>
              <w:rPr>
                <w:rFonts w:ascii="Arial" w:hAnsi="Arial" w:cs="Arial"/>
                <w:lang w:eastAsia="en-US"/>
              </w:rPr>
            </w:pPr>
          </w:p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jc w:val="both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Присвоение объекту адресации адреса и аннулирование такого адреса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градостроительного регулирования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градостроительного регулирования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outlineLvl w:val="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Получение застройщиком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градостроительного регулирования</w:t>
            </w:r>
          </w:p>
        </w:tc>
      </w:tr>
      <w:tr w:rsidR="001417DF" w:rsidTr="001417DF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градостроительного регулирования</w:t>
            </w:r>
          </w:p>
        </w:tc>
      </w:tr>
      <w:tr w:rsidR="001417DF" w:rsidTr="001417DF">
        <w:trPr>
          <w:trHeight w:val="1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решения о переводе жилого помещения в нежилое помещение или нежилого помещения в жилое помещение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градостроительного регулирования</w:t>
            </w:r>
          </w:p>
        </w:tc>
      </w:tr>
      <w:tr w:rsidR="001417DF" w:rsidTr="001417DF">
        <w:trPr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ордера на право производства земляных работ  на территории городского округа Люберцы Московской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градостроительного регулирования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разрешений на установку и эксплуатацию рекламных конструкций, аннулирование ранее выданных разрешений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потребительского рынка, услуг и рекламы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Согласование установки средства размещения информации на территории муниципального образования городской округ Люберцы Московской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потребительского рынка, услуг и рекламы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Предоставление финансовой поддержки (субсидий) субъектам малого и среднего предпринимательства в рамках муниципальных программ поддержки малого и среднего предпринимательства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</w:t>
            </w:r>
          </w:p>
        </w:tc>
      </w:tr>
      <w:tr w:rsidR="001417DF" w:rsidTr="001417DF">
        <w:trPr>
          <w:trHeight w:val="9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согласия на строительство, реконструкцию в границах полосы отвода и придорожной полосы и на присоединение (примыкание) к автомобильной дороге общего пользования  муниципального значения Московской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дорожного хозяйства и развития дорожной инфраструктуры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51.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специального разрешения на движение по автомобильным дорогам тяжеловесного и (или) крупногабаритного транспортного средства в случае, если маршрут указанного транспортного средства проходит по автомобильным дорогам местного значения в границах муниципального образования Московской области и не проходит по автомобильным дорогам федерального, регионального или межмуниципального значения, участкам таких автомобильных дорог</w:t>
            </w:r>
          </w:p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дорожного хозяйства и развития дорожной инфраструктуры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Согласование проектов организации дорожного движения на автомобильных дорогах общего пользования местного значения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транспорта и организации дорожного движения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разрешения на вырубку зеленых насаждений - порубочного билета на территории городского округа Люберцы Московской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благоустройства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2016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архивных справок, архивных выписок, архивных копий и информационных писем по вопросам, затрагивающим права и законные интересы заявителя</w:t>
            </w:r>
            <w:r>
              <w:rPr>
                <w:rFonts w:ascii="Arial" w:hAnsi="Arial" w:cs="Arial"/>
                <w:lang w:eastAsia="en-US"/>
              </w:rPr>
              <w:tab/>
              <w:t xml:space="preserve"> на основании архивных документов, созданных с 1 января 1994 года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Управления делами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2016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архивных справок, архивных выписок, архивных копий и информационных писем по вопросам, затрагивающим права и законные интересы заявителя на основании архивных документов, созданных до 1 января 1994 года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Управления делами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разрешения на вступление в брак несовершеннолетним гражданам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6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социальной политики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57.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жилищных субсидий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58.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Прием заявлений, постановка на учет и зачисление детей в образовательные организации, реализующие образовательную программу дошкольного образования, расположенные на территории городского округа Люберцы Московской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образованием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Прием на </w:t>
            </w:r>
            <w:proofErr w:type="gramStart"/>
            <w:r>
              <w:rPr>
                <w:rFonts w:ascii="Arial" w:hAnsi="Arial" w:cs="Arial"/>
                <w:bCs/>
                <w:lang w:eastAsia="en-US"/>
              </w:rPr>
              <w:t>обучение по</w:t>
            </w:r>
            <w:proofErr w:type="gramEnd"/>
            <w:r>
              <w:rPr>
                <w:rFonts w:ascii="Arial" w:hAnsi="Arial" w:cs="Arial"/>
                <w:bCs/>
                <w:lang w:eastAsia="en-US"/>
              </w:rPr>
              <w:t xml:space="preserve"> образовательным программам начального общего, основного общего и среднего общего образования</w:t>
            </w:r>
          </w:p>
          <w:p w:rsidR="001417DF" w:rsidRDefault="001417DF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образованием, образовательные организации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Прием в организации дополнительного образования и организации, осуществляющие спортивную подготовку городского округа Люберцы Московской </w:t>
            </w:r>
            <w:r>
              <w:rPr>
                <w:rFonts w:ascii="Arial" w:hAnsi="Arial" w:cs="Arial"/>
                <w:bCs/>
                <w:lang w:eastAsia="en-US"/>
              </w:rPr>
              <w:lastRenderedPageBreak/>
              <w:t>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Управление образованием,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культуре,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Комитет по физической культуре и спорту,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Муниципальные организации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61.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Организация отдыха детей в каникулярное время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образованием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pStyle w:val="Default"/>
              <w:spacing w:line="276" w:lineRule="auto"/>
              <w:rPr>
                <w:rFonts w:ascii="Arial" w:hAnsi="Arial" w:cs="Arial"/>
                <w:color w:val="auto"/>
                <w:lang w:eastAsia="en-US"/>
              </w:rPr>
            </w:pPr>
            <w:r>
              <w:rPr>
                <w:rFonts w:ascii="Arial" w:hAnsi="Arial" w:cs="Arial"/>
                <w:color w:val="auto"/>
                <w:lang w:eastAsia="en-US"/>
              </w:rPr>
              <w:t>Предоставление в пользование водных объектов или их частей, находящихся в муниципальной собственности и  расположенных на территории Московской области, на основании решений о предоставлении в пользование водных объектов или их частей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 охране окружающей среды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pStyle w:val="Default"/>
              <w:spacing w:line="276" w:lineRule="auto"/>
              <w:rPr>
                <w:rFonts w:ascii="Arial" w:hAnsi="Arial" w:cs="Arial"/>
                <w:color w:val="auto"/>
                <w:lang w:eastAsia="en-US"/>
              </w:rPr>
            </w:pPr>
            <w:r>
              <w:rPr>
                <w:rFonts w:ascii="Arial" w:hAnsi="Arial" w:cs="Arial"/>
                <w:color w:val="auto"/>
                <w:lang w:eastAsia="en-US"/>
              </w:rPr>
              <w:t>Предоставление в пользование водных объектов или их частей, находящихся в муниципальной собственности и  расположенных на территории Московской области, на основании договоров водопользования</w:t>
            </w:r>
          </w:p>
          <w:p w:rsidR="001417DF" w:rsidRDefault="001417DF">
            <w:pPr>
              <w:pStyle w:val="Default"/>
              <w:spacing w:line="276" w:lineRule="auto"/>
              <w:rPr>
                <w:rFonts w:ascii="Arial" w:hAnsi="Arial" w:cs="Arial"/>
                <w:color w:val="auto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 охране окружающей среды</w:t>
            </w:r>
          </w:p>
        </w:tc>
      </w:tr>
      <w:tr w:rsidR="001417DF" w:rsidTr="001417DF">
        <w:trPr>
          <w:trHeight w:val="7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по требованию населения общественных экологических экспертиз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 охране окружающей среды</w:t>
            </w:r>
          </w:p>
        </w:tc>
      </w:tr>
      <w:tr w:rsidR="001417DF" w:rsidTr="001417DF">
        <w:trPr>
          <w:trHeight w:val="1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Информирование населения об ограничениях использования водных объектов общего пользования, расположенных на территории муниципального образования, для личных и бытовых нужд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 охране окружающей среды</w:t>
            </w:r>
          </w:p>
        </w:tc>
      </w:tr>
      <w:tr w:rsidR="001417DF" w:rsidTr="001417DF">
        <w:trPr>
          <w:trHeight w:val="8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информации о порядке предоставления жилищно-коммунальных услуг населению</w:t>
            </w:r>
          </w:p>
          <w:p w:rsidR="001417DF" w:rsidRDefault="001417D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жилищно-коммунального хозяйства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417DF" w:rsidTr="001417DF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67.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единого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жилищно-коммунального хозяйства, управляющие компании, муниципальные учреждения </w:t>
            </w:r>
            <w:r>
              <w:rPr>
                <w:rFonts w:ascii="Arial" w:hAnsi="Arial" w:cs="Arial"/>
                <w:vertAlign w:val="superscript"/>
                <w:lang w:eastAsia="en-US"/>
              </w:rPr>
              <w:t>1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Признание в установленном порядке жилых помещений жилого фонда непригодными для проживания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жилищно-коммунального хозяйства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val="en-US" w:eastAsia="en-US"/>
              </w:rPr>
            </w:pP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lastRenderedPageBreak/>
              <w:t>69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жилищно-коммунального хозяйства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70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строительства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417DF" w:rsidTr="001417DF">
        <w:trPr>
          <w:trHeight w:val="17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  <w:r>
              <w:rPr>
                <w:rFonts w:ascii="Arial" w:hAnsi="Arial" w:cs="Arial"/>
                <w:lang w:val="en-US" w:eastAsia="en-US"/>
              </w:rPr>
              <w:t>1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мест для захоронения (</w:t>
            </w:r>
            <w:proofErr w:type="spellStart"/>
            <w:r>
              <w:rPr>
                <w:rFonts w:ascii="Arial" w:hAnsi="Arial" w:cs="Arial"/>
                <w:lang w:eastAsia="en-US"/>
              </w:rPr>
              <w:t>подзахоронения</w:t>
            </w:r>
            <w:proofErr w:type="spellEnd"/>
            <w:r>
              <w:rPr>
                <w:rFonts w:ascii="Arial" w:hAnsi="Arial" w:cs="Arial"/>
                <w:lang w:eastAsia="en-US"/>
              </w:rPr>
              <w:t>), перерегистрация захоронений на других лиц, регистрация установки и замены надмогильных сооружений (надгробий)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потребительского рынка, услуг и рекламы</w:t>
            </w:r>
          </w:p>
        </w:tc>
      </w:tr>
      <w:tr w:rsidR="001417DF" w:rsidTr="001417DF">
        <w:trPr>
          <w:trHeight w:val="1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  <w:r>
              <w:rPr>
                <w:rFonts w:ascii="Arial" w:hAnsi="Arial" w:cs="Arial"/>
                <w:lang w:val="en-US" w:eastAsia="en-US"/>
              </w:rPr>
              <w:t>2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ярмарок на территории муниципального образования Московской области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потребительского рынка, услуг и рекламы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417DF" w:rsidTr="001417DF">
        <w:trPr>
          <w:trHeight w:val="1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  <w:r>
              <w:rPr>
                <w:rFonts w:ascii="Arial" w:hAnsi="Arial" w:cs="Arial"/>
                <w:lang w:val="en-US" w:eastAsia="en-US"/>
              </w:rPr>
              <w:t>3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культуре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Муниципальные учреждения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  <w:r>
              <w:rPr>
                <w:rFonts w:ascii="Arial" w:hAnsi="Arial" w:cs="Arial"/>
                <w:lang w:val="en-US" w:eastAsia="en-US"/>
              </w:rPr>
              <w:t>4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Запись на обзорные, тематические и интерактивные экскурсии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культуре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Муниципальные учреждения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  <w:r>
              <w:rPr>
                <w:rFonts w:ascii="Arial" w:hAnsi="Arial" w:cs="Arial"/>
                <w:lang w:val="en-US" w:eastAsia="en-US"/>
              </w:rPr>
              <w:t>5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библиотечных услу</w:t>
            </w:r>
            <w:bookmarkStart w:id="0" w:name="_GoBack"/>
            <w:bookmarkEnd w:id="0"/>
            <w:r>
              <w:rPr>
                <w:rFonts w:ascii="Arial" w:hAnsi="Arial" w:cs="Arial"/>
                <w:lang w:eastAsia="en-US"/>
              </w:rPr>
              <w:t xml:space="preserve">г, включая 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правах; предоставление доступа к справочно-поисковому </w:t>
            </w:r>
            <w:r>
              <w:rPr>
                <w:rFonts w:ascii="Arial" w:hAnsi="Arial" w:cs="Arial"/>
                <w:lang w:eastAsia="en-US"/>
              </w:rPr>
              <w:lastRenderedPageBreak/>
              <w:t>аппарату библиотек, базам данных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Комитет по культуре</w:t>
            </w:r>
          </w:p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Муниципальные учреждения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7</w:t>
            </w:r>
            <w:r>
              <w:rPr>
                <w:rFonts w:ascii="Arial" w:hAnsi="Arial" w:cs="Arial"/>
                <w:lang w:val="en-US" w:eastAsia="en-US"/>
              </w:rPr>
              <w:t>6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информации о результатах муниципального этапа всероссийской олимпиады школьников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Образовательные организации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  <w:r>
              <w:rPr>
                <w:rFonts w:ascii="Arial" w:hAnsi="Arial" w:cs="Arial"/>
                <w:lang w:val="en-US" w:eastAsia="en-US"/>
              </w:rPr>
              <w:t>7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информации о текущей успеваемости обучающегося, ведение электронного дневника и электронного журнала успеваемости</w:t>
            </w:r>
          </w:p>
          <w:p w:rsidR="001417DF" w:rsidRDefault="001417DF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Образовательные организации</w:t>
            </w:r>
          </w:p>
        </w:tc>
      </w:tr>
      <w:tr w:rsidR="001417DF" w:rsidTr="001417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  <w:r>
              <w:rPr>
                <w:rFonts w:ascii="Arial" w:hAnsi="Arial" w:cs="Arial"/>
                <w:lang w:val="en-US" w:eastAsia="en-US"/>
              </w:rPr>
              <w:t>8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Предоставление информации о порядке проведения государственной (итоговой) аттестации обучающихся, освоивших основные и дополнительные общеобразовательные программы, в том числе в форме единого государственного экзамена, а также информации из баз данных Московской области об участниках единого государственного экзамена и о результатах единого государственного экзамена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7DF" w:rsidRDefault="001417DF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Образовательные организации</w:t>
            </w:r>
          </w:p>
        </w:tc>
      </w:tr>
    </w:tbl>
    <w:p w:rsidR="001417DF" w:rsidRDefault="001417DF" w:rsidP="001417DF">
      <w:pPr>
        <w:spacing w:after="200" w:line="276" w:lineRule="auto"/>
        <w:contextualSpacing/>
        <w:rPr>
          <w:rFonts w:ascii="Arial" w:eastAsiaTheme="minorHAnsi" w:hAnsi="Arial" w:cs="Arial"/>
          <w:lang w:eastAsia="en-US"/>
        </w:rPr>
      </w:pPr>
    </w:p>
    <w:p w:rsidR="001417DF" w:rsidRDefault="001417DF" w:rsidP="001417DF">
      <w:pPr>
        <w:ind w:right="-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:rsidR="001417DF" w:rsidRDefault="001417DF" w:rsidP="001417DF">
      <w:pPr>
        <w:ind w:right="-284"/>
        <w:rPr>
          <w:rFonts w:ascii="Arial" w:hAnsi="Arial" w:cs="Arial"/>
          <w:vertAlign w:val="superscript"/>
        </w:rPr>
      </w:pPr>
    </w:p>
    <w:p w:rsidR="001417DF" w:rsidRDefault="001417DF" w:rsidP="001417DF">
      <w:pPr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vertAlign w:val="superscript"/>
        </w:rPr>
        <w:t xml:space="preserve">1 </w:t>
      </w:r>
      <w:r>
        <w:rPr>
          <w:rFonts w:ascii="Arial" w:hAnsi="Arial" w:cs="Arial"/>
          <w:sz w:val="18"/>
          <w:szCs w:val="18"/>
        </w:rPr>
        <w:t>Услуга предоставляется МУ «</w:t>
      </w:r>
      <w:proofErr w:type="gramStart"/>
      <w:r>
        <w:rPr>
          <w:rFonts w:ascii="Arial" w:hAnsi="Arial" w:cs="Arial"/>
          <w:sz w:val="18"/>
          <w:szCs w:val="18"/>
        </w:rPr>
        <w:t>Люберецкий</w:t>
      </w:r>
      <w:proofErr w:type="gramEnd"/>
      <w:r>
        <w:rPr>
          <w:rFonts w:ascii="Arial" w:hAnsi="Arial" w:cs="Arial"/>
          <w:sz w:val="18"/>
          <w:szCs w:val="18"/>
        </w:rPr>
        <w:t xml:space="preserve"> МФЦ» на основе соглашений, заключенных с организациями, осуществляющими управление многоквартирными домами</w:t>
      </w:r>
    </w:p>
    <w:p w:rsidR="00834DA4" w:rsidRDefault="00834DA4"/>
    <w:sectPr w:rsidR="00834DA4" w:rsidSect="001417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3D"/>
    <w:rsid w:val="001417DF"/>
    <w:rsid w:val="00834DA4"/>
    <w:rsid w:val="0087273D"/>
    <w:rsid w:val="00E0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17DF"/>
    <w:rPr>
      <w:color w:val="0000FF" w:themeColor="hyperlink"/>
      <w:u w:val="single"/>
    </w:rPr>
  </w:style>
  <w:style w:type="paragraph" w:customStyle="1" w:styleId="Default">
    <w:name w:val="Default"/>
    <w:rsid w:val="001417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R1">
    <w:name w:val="FR1"/>
    <w:rsid w:val="001417DF"/>
    <w:pPr>
      <w:widowControl w:val="0"/>
      <w:autoSpaceDE w:val="0"/>
      <w:autoSpaceDN w:val="0"/>
      <w:adjustRightInd w:val="0"/>
      <w:spacing w:before="140" w:after="0" w:line="256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17DF"/>
    <w:rPr>
      <w:color w:val="0000FF" w:themeColor="hyperlink"/>
      <w:u w:val="single"/>
    </w:rPr>
  </w:style>
  <w:style w:type="paragraph" w:customStyle="1" w:styleId="Default">
    <w:name w:val="Default"/>
    <w:rsid w:val="001417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R1">
    <w:name w:val="FR1"/>
    <w:rsid w:val="001417DF"/>
    <w:pPr>
      <w:widowControl w:val="0"/>
      <w:autoSpaceDE w:val="0"/>
      <w:autoSpaceDN w:val="0"/>
      <w:adjustRightInd w:val="0"/>
      <w:spacing w:before="140" w:after="0" w:line="256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1C542A6FAE7E346767C166252467D76382C5D6BF3047A382E958378121798A296B855573AD88C743r2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01C542A6FAE7E346767C166252467D76382C5D6BF3047A382E958378121798A296B855573AD88C743r2O" TargetMode="External"/><Relationship Id="rId5" Type="http://schemas.openxmlformats.org/officeDocument/2006/relationships/hyperlink" Target="consultantplus://offline/ref=201C542A6FAE7E346767C166252467D76382C5D6BF3047A382E958378121798A296B855573AD88C743r2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2661</Words>
  <Characters>15170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2020-02-26T07:47:00Z</dcterms:created>
  <dcterms:modified xsi:type="dcterms:W3CDTF">2020-02-26T08:01:00Z</dcterms:modified>
</cp:coreProperties>
</file>