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EEB" w:rsidRDefault="00793EEB" w:rsidP="00793EE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Утверждена </w:t>
      </w:r>
    </w:p>
    <w:p w:rsidR="00793EEB" w:rsidRDefault="00793EEB" w:rsidP="00793EE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Постановлением администрации </w:t>
      </w:r>
    </w:p>
    <w:p w:rsidR="00793EEB" w:rsidRDefault="00793EEB" w:rsidP="00793EE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городского округа Люберцы</w:t>
      </w:r>
    </w:p>
    <w:p w:rsidR="00793EEB" w:rsidRDefault="00793EEB" w:rsidP="00793EE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31.10.2019 № 4442-ПА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Паспорт муниципальной программы 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«Формирование комфортной городской среды городского округа Люберцы Московской области»</w:t>
      </w:r>
    </w:p>
    <w:tbl>
      <w:tblPr>
        <w:tblpPr w:leftFromText="180" w:rightFromText="180" w:bottomFromText="200" w:vertAnchor="page" w:horzAnchor="margin" w:tblpY="3850"/>
        <w:tblW w:w="51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6"/>
        <w:gridCol w:w="7529"/>
      </w:tblGrid>
      <w:tr w:rsidR="00793EEB" w:rsidTr="00793EEB">
        <w:trPr>
          <w:cantSplit/>
          <w:trHeight w:hRule="exact" w:val="2295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Люберцы.</w:t>
            </w:r>
          </w:p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Повышение эстетической привлекательности территории городского округа Люберцы.</w:t>
            </w:r>
          </w:p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Создание благоприятных условий для проживания населения.</w:t>
            </w:r>
          </w:p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Улучшение состояния городских территорий</w:t>
            </w:r>
          </w:p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Содержание памятников в надлежащем состоянии.</w:t>
            </w:r>
          </w:p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Улучшение архитектурного облика города.</w:t>
            </w:r>
          </w:p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EEB" w:rsidTr="00793EEB">
        <w:trPr>
          <w:cantSplit/>
          <w:trHeight w:hRule="exact" w:val="3112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Улучшение эстетичного вида территорий городского округа Люберцы.</w:t>
            </w:r>
          </w:p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Организация благоустройства территорий городского округа Люберцы.</w:t>
            </w:r>
          </w:p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Благоустройство городской территории.</w:t>
            </w:r>
          </w:p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Улучшение содержания объектов благоустройства, памятников, зеленых насаждений.</w:t>
            </w:r>
          </w:p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(многоквартирных домах).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Благоустройство неосвоенных территорий  городского округа Люберцы.</w:t>
            </w:r>
          </w:p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93EEB" w:rsidTr="00793EEB">
        <w:trPr>
          <w:cantSplit/>
          <w:trHeight w:hRule="exact" w:val="984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 городского округа Люберцы Московской области З.М. Гаджиев</w:t>
            </w:r>
          </w:p>
        </w:tc>
      </w:tr>
      <w:tr w:rsidR="00793EEB" w:rsidTr="00793EEB">
        <w:trPr>
          <w:cantSplit/>
          <w:trHeight w:hRule="exact" w:val="545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793EEB" w:rsidTr="00793EEB">
        <w:trPr>
          <w:cantSplit/>
          <w:trHeight w:hRule="exact" w:val="909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2019-2024</w:t>
            </w:r>
          </w:p>
        </w:tc>
      </w:tr>
      <w:tr w:rsidR="00793EEB" w:rsidTr="00793EEB">
        <w:trPr>
          <w:cantSplit/>
          <w:trHeight w:hRule="exact" w:val="2141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«Комфортная городская среда»</w:t>
            </w:r>
          </w:p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территорий городского округа Люберцы Московской области»</w:t>
            </w:r>
          </w:p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«Создание условий для обеспечения комфортного проживания жителей в многоквартирных домах городского округа Люберцы»</w:t>
            </w:r>
          </w:p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парков культуры»</w:t>
            </w:r>
          </w:p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подпрограмма»</w:t>
            </w:r>
          </w:p>
        </w:tc>
      </w:tr>
      <w:tr w:rsidR="00793EEB" w:rsidTr="00793EEB">
        <w:trPr>
          <w:trHeight w:val="65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tbl>
      <w:tblPr>
        <w:tblpPr w:leftFromText="180" w:rightFromText="180" w:bottomFromText="200" w:vertAnchor="page" w:horzAnchor="page" w:tblpXSpec="center" w:tblpY="966"/>
        <w:tblW w:w="522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3"/>
        <w:gridCol w:w="1693"/>
        <w:gridCol w:w="1045"/>
        <w:gridCol w:w="1003"/>
        <w:gridCol w:w="1005"/>
        <w:gridCol w:w="1009"/>
        <w:gridCol w:w="1148"/>
        <w:gridCol w:w="845"/>
      </w:tblGrid>
      <w:tr w:rsidR="00793EEB" w:rsidTr="00793EEB">
        <w:trPr>
          <w:cantSplit/>
          <w:trHeight w:val="264"/>
        </w:trPr>
        <w:tc>
          <w:tcPr>
            <w:tcW w:w="132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Источники финансирования муниципальной программы, в том числе по годам:</w:t>
            </w:r>
          </w:p>
        </w:tc>
        <w:tc>
          <w:tcPr>
            <w:tcW w:w="3276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EEB" w:rsidTr="00793EEB">
        <w:trPr>
          <w:cantSplit/>
          <w:trHeight w:val="11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793EEB" w:rsidTr="00793EEB">
        <w:trPr>
          <w:cantSplit/>
          <w:trHeight w:val="112"/>
        </w:trPr>
        <w:tc>
          <w:tcPr>
            <w:tcW w:w="132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54 431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82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54 431,82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93EEB" w:rsidTr="00793EEB">
        <w:trPr>
          <w:cantSplit/>
          <w:trHeight w:val="202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84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194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30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34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 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394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39 450,00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93EEB" w:rsidTr="00793EEB">
        <w:trPr>
          <w:cantSplit/>
          <w:trHeight w:val="271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3 656 551,91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925 507,03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811 593,46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93EEB" w:rsidTr="00793EEB">
        <w:trPr>
          <w:cantSplit/>
          <w:trHeight w:val="419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3 995 178,03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1 214 333,15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851 043,46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93EEB" w:rsidTr="00793EEB">
        <w:trPr>
          <w:cantSplit/>
          <w:trHeight w:val="371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3EEB" w:rsidTr="00793EEB">
        <w:trPr>
          <w:cantSplit/>
          <w:trHeight w:val="183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183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территорий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183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183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314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20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20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Уборка и содержание территорий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33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33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детских игровых площадок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33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качелей с жестким подвесом переоборудованных на гибкие подвесы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386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bookmarkStart w:id="0" w:name="OLE_LINK36"/>
            <w:bookmarkStart w:id="1" w:name="OLE_LINK37"/>
            <w:bookmarkStart w:id="2" w:name="OLE_LINK38"/>
            <w:bookmarkStart w:id="3" w:name="OLE_LINK39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Обеспеченность обустроенными дворовыми территориями</w:t>
            </w:r>
            <w:bookmarkEnd w:id="0"/>
            <w:bookmarkEnd w:id="1"/>
            <w:bookmarkEnd w:id="2"/>
            <w:bookmarkEnd w:id="3"/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Процент/единица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386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1866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40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40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40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освещения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40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383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Отлов безнадзорных животных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133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355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ели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42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украшения (конструкции)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421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памятников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415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Площадь посадки цветов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409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185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4" w:name="OLE_LINK55"/>
            <w:bookmarkStart w:id="5" w:name="OLE_LINK56"/>
            <w:bookmarkStart w:id="6" w:name="OLE_LINK57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  <w:bookmarkEnd w:id="4"/>
            <w:bookmarkEnd w:id="5"/>
            <w:bookmarkEnd w:id="6"/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614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398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398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398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выше (A, B, C, D)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546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подъездов многоквартирных домов, оборудованных системами видеонаблюдения и подключенных к системе "Безопасный регион"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Балов</w:t>
            </w:r>
          </w:p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546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камер видеонаблюдения в подъездах МКД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540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Обеспечения деятельности парков на территории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человеко-день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540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366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540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540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540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540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Закупка техники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540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53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обустроенных и установленных детских игровых площадок на территории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val="53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</w:tr>
      <w:tr w:rsidR="00793EEB" w:rsidTr="00793EEB">
        <w:trPr>
          <w:cantSplit/>
          <w:trHeight w:val="53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</w:tr>
      <w:tr w:rsidR="00793EEB" w:rsidTr="00793EEB">
        <w:trPr>
          <w:cantSplit/>
          <w:trHeight w:val="53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Приобретение малых архитектурных форм, мебели, ограждений, декоративно-художественного (праздничного) освещения, улично-коммунально-бытового оборудования на территории муниципальных образований Московской области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93EEB" w:rsidTr="00793EEB">
        <w:trPr>
          <w:cantSplit/>
          <w:trHeight w:val="53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Реализованы проекты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 малых городах и исторических поселениях*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793EEB" w:rsidRDefault="00793EEB" w:rsidP="00793EEB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*г. Люберцы не является малым городом.</w:t>
      </w:r>
    </w:p>
    <w:p w:rsidR="00793EEB" w:rsidRDefault="00793EEB" w:rsidP="00793EEB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3EEB" w:rsidRDefault="00793EEB" w:rsidP="00793EEB">
      <w:pPr>
        <w:pStyle w:val="af7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b/>
        </w:rPr>
      </w:pPr>
      <w:r>
        <w:rPr>
          <w:b/>
          <w:shd w:val="clear" w:color="auto" w:fill="FFFFFF"/>
        </w:rPr>
        <w:t>Общая характеристика сферы реализации программы</w:t>
      </w:r>
    </w:p>
    <w:p w:rsidR="00793EEB" w:rsidRDefault="00793EEB" w:rsidP="00793EEB">
      <w:pPr>
        <w:pStyle w:val="af7"/>
        <w:widowControl w:val="0"/>
        <w:autoSpaceDE w:val="0"/>
        <w:autoSpaceDN w:val="0"/>
        <w:adjustRightInd w:val="0"/>
        <w:ind w:left="1068"/>
        <w:rPr>
          <w:b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2017 года Московская область является участником федерального приоритетного проекта «Формирование комфортной городской среды» (далее - приоритетный Проект), нацеленного на создание условий для системного повышения качества и комфорта городской среды путем реализации комплекса первоочередных мер по благоустройству.                  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Реализация приоритетного Проекта предусматривает предоставление из федерального бюджета субсидии в целях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расходных обязательств Московской области, связанных с реализацией государственных программ Московской области и муниципальных программ, направленных на выполнение мероприятий по благоустройству общественных территорий муниципальных образований, в том числе территорий муниципальных образований соответствующего функционального назначения (площадей, набережных, улиц, пешеходных зон, скверов, парков, иных территорий) и дворовых территорий муниципальных образований. </w:t>
      </w:r>
      <w:proofErr w:type="gramEnd"/>
    </w:p>
    <w:p w:rsidR="00793EEB" w:rsidRDefault="00793EEB" w:rsidP="00793EE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Итогом реализации приоритетного Проекта станет: улучшение внешнего облика населенных пунктов муниципальных образований Московской области; повышение общественной значимости благоустройства городской среды, повышение качества жизни, улучшение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имиджевых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характеристик населенных пунктов, создание безопасных и благоприятных условий проживания граждан Российской Федерации на территории Московской области; увеличение доли благоустроенных дворовых и общественных территорий на территории муниципальных образований Московской области.</w:t>
      </w:r>
      <w:proofErr w:type="gramEnd"/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социально-экономического развития городского округа. 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существуют факторы, сдерживающие превращение городского 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многофункциональный, комфортный, эстетически привлекательный округ. К некоторым из них следует отнести уровень благоустройства городских территорий, уровень внешнего вида памятников, расположенных на территории городского округа Люберцы, устройство незаконно установленных нестационарных объектов. 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Улучшение внешнего облика городского округа, создание архитектурно-ландшафтной среды, благоустройство дворовых и внутриквартальных территорий и дорог, организация досуга населения на детских игровых и спортивных площадках, увеличение площадей зеленых насаждений и обустройство комфортных зон отдыха – все это является первоочередными задачами выполнения данной Программы.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 Люберцы уже сегодня начинает радовать горожан удачным архитектурно-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планировочным решением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отдельных территорий. Но встречаются участки городской территории, которые имеют очень неприглядный вид.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Зон отдыха, созданных на территории городского округа Люберцы, явно недостаточно. Назрела необходимость создания современного цветочного оформления, установки элементов вертикального озеленения, металлического ограждения газонов, установки дополнительных скамеек, диванов и урн. В рамках проекта «Комфортная городская среда» на территории городского округа Люберцы планируется благоустройство территорий: улиц, общественных пространств, пешеходных улиц, скверов, парков. 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Дворовые пространства жилых комплексов необходимо обустраивать детскими площадками, малыми архитектурными формами, цветниками и газонами.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Особого внимания требуют детские и спортивные площадки.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городского округа Люберцы в рамках программы «Уютный двор» будет реализовываться программы комплексного благоустройства дворовых территорий.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городского округа Люберцы находятся памятники в количестве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27 объектов.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к вопросам местного значения относится сохранение, ремонт и содержание памятников, находящихся в муниципальной собственности.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Незаконно установленные нестационарные объекты не только портят внешний облик городского округа, но и наносят ущерб экономике, так как их собственники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 осуществляют  платежи в бюджет городского округа, нередки случаи самовольного подключения к электросетям. </w:t>
      </w: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Программой определяется комплекс мероприятий, связанных с демонтажем незаконно установленных нестационарных объектов или возведенных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793EEB" w:rsidRDefault="00793EEB" w:rsidP="00793EEB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ограничением, наложенным на расширение штатной численности муниципальных служащих и большим объемом работ в области благоустройства муниципального образования возникла необходимость в создании муниципального казенного учреждения, для оказания  содействия администрации городского округа Люберцы в ее деятельности по решению вопросов местного значения и административно-хозяйственной деятельности, а также организация службы муниципального заказчика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обеспечения потребностей органов местного самоуправления муниципального образования 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юридических лиц в товарах, работах, услугах, необходимых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обеспечения их деятельности и реализации полномочий, повышения уровня благоустройства, организации работ по строительству, реконструкции, обслуживанию объектов внешнего благоустройства городского округа Люберцы, надлежащему содержанию территории городского округа Люберцы.</w:t>
      </w: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обеспечения эффективного использования территории городского округа Люберцы необходимо комплексно и системно подходить к решению финансовых, организационно-методических, технических вопросов, а так же не ограничиваться рамками местного бюджета, но и привлекать средства предприятий и организаций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внебюджетных источников.</w:t>
      </w: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состоянию на 01.01.2019 года на территории городского округа Люберцы расположено </w:t>
      </w:r>
      <w:bookmarkStart w:id="7" w:name="OLE_LINK21"/>
      <w:bookmarkStart w:id="8" w:name="OLE_LINK20"/>
      <w:bookmarkStart w:id="9" w:name="OLE_LINK1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2080 </w:t>
      </w:r>
      <w:bookmarkEnd w:id="7"/>
      <w:bookmarkEnd w:id="8"/>
      <w:bookmarkEnd w:id="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МКД, количество подъездов, в которых требуется проведение ремонта с учетом реализации губернаторской программы «Мой подъезд» на территории городского округа Люберцы в период 2017-2018 года составляет 1058 подъездов.</w:t>
      </w:r>
    </w:p>
    <w:p w:rsidR="00793EEB" w:rsidRDefault="00793EEB" w:rsidP="00793EEB">
      <w:pPr>
        <w:pStyle w:val="af7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793EEB" w:rsidRDefault="00793EEB" w:rsidP="00793EEB">
      <w:pPr>
        <w:pStyle w:val="af7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793EEB" w:rsidRDefault="00793EEB" w:rsidP="00793EEB">
      <w:pPr>
        <w:pStyle w:val="af7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Прогноз развития соответствующей сферы реализации программы</w:t>
      </w:r>
    </w:p>
    <w:p w:rsidR="00793EEB" w:rsidRDefault="00793EEB" w:rsidP="00793EEB">
      <w:pPr>
        <w:pStyle w:val="af7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программных мероприятий по целям и задачам в период с 2019 по 2024 год обеспечит выход на целевые параметры развития и решения системных задач в сфере благоустройства и обеспечения комфортного проживания жителей городского округа Люберцы.</w:t>
      </w:r>
    </w:p>
    <w:p w:rsidR="00793EEB" w:rsidRDefault="00793EEB" w:rsidP="00793EEB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Описание цели Программы.</w:t>
      </w:r>
    </w:p>
    <w:p w:rsidR="00793EEB" w:rsidRDefault="00793EEB" w:rsidP="00793EEB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3EEB" w:rsidRDefault="00793EEB" w:rsidP="00793EE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Целью муниципальной программы Московской области «Формирование современной комфортной городской среды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 Московской области»</w:t>
      </w:r>
      <w:r>
        <w:rPr>
          <w:rFonts w:ascii="Times New Roman" w:hAnsi="Times New Roman" w:cs="Times New Roman"/>
          <w:sz w:val="24"/>
          <w:szCs w:val="24"/>
        </w:rPr>
        <w:t xml:space="preserve"> на 2019-2024 </w:t>
      </w:r>
      <w:r>
        <w:rPr>
          <w:rFonts w:ascii="Times New Roman" w:hAnsi="Times New Roman" w:cs="Times New Roman"/>
          <w:sz w:val="24"/>
          <w:szCs w:val="24"/>
        </w:rPr>
        <w:lastRenderedPageBreak/>
        <w:t>годы (далее - Программа) является повышение качества и комфорта городской среды на территории городского округа Люберцы.</w:t>
      </w:r>
    </w:p>
    <w:p w:rsidR="00793EEB" w:rsidRDefault="00793EEB" w:rsidP="00793EEB">
      <w:p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93EEB" w:rsidRDefault="00793EEB" w:rsidP="00793EEB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Обобщенная характеристика основных мероприятий программы.</w:t>
      </w: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 будет реализовываться в рамках выполнения следующих подпрограмм:</w:t>
      </w:r>
    </w:p>
    <w:p w:rsidR="00793EEB" w:rsidRDefault="00793EEB" w:rsidP="00793EE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«Комфортная городская среда»; </w:t>
      </w:r>
    </w:p>
    <w:p w:rsidR="00793EEB" w:rsidRDefault="00793EEB" w:rsidP="00793E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</w:t>
      </w:r>
      <w:proofErr w:type="gramEnd"/>
    </w:p>
    <w:p w:rsidR="00793EEB" w:rsidRDefault="00793EEB" w:rsidP="00793EE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видов работ по благоустройству общественных территорий (пространств) включает: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инженерно-геодезические и инженерно-геологические работы;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установку ограждений (в том числе декоративных), заборов;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закупку и установку малых архитектурных форм, детского и спортивного оборудования; озеленение;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мощение и укладку иных покрытий; укладку асфальта;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устройство дорожек, в том числе велосипедных;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установку источников света, иллюминации, освещение, включая архитектурно-художественное;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установку информационных стендов и знаков;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изготовление и установку стел;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изготовление, установку или восстановление произведений монументально-декоративного искусства; замену инженерных коммуникаций (при необходимости) для проведения работ по благоустройству в рамках реализации утвержденной архитектурно-планировочной концепции;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приобретение и установку программно-технических комплексов видеонаблюдения, соответствующих общим техническим требованиям к программно-техническим комплексам видеонаблюдения системы технологического обеспечения региональной общественной безопасности и оперативного управления "Безопасный регион", утвержденным распоряжением Министерства государственного управления, информационных технологий и связи Московской области от 11.09.2017 N 10-116/РВ (в случае если установка указанных комплексов предусмотрена архитектурно-планировочными концепциями благоустройства общественных территорий (пространств) муниципальных образований Московской области, имеющими положительное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заключение художественного совета Главного управления архитектуры и градостроительства Московской области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утвержденными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главой муниципального образования Московской области);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ремонт дорог, ремонт автомобильных дорог, уширение дорог и устройство тротуаров (в случае если указанные виды работ предусмотрены архитектурно-планировочными концепциями благоустройства общественных территорий (пространств) муниципальных образований Московской области, согласованными Главным управлением архитектуры и градостроительства </w:t>
      </w:r>
      <w:r>
        <w:rPr>
          <w:rFonts w:ascii="Times New Roman" w:hAnsi="Times New Roman" w:cs="Times New Roman"/>
          <w:sz w:val="24"/>
          <w:szCs w:val="24"/>
        </w:rPr>
        <w:lastRenderedPageBreak/>
        <w:t>Московской области);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работы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берегоукреплению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(при необходимости осуществления таковых для проведения работ по благоустройству) в рамках реализации утвержденной архитектурно-планировочной концепции.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793EEB" w:rsidRDefault="00793EEB" w:rsidP="00793EE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 территорий городского округа Люберцы Московской области»;</w:t>
      </w:r>
      <w:proofErr w:type="gramEnd"/>
    </w:p>
    <w:p w:rsidR="00793EEB" w:rsidRDefault="00793EEB" w:rsidP="00793E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793EEB" w:rsidRDefault="00793EEB" w:rsidP="00793E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793EEB" w:rsidRDefault="00793EEB" w:rsidP="00793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соответствии с распоряжением Министерства жилищно-коммунального хозяйства Московской области от 04.09.2017 № 162-РВ «Об утверждении Правил инвентаризации дворовых, общественных территорий и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 муниципальных образований Московской области» (далее - Распоряжение № 162-РВ) с целью оценки состояния благоустройства дворовых и общественных территорий, в том числе определения перечня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общественных территорий, оценки их состояния, выявления территорий, требующих приведения в нормативное состояние, ежегодно проводится инвентаризация общественных территорий городского округа Люберцы. По итогам инвентаризации общественных территорий, в соответствии с Порядками рассмотрения предложений заинтересованных лиц, утвержденными органами местного самоуправления, формируются адресные перечни общественных территорий, подлежащих благоустройству. Целью проводимой работы является создание и благоустройство общественных пространств, для обеспечения комфортного проживания жителей на территории городского округа, а также создание архитектурно-художественного. </w:t>
      </w:r>
    </w:p>
    <w:p w:rsidR="00793EEB" w:rsidRDefault="00793EEB" w:rsidP="00793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Распоряжением № 162-РВ с целью оценки состояния благоустройства дворовых и общественных территорий, в том числе определения перечня дворовых территорий, оценки их состояния, выявления территорий, требующих приведения в нормативное состояние, ежегодно проводится инвентаризация дворовых территорий. Комплексное благоустройство дворовых территорий реализуется в соответствии с Законом Московской области № 191/2014-03 «О благоустройстве в Московской области», путем выполнения мероприятий муниципальных программ.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 комплексным благоустройством дворовой территории понимается приведение в нормативное состояние (модернизация существующих и/или обустройство новых), следующих объектов благоустройства (минимальный перечень): - детская площадка; - парковка; - озеленение; - наружное освещение; - информационный стенд; - контейнерная площадка; - лавочки (скамейки); - урны.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Дополнительный перечень видов работ по благоустройству дворовых территорий: модернизация существующих и/или обустройство новых: - спортивной площадки (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воркаут</w:t>
      </w:r>
      <w:proofErr w:type="spellEnd"/>
      <w:r>
        <w:rPr>
          <w:rFonts w:ascii="Times New Roman" w:hAnsi="Times New Roman" w:cs="Times New Roman"/>
          <w:sz w:val="24"/>
          <w:szCs w:val="24"/>
        </w:rPr>
        <w:t>); - площадки для отдыха; - приспособления для сушки белья; - других объектов общественного пользования по согласованию с заинтересованными лицами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целях осуществления благоустройства дворовой территории заинтересованные лица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многоквартирных домов Московской области или их представители) вправе выбрать виды работ, предлагаемые к выполнению на дворовой территории, из минимального и (или) дополнительного перечня работ. Дизайн-проект благоустройства каждой конкретной дворовой территории оформляется в виде Схемы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благоустройства дворовой территории, содержащей текстовое и визуальное описание предлагаемого проекта, перечня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территории. Указанные схемы благоустройства дворовых территорий подлежат согласованию с представителями заинтересованных лиц в порядке, установленном органом местного самоуправления соответствующего муниципального образования.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Добродел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793EEB" w:rsidRDefault="00793EEB" w:rsidP="00793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реализации минимального перечня видов работ по благоустройству дворовых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территорий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возможно предусмотреть трудовое участие жителей в рамках субботников. </w:t>
      </w:r>
    </w:p>
    <w:p w:rsidR="00793EEB" w:rsidRDefault="00793EEB" w:rsidP="00793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обязательным. Формой трудового участия жителей в работах по благоустройству дворовых территорий Московской области является участие в субботниках, проводимых в рамках месячников благоустройства. Под субботниками понимается выполнение жителями неоплачиваемых работ по благоустройству и уборке территории, не требующих специальной квалификации. Субботники проводятся в соответствии с Методическими рекомендациями по организации и проведению субботников на территории Московской области, утвержденными распоряжением Министерства жилищно-коммунального хозяйства Московской области от 13.03.2017 № 24-РВ «Об утверждении Методических рекомендаций по организации и проведению субботников на территории Московской области».</w:t>
      </w:r>
    </w:p>
    <w:p w:rsidR="00793EEB" w:rsidRDefault="00793EEB" w:rsidP="00793EE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софинансируемых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 счет средств предоставленной субсидии, а также предельной даты заключения муниципальных контрактов по результатам закупки товаров, работ и услуг для обеспечения муниципальных нужд в целях реализации мероприятий программы не позднее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1 июля года предоставления субсидии - для заключения муниципальных контрактов на выполнение работ по благоустройству общественных территорий, не позднее 1 мая года предоставления субсидии - для заключения муниципальных контрактов на выполнение работ по благоустройству дворовых территорий, за исключением случаев обжалования действий (бездействия) заказчика и (или) комиссии по осуществлению закупок, и (или) оператора электронной площадки при осуществлении закупки товаров, работ, услуг в порядке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установленном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законодательством Российской Федерации, при которых срок заключения таких муниципальных контрактов продлевается на срок указанного обжалования.</w:t>
      </w:r>
    </w:p>
    <w:p w:rsidR="00793EEB" w:rsidRDefault="00793EEB" w:rsidP="00793EEB">
      <w:pPr>
        <w:pStyle w:val="ConsPlusNormal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образование городской округ Люберцы вправе исключать из адресного перечня дворовых и общественных территорий, подлежащих благоустройству в рамках реализации муниципальной программы:</w:t>
      </w:r>
    </w:p>
    <w:p w:rsidR="00793EEB" w:rsidRDefault="00793EEB" w:rsidP="00793EEB">
      <w:pPr>
        <w:pStyle w:val="ConsPlusNormal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70%, а также территории, которые планируются к изъятию для муниципальных или государственных нужд в соответствии с генеральным планом.</w:t>
      </w:r>
    </w:p>
    <w:p w:rsidR="00793EEB" w:rsidRDefault="00793EEB" w:rsidP="00793EEB">
      <w:pPr>
        <w:pStyle w:val="ConsPlusNormal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</w:t>
      </w:r>
      <w:r>
        <w:rPr>
          <w:rFonts w:ascii="Times New Roman" w:hAnsi="Times New Roman" w:cs="Times New Roman"/>
          <w:sz w:val="24"/>
          <w:szCs w:val="24"/>
        </w:rPr>
        <w:lastRenderedPageBreak/>
        <w:t>сроки, установленные муниципальной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программы.</w:t>
      </w:r>
    </w:p>
    <w:p w:rsidR="00793EEB" w:rsidRDefault="00793EEB" w:rsidP="00793EE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проведения работ по благоустройству дворовых территорий (с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 бюджета Московской области) Администрация вправе организовывать работы по образованию земельных участков, на которых расположены такие многоквартирные дома.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Физическое состояние общественной территории и необходимость ее благоустройства определяются по результатам проведения мероприятий по инвентаризации уровня благоустройства индивидуальных жилых домов и земельных участков,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проведенной в порядке, установленном НПА субъекта РФ.</w:t>
      </w:r>
    </w:p>
    <w:p w:rsidR="00793EEB" w:rsidRDefault="00793EEB" w:rsidP="00793EE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Мероприятиями по инвентаризации уровня благоустройства индивидуальных жилых домов и земельных участков, предоставленных для их размещения, являются:</w:t>
      </w:r>
    </w:p>
    <w:p w:rsidR="00793EEB" w:rsidRDefault="00793EEB" w:rsidP="00793EE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EEB" w:rsidRDefault="00793EEB" w:rsidP="00793EE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информирование жителей городского округа Люберцы о проведении на территории городского округа инвентаризации уровня благоустройства индивидуальных жилых домов и земельных участков, предоставленных для их размещения, в целях реализации федерального проекта "Формирование комфортной городской среды" национального проекта "Жилье и городская среда" и муниципальной программы «Формирование современной городской среды» на территории городского округа Люберцы на 2020-2024 гг.;</w:t>
      </w:r>
      <w:proofErr w:type="gramEnd"/>
    </w:p>
    <w:p w:rsidR="00793EEB" w:rsidRDefault="00793EEB" w:rsidP="00793EE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EEB" w:rsidRDefault="00793EEB" w:rsidP="00793EE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инвентаризация уровня благоустройства индивидуальных жилых домов и земельных участков, предоставленных для их размещения;</w:t>
      </w:r>
    </w:p>
    <w:p w:rsidR="00793EEB" w:rsidRDefault="00793EEB" w:rsidP="00793EE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EEB" w:rsidRDefault="00793EEB" w:rsidP="00793EEB">
      <w:pPr>
        <w:pStyle w:val="ConsPlusNormal0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сбор и анализ данных, полученных в ходе инвентаризации уровня благоустройства индивидуальных жилых домов и земельных участков, предоставленных для их размещения;</w:t>
      </w:r>
    </w:p>
    <w:p w:rsidR="00793EEB" w:rsidRDefault="00793EEB" w:rsidP="00793EEB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93EEB" w:rsidRDefault="00793EEB" w:rsidP="00793EE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подготовка сводного перечня уровня благоустройства индивидуальных жилых домов и земельных участков, предоставленных для их размещения;</w:t>
      </w:r>
    </w:p>
    <w:p w:rsidR="00793EEB" w:rsidRDefault="00793EEB" w:rsidP="00793EE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EEB" w:rsidRDefault="00793EEB" w:rsidP="00793EE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информирование собственников (пользователей) индивидуальных жилых домов и собственников (землепользователей) земельных участков указанных домов о необходимости заключить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соглашение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Люберцы.</w:t>
      </w:r>
    </w:p>
    <w:p w:rsidR="00793EEB" w:rsidRDefault="00793EEB" w:rsidP="00793EEB">
      <w:pPr>
        <w:pStyle w:val="ConsPlusNormal0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направление соглашений о благоустройстве собственниками (пользователями) индивидуальных жилых домов и собственниками (землепользователями) земельных участков указанных домов для добровольного заключения;</w:t>
      </w:r>
    </w:p>
    <w:p w:rsidR="00793EEB" w:rsidRDefault="00793EEB" w:rsidP="00793EEB">
      <w:pPr>
        <w:pStyle w:val="ConsPlusNormal0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заключение соглашений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Люберцы;</w:t>
      </w:r>
    </w:p>
    <w:p w:rsidR="00793EEB" w:rsidRDefault="00793EEB" w:rsidP="00793EEB">
      <w:pPr>
        <w:pStyle w:val="ConsPlusNormal0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сбор и анализ данных о заключенных соглашениях на добровольной основе;</w:t>
      </w:r>
    </w:p>
    <w:p w:rsidR="00793EEB" w:rsidRDefault="00793EEB" w:rsidP="00793EEB">
      <w:pPr>
        <w:pStyle w:val="ConsPlusNormal0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претензионная работа с собственниками (пользователями) индивидуальных жилых домов и собственниками (землепользователями) земельных участков указанных домов, отказавшихся на добровольной основе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Люберцы;</w:t>
      </w:r>
    </w:p>
    <w:p w:rsidR="00793EEB" w:rsidRDefault="00793EEB" w:rsidP="00793EEB">
      <w:pPr>
        <w:pStyle w:val="ConsPlusNormal0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обращение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суд с заявлением о понуждении к заключению соглашения о благоустройстве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 в судебном порядке.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  «Создание условий для обеспечения комфортного проживания жителей в многоквартирных домах городского округа Люберцы»;</w:t>
      </w:r>
    </w:p>
    <w:p w:rsidR="00793EEB" w:rsidRDefault="00793EEB" w:rsidP="00793E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793EEB" w:rsidRDefault="00793EEB" w:rsidP="00793E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«Развитие парков культуры»;</w:t>
      </w:r>
    </w:p>
    <w:p w:rsidR="00793EEB" w:rsidRDefault="00793EEB" w:rsidP="00793E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793EEB" w:rsidRDefault="00793EEB" w:rsidP="00793E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 «Обеспечивающая подпрограмма».</w:t>
      </w:r>
    </w:p>
    <w:p w:rsidR="00793EEB" w:rsidRDefault="00793EEB" w:rsidP="00793E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направленны на выполнение Обеспечения деятельности МУ «Благоустройство и ЖКХ, в том числе закупку техники, работ услуг для полного выполнения мероприятий в рамках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Помимо кардинального повышения качества и комфорта городской среды приоритетами муниципальной политики в сфере реализации мероприятий Программы являются:</w:t>
      </w:r>
    </w:p>
    <w:p w:rsidR="00793EEB" w:rsidRDefault="00793EEB" w:rsidP="00793E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синхронизация выполнения работ в рамках Программы с реализуемыми в городском округе Люберцы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объектов;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синхронизация реализации мероприятий Программы с реализуемыми в городском округе Люберцы мероприятиями в сфере обеспечения доступности городской среды для маломобильных групп населения,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цифровизации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хозяйства, а также мероприятиями в рамках национальных проектов ("Демография", "Образование", "Экология", "Безопасные и качественные автомобильные дороги", "Культура", "Малое и среднее предпринимательство и поддержка индивидуальной предпринимательской инициативы") в соответствии с перечнем таких мероприятий и методическими рекомендациями по синхронизации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мероприятий в рамках государственных и муниципальных программ, </w:t>
      </w:r>
      <w:proofErr w:type="gramStart"/>
      <w:r>
        <w:rPr>
          <w:rFonts w:ascii="Times New Roman" w:hAnsi="Times New Roman" w:cs="Times New Roman"/>
          <w:sz w:val="24"/>
          <w:szCs w:val="24"/>
        </w:rPr>
        <w:t>утверждаемыми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Министерством строительства и жилищно-коммунального хозяйства Российской Федерации.</w:t>
      </w: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Финансирование программных мероприятий предусматривается осуществлять за счет средств бюджета городского округа Люберцы, Федерального бюджета и бюджета Московской области. 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Объемы финансирования Подпрограммы могут ежегодно корректироваться с учетом изменения социально-экономической ситуации и наличия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юджете городского округа Люберцы.</w:t>
      </w:r>
    </w:p>
    <w:p w:rsidR="00793EEB" w:rsidRDefault="00793EEB" w:rsidP="00793EEB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Методика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расчета значений показателей реализации программы</w:t>
      </w:r>
      <w:proofErr w:type="gramEnd"/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установленных детских игровых площадок», ед. 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плановые значения устанавливаются в соответствии с перечнем, сформированным с жителями, адресный перечень комплексного благоустройства определяется на основе итогов голосования на портале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Добродел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на основании обращений жителей.</w:t>
      </w: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</w:t>
      </w:r>
      <w:bookmarkStart w:id="10" w:name="OLE_LINK50"/>
      <w:bookmarkStart w:id="11" w:name="OLE_LINK49"/>
      <w:bookmarkStart w:id="12" w:name="OLE_LINK48"/>
      <w:bookmarkStart w:id="13" w:name="OLE_LINK4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Обеспеченность обустроенными дворовыми территориями</w:t>
      </w:r>
      <w:bookmarkEnd w:id="10"/>
      <w:bookmarkEnd w:id="11"/>
      <w:bookmarkEnd w:id="12"/>
      <w:bookmarkEnd w:id="1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%/ед. </w:t>
      </w: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плановые значения определяются в относительном и абсолютном выражении. Количество дворовых территорий, подлежащих комплексному благоустройству в 2018-2024 годах, утверждается ОМСУ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Плановое значение показателя в абсолютном выражении определяется на основании утверждаемых ОМСУ планов по благоустройству.</w:t>
      </w: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OLE_LINK42"/>
      <w:bookmarkStart w:id="15" w:name="OLE_LINK41"/>
      <w:bookmarkStart w:id="16" w:name="OLE_LINK40"/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территорий», %.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ркдт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Pкдт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где: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Dркд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реализованных в течение планового года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количество реализованных в течение планового года проектов благоустройства дворовых территорий.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завершения комплексного благоустройства.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«2019 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территорий», %.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где: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доля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выполненных в течение планового года проектов благоустройства доли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793EEB" w:rsidRDefault="00793EEB" w:rsidP="00793E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количество реализованных в течение планового года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завершения комплексного благоустройства.</w:t>
      </w:r>
    </w:p>
    <w:p w:rsidR="00793EEB" w:rsidRDefault="00793EEB" w:rsidP="00793EE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</w:pP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bookmarkEnd w:id="14"/>
      <w:bookmarkEnd w:id="15"/>
      <w:bookmarkEnd w:id="1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арки», ед.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Плановое значение показателя определяется в соответствии с адресными перечнями объектов благоустройства (утверждается на основании планов по благоустройству).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Источник данных: общественные территории, подлежащие благоустройству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определяются на основании голосований жителей, а также в соответствии с Порядком предоставления, рассмотрения и оценки предложений граждан в организации о включении в муниципальную программу.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реализованных комплексных проектов благоустройства общественных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общем количестве реализованных в течение планового года проектов благоустройства общественных территорий», %. 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*100% где,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реализованных в течение планового года комплексных проектов благоустройства общественных территорий 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выполненных работ по реализованным комплексным проектам.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разработанных  концепций  благоустройства общественных территорий», ед.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показатель  определяется  на основании планов по благоустройству.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выполненных работ по разработанным концепциям благоустройства общественных территорий.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разработанных проектов благоустройства общественных территорий», ед.  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 определяется  на основании планов по благоустройству.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кты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выполненных работ по разработанным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проектамблагоустройства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общественных территорий.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технических сооружений (устройств) для развлечения, оснащенных электрическим приводом», ед.</w:t>
      </w:r>
      <w:r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технических сооружений (устройств) для развлечения, оснащенных электрическим приводом в соответствии с заключенным контрактом. </w:t>
      </w: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отремонтированных дворовых территорий в части капитального ремонта асфальтового покрытия», кв. м.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как площадь отремонтированных проездов к дворовым территориям,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внутридворовых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проездов, пешеходных дорожек в рамках «Комплексного благоустройства дворовых территорий».</w:t>
      </w:r>
    </w:p>
    <w:p w:rsidR="00793EEB" w:rsidRDefault="00793EEB" w:rsidP="00793E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>
        <w:rPr>
          <w:rFonts w:ascii="Times New Roman" w:hAnsi="Times New Roman" w:cs="Times New Roman"/>
          <w:sz w:val="24"/>
          <w:szCs w:val="24"/>
        </w:rPr>
        <w:t>адресный перечень дворовых территорий на 2019 год (в рамках «Комплексного благоустройства дворовых территорий»).</w:t>
      </w:r>
    </w:p>
    <w:p w:rsidR="00793EEB" w:rsidRDefault="00793EEB" w:rsidP="00793EE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качелей с жестким подвесом переоборудованных на гибкие подвесы», %. Показатель рассчитывается как отношение фактического количества качелей с гибкими подвесами к количеству качелей с жесткими подвесами, подлежащих переоборудованию в отчетном периоде. 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детских игровых площадок.</w:t>
      </w: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«Отлов безнадзорных животных», ед.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793EEB" w:rsidRDefault="00793EEB" w:rsidP="00793EEB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=Ор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 *100%</w:t>
      </w:r>
    </w:p>
    <w:p w:rsidR="00793EEB" w:rsidRDefault="00793EEB" w:rsidP="00793EEB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17" w:name="OLE_LINK31"/>
      <w:bookmarkStart w:id="18" w:name="OLE_LINK30"/>
      <w:bookmarkStart w:id="19" w:name="OLE_LINK29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р </w:t>
      </w:r>
      <w:bookmarkEnd w:id="17"/>
      <w:bookmarkEnd w:id="18"/>
      <w:bookmarkEnd w:id="19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безнадзорных животных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Люберцы;</w:t>
      </w: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20" w:name="OLE_LINK34"/>
      <w:bookmarkStart w:id="21" w:name="OLE_LINK33"/>
      <w:bookmarkStart w:id="22" w:name="OLE_LINK32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</w:t>
      </w:r>
      <w:bookmarkEnd w:id="20"/>
      <w:bookmarkEnd w:id="21"/>
      <w:bookmarkEnd w:id="2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животных, отловленных по муниципальному контракту.</w:t>
      </w: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инвентаризации безнадзорных животных.</w:t>
      </w: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«Уборка и содержания территорий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Люберцы», кв. м.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года. Выполнение работ по уборке и сезонному содержанию территорий. 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схемы уборки территории.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«Количество аварийных и сухостойных деревьев подлежащих вырубке», ед. Показатель рассчитывается по итогам года: выполнение работ по вырубке и опиловке аварийных деревьев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в соответствии с заключенным контрактом.</w:t>
      </w:r>
    </w:p>
    <w:p w:rsidR="00793EEB" w:rsidRDefault="00793EEB" w:rsidP="00793EEB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*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100 %</w:t>
      </w:r>
    </w:p>
    <w:p w:rsidR="00793EEB" w:rsidRDefault="00793EEB" w:rsidP="00793EEB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вырубленных, опиленных деревьев;</w:t>
      </w: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деревьев по контракту.</w:t>
      </w: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аварийных деревьев.</w:t>
      </w: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«Ликвидация несанкционированных свалок»,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100%</w:t>
      </w:r>
    </w:p>
    <w:p w:rsidR="00793EEB" w:rsidRDefault="00793EEB" w:rsidP="00793EEB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вывезенного несанкционированного мусора;</w:t>
      </w: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несанкционированного мусора по контракту.</w:t>
      </w: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ликвидированных несанкционированных свалок мусора.</w:t>
      </w: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«Новогодние ели», ед.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«Новогодние украшения (конструкции)», ед.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793EEB" w:rsidRDefault="00793EEB" w:rsidP="00793EE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памятников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Люберцы», ед.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памятников расположенных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Люберцы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которых проведены мероприятия по содержанию и благоустройству. Показатель рассчитывается по итогам года в соответствии с заключенным контрактом.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муниципальной собственности городского округа Люберцы.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«Площадь посадки цветов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Люберцы»,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высаженной цветочной рассады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за отчетный период.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 выполненных работ в соответствии с заключенным контрактом.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высаженных деревьев и кустарников»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посаженных деревьев и кустарников, количестве высаженной цветочной рассады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Люберцы за отчетный период. 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Источник данных: акт выполненных работ в соответствии с заключенным контрактом.</w:t>
      </w: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незаконно установленных нестационарных объектов подлежащих демонтажу и сносу», ед. 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«Выполнение работ по благоустройству после демонтажа и сноса незаконно установленных нестационарных объектов»,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подъездов многоквартирных домов, оборудованных системами видеонаблюдения и подключенных к системе «Безопасный регион», балл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Отношение количества подъездов многоквартирных домов, оборудованных системами видеонаблюдения и подключенных к системе «Безопасный регион» к количеству оборудованных подъездов системами видеонаблюдения * 100.</w:t>
      </w: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отчетная форма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ГАС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«Управление» - «Мин ЖКХ МО - «Установка камер видеонаблюдения с подключением к системе «Безопасный регион». 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93EEB" w:rsidRDefault="00793EEB" w:rsidP="00793E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«Количество установленных камер видеонаблюдения в подъездах МКД», ед. Значение показателя равно количеству установленных камер видеонаблюдения.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Источник данных: адресный перечень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подъездов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которых установлены камеры видеонаблюдения с подключением к системе «Безопасный регион».</w:t>
      </w:r>
    </w:p>
    <w:p w:rsidR="00793EEB" w:rsidRDefault="00793EEB" w:rsidP="00793E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93EEB" w:rsidRDefault="00793EEB" w:rsidP="00793E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OLE_LINK54"/>
      <w:bookmarkStart w:id="24" w:name="OLE_LINK53"/>
      <w:bookmarkStart w:id="25" w:name="OLE_LINK52"/>
      <w:bookmarkStart w:id="26" w:name="OLE_LINK5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значениям», %</w:t>
      </w:r>
    </w:p>
    <w:bookmarkEnd w:id="23"/>
    <w:bookmarkEnd w:id="24"/>
    <w:bookmarkEnd w:id="25"/>
    <w:bookmarkEnd w:id="26"/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показателя определяется по формуле: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Побщ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*100%, 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«Светлый город» – это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области, процент; 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протяжённость освещённых улиц, проездов, набережных, с уровнем освещённости, соответствующим нормативным значениям, в границах населенных пунктов городских округов и муниципальных районов (городских и сельских поселений) Московской области, км;  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Побщ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общая протяжённость улиц, проездов, набережных, в границах населенных пунктов городских округов и муниципальных районов (городских и сельских поселений) Московской области,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информации:  Ежеквартальный мониторинг Министерства благоустройства Московской области на основании информации, предоставленной муниципальными образованиями Московской области в подсистему «Ведомственные данные»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по городским округам и муниципальным районам (городским и сельским поселениям) Московской области. Ежегодный контроль информации на основании формы статистической отчётности «Форма 1-КХ. Сведения о благоустройстве городских населенных пунктов»,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Росстата от 30.08.2017 № 562.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объектов электросетевого хозяйства, систем наружного и архитектурно-художественного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реализованы мероприятия по устройству и капитальному ремонту», ед.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Кплан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Кфакт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Кплан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единиц;  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Кфакт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адресный перечень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ремонту.</w:t>
      </w:r>
    </w:p>
    <w:p w:rsidR="00793EEB" w:rsidRDefault="00793EEB" w:rsidP="00793E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освещением», %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Ксв.асуно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*100%,  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«Доля светильников управляемых от АСУНО» – это доля светильников наружного освещения, установленных на улицах, проездах, набережных, парковых зонах,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процент;  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общее количество светильников наружного освещения, установленных на улицах, проездах, набережных, парковых зонах в границах населенных пунктов городских округов и муниципальных районов (городских и сельских поселений) Московской области, количество; 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светильников наружного освещения, установленных на улицах, проездах, набережных, парковых зонах и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количество.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Источник данных: реестр светильников наружного освещения, управление которыми осуществляется с использованием автоматизированных систем управления наружным освещением.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площадей», процент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Показатель равен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отношению освещенных улиц, проездов, набережных, площадей с уровнем освещенности, соответствующим установленным нормативам в общей протяженности освещенных улиц, проездов, набережных, площадей.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ежегодный контроль информации на основании формы статистической отчётности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Форма №  1-МО (годовая) «Сведения об объектах инфраструктуры муниципального образования».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отремонтированных подъездов МКД», ед. 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Плановое значение показателя определяется в соответствии с Программой ремонта подъездов МКД МО.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адресный перечень подъездов, нуждающихся в ремонте.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МКД, в которых проведен капитальный ремонт в рамках региональной программы (ед.)»</w:t>
      </w:r>
      <w:proofErr w:type="gramEnd"/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Плановое количество показателя определяется как количество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краткосрочный план реализации региональной программы по капитальному  ремонту МКД.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краткосрочный план реализации региональной программы капитального ремонта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многоквартирных домов, прошедших комплексный капитальный ремонт и соответствующих нормальному классу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 (A, B, C, D),», ед. 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 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 - количество реализованных в течение планового года комплексных проектов благоустройства общественных территорий 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реестр многоквартирных домов прошедших комплексный капитальный ремонт и соответствующих нормальному классу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 (A, B, C, D)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«Обеспечения деятельности парков на территории </w:t>
      </w:r>
      <w:proofErr w:type="spellStart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г.о</w:t>
      </w:r>
      <w:proofErr w:type="spellEnd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Люберцы», человеко-день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ассчитывается как количество человек посетивших парки за отчетный год к количеству дней в году.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 по посещаемости парков на территории городского округа Люберцы.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«Лесопатологическое обследование лесных участков парков культуры и отдыха», единиц 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как количество участков, на которых проводится лесопатологическое обследование лесных участков парков культуры и отдыха.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«Разработка проектов благоустройство существующих парков культуры и отдыха,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расположенных на территории городского округа Люберцы», ед.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на основании проектов по благоустройству существующих парков культуры и отдыха.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«Разработка проектов освоения лесов на территории лесных участков», ед. 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на основании проектов по освоению лесов на  территории лесных участков.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«Выполнение работ по уточнению границ лесных участков, единиц» - 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как количество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которых проводится уточнение границ лесных участков.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деревьев на территории парков культуры и отдыха подлежащих вырубке», единиц – 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по итогам года: выполнение работ по вырубке аварийных деревьев на территории парков культуры и отдыха в соответствии с заключенным контрактом.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«Закупка техники», ед.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закупленной техники. 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муниципальной собственности.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hyperlink r:id="rId6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Количество обустроенных и установленных детских игровых площадок на территории городского округа Люберцы</w:t>
        </w:r>
      </w:hyperlink>
      <w:r>
        <w:rPr>
          <w:rFonts w:ascii="Times New Roman" w:hAnsi="Times New Roman" w:cs="Times New Roman"/>
          <w:sz w:val="24"/>
          <w:szCs w:val="24"/>
        </w:rPr>
        <w:t>», шт.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обустройству и установке детских игровых площадок на территории городского округа Люберцы в рамках </w:t>
      </w:r>
      <w:r>
        <w:rPr>
          <w:rFonts w:ascii="Times New Roman" w:hAnsi="Times New Roman" w:cs="Times New Roman"/>
          <w:sz w:val="24"/>
          <w:szCs w:val="24"/>
        </w:rPr>
        <w:t>губернаторской программы «Наше Подмосковье».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Источник данных: адресный перечень дворовых территорий, утвержденный на 2019 год (в рамках губернаторской программы «Наше Подмосковье»).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граждан, принявших участие в решении вопросов развития  городской среды от общего количества граждан в возрасте от 14 лет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%».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по формуле:</w:t>
      </w:r>
    </w:p>
    <w:p w:rsidR="00793EEB" w:rsidRDefault="00793EEB" w:rsidP="00793E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Ni14/N14*100</w:t>
      </w:r>
    </w:p>
    <w:p w:rsidR="00793EEB" w:rsidRDefault="00793EEB" w:rsidP="00793E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Ni14 - численность населения в возрасте старше 14 лет, имеющего возможность участвовать в принятии решений по вопросам городского развития с использованием цифровых технологий</w:t>
      </w:r>
    </w:p>
    <w:p w:rsidR="00793EEB" w:rsidRDefault="00793EEB" w:rsidP="00793E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N14 - численность населения в возрасте старше 14 лет.</w:t>
      </w:r>
    </w:p>
    <w:p w:rsidR="00793EEB" w:rsidRDefault="00793EEB" w:rsidP="00793E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 данных: статистика Минэкономразвития России и Росстата.</w:t>
      </w:r>
    </w:p>
    <w:p w:rsidR="00793EEB" w:rsidRDefault="00793EEB" w:rsidP="00793EEB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Временные характеристики: год</w:t>
      </w:r>
    </w:p>
    <w:p w:rsidR="00793EEB" w:rsidRDefault="00793EEB" w:rsidP="00793EE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Оценка значения индикатора: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жителей.</w:t>
      </w:r>
    </w:p>
    <w:p w:rsidR="00793EEB" w:rsidRDefault="00793EEB" w:rsidP="00793EE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93EEB" w:rsidRDefault="00793EEB" w:rsidP="00793EE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«Соответствие нормативу обеспеченности парками культурны и отдыха», %. Рассчитывается по формуле:</w:t>
      </w:r>
    </w:p>
    <w:p w:rsidR="00793EEB" w:rsidRDefault="00793EEB" w:rsidP="00793EE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Но =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/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* 100, где:</w:t>
      </w:r>
    </w:p>
    <w:p w:rsidR="00793EEB" w:rsidRDefault="00793EEB" w:rsidP="00793EE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– соответствие нормативу обеспеченности парками культуры и отдыха;</w:t>
      </w:r>
    </w:p>
    <w:p w:rsidR="00793EEB" w:rsidRDefault="00793EEB" w:rsidP="00793EE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нормативная потребность;</w:t>
      </w:r>
    </w:p>
    <w:p w:rsidR="00793EEB" w:rsidRDefault="00793EEB" w:rsidP="00793EE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Фо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фактическая обеспеченность парками культуры и отдыха.</w:t>
      </w:r>
    </w:p>
    <w:p w:rsidR="00793EEB" w:rsidRDefault="00793EEB" w:rsidP="00793EE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Источник данных: форма федерального статистического наблюдения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11-НК «Сведения о работе парка культуры и отдыха (городского сада)», утвержденная приказом Росстата России от 30.12.2015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культуры».</w:t>
      </w:r>
    </w:p>
    <w:p w:rsidR="00793EEB" w:rsidRDefault="00793EEB" w:rsidP="00793EE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93EEB" w:rsidRDefault="00793EEB" w:rsidP="00793EE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«Увеличение числа посетителей парков культуры и отдыха», %</w:t>
      </w:r>
    </w:p>
    <w:p w:rsidR="00793EEB" w:rsidRDefault="00793EEB" w:rsidP="00793EE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Рассчитывается по формуле:</w:t>
      </w:r>
    </w:p>
    <w:p w:rsidR="00793EEB" w:rsidRDefault="00793EEB" w:rsidP="00793EE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Кпп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 = К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 /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* 100%, где:</w:t>
      </w:r>
    </w:p>
    <w:p w:rsidR="00793EEB" w:rsidRDefault="00793EEB" w:rsidP="00793EE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по отношению к базовому году;</w:t>
      </w:r>
    </w:p>
    <w:p w:rsidR="00793EEB" w:rsidRDefault="00793EEB" w:rsidP="00793EE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в отчетном голу, тыс. чел.</w:t>
      </w:r>
    </w:p>
    <w:p w:rsidR="00793EEB" w:rsidRDefault="00793EEB" w:rsidP="00793EE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в базовом году, тыс. чел.</w:t>
      </w:r>
    </w:p>
    <w:p w:rsidR="00793EEB" w:rsidRDefault="00793EEB" w:rsidP="00793EE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 отчет по посещаемости МУ «Парк культуры и отдыха» городского округа Люберцы.</w:t>
      </w:r>
    </w:p>
    <w:p w:rsidR="00793EEB" w:rsidRDefault="00793EEB" w:rsidP="00793EE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93EEB" w:rsidRDefault="00793EEB" w:rsidP="00793EE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«Приобретение малых архитектурных форм, мебели, ограждений, декоративно-художественного (праздничного) освещения,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улично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коммунально-бытового оборудования на территории муниципальных образований Московской области», ед.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закупленного оборудования по контракту за отчетный год.</w:t>
      </w: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муниципальной собственности.</w:t>
      </w: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«Реализованы проекты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победителей Всероссийского конкурса лучших проектов создания комфортной городской среды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малых городах и исторических поселениях», ед. Количество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поселениях.</w:t>
      </w:r>
    </w:p>
    <w:p w:rsidR="00793EEB" w:rsidRDefault="00793EEB" w:rsidP="00793EE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 Минстрой России.</w:t>
      </w: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Порядок взаимодействия ответственного за выполнение мероприятия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793E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 программы.</w:t>
      </w: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программы осуществляет администрация городского округа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Реализация основных мероприятий осуществляется в соответствии с утвержденными дорожными картами. </w:t>
      </w: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и реализации, утвержденным Постановлением администрации городского округа Люберцы Московской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20.09.2018 № 3715-ПА</w:t>
      </w: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Подпрограмме.</w:t>
      </w:r>
    </w:p>
    <w:p w:rsidR="00793EEB" w:rsidRDefault="00793EEB" w:rsidP="00793EEB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7. Состав, форма и сроки представления отчетности о ходе реализации мероприятий программы (подпрограммы)</w:t>
      </w:r>
    </w:p>
    <w:p w:rsidR="00793EEB" w:rsidRDefault="00793EEB" w:rsidP="00793EEB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Ежеквартально до 15 числа, следующего за отчетным кварталом, оперативный отчет о реализации мероприятий муниципальной программы, по форме согласно приложению № 6 к Порядку принятия решений о разработке муниципальных программ городского округа Люберцы,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их формирования и реализации, утвержденным Постановлением администрации городского округа Люберцы Московской области от 20.09.2018 № 3715-ПА.</w:t>
      </w:r>
    </w:p>
    <w:p w:rsidR="00793EEB" w:rsidRDefault="00793EEB" w:rsidP="00793EEB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Ежегодно в срок до 1 марта года, следующего за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отчетным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годовой отчет о реализации муниципальной программы, по форме согласно приложению № 7 того же Порядка.</w:t>
      </w:r>
    </w:p>
    <w:p w:rsidR="00793EEB" w:rsidRDefault="00793EEB" w:rsidP="00793EEB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том числе посредством заполнения отчетных формы в ГАСУ, по запросу Министерств.</w:t>
      </w:r>
    </w:p>
    <w:p w:rsidR="00793EEB" w:rsidRDefault="00793EEB" w:rsidP="00793EEB">
      <w:pPr>
        <w:spacing w:after="0" w:line="240" w:lineRule="auto"/>
        <w:ind w:firstLine="709"/>
        <w:outlineLvl w:val="0"/>
        <w:rPr>
          <w:rFonts w:ascii="Arial" w:hAnsi="Arial" w:cs="Arial"/>
          <w:color w:val="0E60B9"/>
          <w:sz w:val="26"/>
          <w:szCs w:val="26"/>
          <w:shd w:val="clear" w:color="auto" w:fill="FFFFFF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93EEB" w:rsidRDefault="00793EEB" w:rsidP="00793E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________</w:t>
      </w: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sectPr w:rsidR="00793EEB" w:rsidSect="00793EEB">
          <w:pgSz w:w="11906" w:h="16838"/>
          <w:pgMar w:top="1134" w:right="850" w:bottom="1134" w:left="993" w:header="567" w:footer="567" w:gutter="0"/>
          <w:cols w:space="720"/>
        </w:sect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1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«Комфортная городская среда» муниципальной программы «Формирование современной комфортной городской среды городского округа Люберцы Московской области»</w:t>
      </w:r>
    </w:p>
    <w:tbl>
      <w:tblPr>
        <w:tblW w:w="15735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1559"/>
        <w:gridCol w:w="4252"/>
        <w:gridCol w:w="1276"/>
        <w:gridCol w:w="1134"/>
        <w:gridCol w:w="1134"/>
        <w:gridCol w:w="992"/>
        <w:gridCol w:w="851"/>
        <w:gridCol w:w="992"/>
        <w:gridCol w:w="851"/>
      </w:tblGrid>
      <w:tr w:rsidR="00793EEB" w:rsidTr="00793EEB">
        <w:trPr>
          <w:cantSplit/>
          <w:trHeight w:hRule="exact" w:val="197"/>
        </w:trPr>
        <w:tc>
          <w:tcPr>
            <w:tcW w:w="14884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793EEB" w:rsidTr="00793EEB">
        <w:trPr>
          <w:cantSplit/>
          <w:trHeight w:val="43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 заказчик подпрограммы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793EEB" w:rsidTr="00793EEB">
        <w:trPr>
          <w:cantSplit/>
          <w:trHeight w:val="514"/>
        </w:trPr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230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793EEB" w:rsidTr="00793EEB">
        <w:trPr>
          <w:cantSplit/>
          <w:trHeight w:hRule="exact" w:val="45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793EEB" w:rsidTr="00793EEB">
        <w:trPr>
          <w:cantSplit/>
          <w:trHeight w:hRule="exact" w:val="382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984 593,52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483 091,37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231 502,15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93EEB" w:rsidTr="00793EEB">
        <w:trPr>
          <w:cantSplit/>
          <w:trHeight w:hRule="exact" w:val="382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bookmarkStart w:id="27" w:name="_Hlk535938110" w:colFirst="2" w:colLast="9"/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54 431,82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54 431,82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93EEB" w:rsidTr="00793EEB">
        <w:trPr>
          <w:cantSplit/>
          <w:trHeight w:hRule="exact" w:val="414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193 215,75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157 215,75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bookmarkEnd w:id="27"/>
      <w:tr w:rsidR="00793EEB" w:rsidTr="00793EEB">
        <w:trPr>
          <w:cantSplit/>
          <w:trHeight w:hRule="exact" w:val="563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736 945,95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271 443,80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195 502,15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</w:tbl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                 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793EEB" w:rsidRDefault="00793EEB" w:rsidP="00793E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left="27" w:right="27" w:firstLine="681"/>
        <w:jc w:val="both"/>
        <w:rPr>
          <w:rFonts w:ascii="Times New Roman" w:eastAsia="Times New Roman" w:hAnsi="Times New Roman" w:cs="Times New Roman"/>
          <w:color w:val="000000"/>
          <w:sz w:val="20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16"/>
          <w:lang w:eastAsia="ru-RU"/>
        </w:rPr>
        <w:tab/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93EEB">
          <w:pgSz w:w="16838" w:h="11906" w:orient="landscape"/>
          <w:pgMar w:top="283" w:right="283" w:bottom="283" w:left="283" w:header="567" w:footer="567" w:gutter="0"/>
          <w:cols w:space="720"/>
        </w:sect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мероприятий подпрограммы «Комфортная городская среда».</w:t>
      </w:r>
    </w:p>
    <w:tbl>
      <w:tblPr>
        <w:tblW w:w="15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1"/>
        <w:gridCol w:w="2108"/>
        <w:gridCol w:w="1689"/>
        <w:gridCol w:w="6"/>
        <w:gridCol w:w="714"/>
        <w:gridCol w:w="1003"/>
        <w:gridCol w:w="998"/>
        <w:gridCol w:w="997"/>
        <w:gridCol w:w="995"/>
        <w:gridCol w:w="993"/>
        <w:gridCol w:w="852"/>
        <w:gridCol w:w="993"/>
        <w:gridCol w:w="711"/>
        <w:gridCol w:w="1560"/>
        <w:gridCol w:w="1560"/>
      </w:tblGrid>
      <w:tr w:rsidR="00793EEB" w:rsidTr="00793EEB">
        <w:trPr>
          <w:trHeight w:val="375"/>
        </w:trPr>
        <w:tc>
          <w:tcPr>
            <w:tcW w:w="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4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793EEB" w:rsidTr="00793EEB">
        <w:trPr>
          <w:trHeight w:val="795"/>
        </w:trPr>
        <w:tc>
          <w:tcPr>
            <w:tcW w:w="5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74"/>
        </w:trPr>
        <w:tc>
          <w:tcPr>
            <w:tcW w:w="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793EEB" w:rsidTr="00793EEB">
        <w:trPr>
          <w:trHeight w:val="56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 Благоустройство общественных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793EEB" w:rsidTr="00793EEB">
        <w:trPr>
          <w:trHeight w:val="416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552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507 924,51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147 924,51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24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507 924,51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147 924,51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45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Благоустройство общественных территорий городского округа Люберцы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793EEB" w:rsidTr="00793EEB">
        <w:trPr>
          <w:trHeight w:val="454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480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337 924,51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117 924,51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14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337 924,51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117 924,51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592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Ликвидация несанкционированных свалок и навалов мусора на территории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793EEB" w:rsidTr="00793EEB">
        <w:trPr>
          <w:trHeight w:val="592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466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35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51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793EEB" w:rsidTr="00793EEB">
        <w:trPr>
          <w:trHeight w:val="527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476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103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476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1.4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Поддержка муниципальных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Люберцы.</w:t>
            </w:r>
          </w:p>
        </w:tc>
      </w:tr>
      <w:tr w:rsidR="00793EEB" w:rsidTr="00793EEB">
        <w:trPr>
          <w:trHeight w:val="498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492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04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04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 территории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 о. Люберцы по адресам: ул. 3-е Почтовое отделение (территория у «Дома офицеров») и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р.п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территория парка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Лапса</w:t>
            </w:r>
            <w:proofErr w:type="spellEnd"/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793EEB" w:rsidTr="00793EEB">
        <w:trPr>
          <w:trHeight w:val="204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04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50 00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524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559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 Благоустройство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793EEB" w:rsidTr="00793EEB">
        <w:trPr>
          <w:trHeight w:val="439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419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132 901,9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42 901,9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31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132 901,97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42 901,9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49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793EEB" w:rsidTr="00793EEB">
        <w:trPr>
          <w:trHeight w:val="499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518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901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42 901,9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14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132 901,97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42 901,9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430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 «Формирование комфортной городской среды" национального проекта «Жилье и городская среда»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54 431,82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54 431,82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793EEB" w:rsidTr="00793EEB">
        <w:trPr>
          <w:trHeight w:val="396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193 215,75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157 215,75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475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96 119,47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80 617,32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15 502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192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343 767,04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292 264,89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Управление благоустройства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793EEB" w:rsidTr="00793EEB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программы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54 431,82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54 431,82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793EEB" w:rsidTr="00793EEB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18 143,95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18 143,95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31 252,23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31 252,23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103 828,00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103 828,00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580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программы формирования современной городской среды в части ремонта дворовых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793EEB" w:rsidTr="00793EEB">
        <w:trPr>
          <w:trHeight w:val="611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360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300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362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3.</w:t>
            </w:r>
          </w:p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и установка детских игровых площадок на территории городского округа Люберцы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3EEB" w:rsidRDefault="00793EEB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Обустройство и установка детских игровых площадок на территории городского округа Люберцы – 8 штук.  </w:t>
            </w:r>
            <w:r>
              <w:rPr>
                <w:rFonts w:ascii="Arial" w:hAnsi="Arial" w:cs="Arial"/>
                <w:sz w:val="16"/>
                <w:szCs w:val="16"/>
              </w:rPr>
              <w:t xml:space="preserve">г. Люберцы, ул. 3-е Почтовое отделение,           д. № 42; пос. Октябрьский, ул. Текстильщиков, д. 7Б; пос. Октябрьский, ул. 60 лет Победы, д. 3,4,5;               пос.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Малаховка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Быковское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шоссе, д. 2,24,25,26; пос.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Красково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ул.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Лорха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7Б;, пос.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Красково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д. Марусино, ЖК-1;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пос.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Малаховка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частный сектор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«Березовая роща» на пересечении улиц Серафимовича и Лихачева; пос. Октябрьский,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мкр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Западный, д. 1,2</w:t>
            </w:r>
          </w:p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471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51 480,00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51 480,00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465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335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335"/>
        </w:trPr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3.5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дворовых территорий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793EEB" w:rsidTr="00793EEB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109 409,96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109 409,96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335"/>
        </w:trPr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3.6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Комплексное благоустройство территории муниципальных образований Московской области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793EEB" w:rsidTr="00793EEB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P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553,24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486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791,48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791,48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335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3.7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Благоустройство зоны отдыха около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Малаховского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озера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793EEB" w:rsidTr="00793EEB">
        <w:trPr>
          <w:trHeight w:val="335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46 561,00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10 561,00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335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31 176, 60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15 674, 45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335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77 737,60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26 235,45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984 593,52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483 091,37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54 431,82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54 431,82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193 215,75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157 215,75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736 945,95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271 443,80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793EEB" w:rsidRDefault="00793EEB" w:rsidP="00793EEB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2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«Благоустройство территорий городского округа Люберцы Московской области»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tbl>
      <w:tblPr>
        <w:tblpPr w:leftFromText="180" w:rightFromText="180" w:bottomFromText="200" w:vertAnchor="page" w:horzAnchor="margin" w:tblpY="2646"/>
        <w:tblW w:w="157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6"/>
        <w:gridCol w:w="1562"/>
        <w:gridCol w:w="3693"/>
        <w:gridCol w:w="1419"/>
        <w:gridCol w:w="994"/>
        <w:gridCol w:w="995"/>
        <w:gridCol w:w="1136"/>
        <w:gridCol w:w="994"/>
        <w:gridCol w:w="994"/>
        <w:gridCol w:w="852"/>
      </w:tblGrid>
      <w:tr w:rsidR="00793EEB" w:rsidTr="00793EEB">
        <w:trPr>
          <w:cantSplit/>
          <w:trHeight w:hRule="exact" w:val="149"/>
        </w:trPr>
        <w:tc>
          <w:tcPr>
            <w:tcW w:w="14910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области»</w:t>
            </w: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793EEB" w:rsidRDefault="0079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93EEB" w:rsidTr="00793EEB">
        <w:trPr>
          <w:cantSplit/>
          <w:trHeight w:hRule="exact" w:val="591"/>
        </w:trPr>
        <w:tc>
          <w:tcPr>
            <w:tcW w:w="31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638" w:type="dxa"/>
            <w:gridSpan w:val="9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793EEB" w:rsidTr="00793EEB">
        <w:trPr>
          <w:cantSplit/>
          <w:trHeight w:val="500"/>
        </w:trPr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годам реализации и главным распорядителям</w:t>
            </w:r>
          </w:p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бюджетных средств, в том числе по годам: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793EEB" w:rsidTr="00793EEB">
        <w:trPr>
          <w:cantSplit/>
          <w:trHeight w:hRule="exact" w:val="51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793EEB" w:rsidTr="00793EEB">
        <w:trPr>
          <w:cantSplit/>
          <w:trHeight w:hRule="exact"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1 863 613,01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6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2 117,87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413 630,94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hRule="exact" w:val="36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19 383,00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5 583,00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hRule="exact" w:val="6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1 844 230,01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356 534,87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410 180,94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793EEB" w:rsidRDefault="00793EEB" w:rsidP="00793EEB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793EEB" w:rsidRDefault="00793EEB" w:rsidP="00793E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793EEB" w:rsidRDefault="00793EEB" w:rsidP="00793E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Добродел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и на основании обращений граждан к Президенту Российской Федерации, Губернатору Московской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работ, связанных с демонтажем незаконно установленных нестационарных объектов или возведенных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голубятни, теплицы 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т.п.), ограждений, заборов, рекламных и информационных стендов, щитов (далее – нестационарные объекты).</w:t>
      </w:r>
      <w:proofErr w:type="gramEnd"/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"/>
        <w:gridCol w:w="2858"/>
        <w:gridCol w:w="1608"/>
        <w:gridCol w:w="5601"/>
        <w:gridCol w:w="816"/>
        <w:gridCol w:w="816"/>
        <w:gridCol w:w="816"/>
        <w:gridCol w:w="816"/>
        <w:gridCol w:w="816"/>
        <w:gridCol w:w="816"/>
      </w:tblGrid>
      <w:tr w:rsidR="00793EEB" w:rsidTr="00793EEB">
        <w:trPr>
          <w:cantSplit/>
          <w:trHeight w:hRule="exact" w:val="80"/>
        </w:trPr>
        <w:tc>
          <w:tcPr>
            <w:tcW w:w="666" w:type="dxa"/>
            <w:shd w:val="clear" w:color="auto" w:fill="FFFFFF"/>
            <w:noWrap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2857" w:type="dxa"/>
            <w:shd w:val="clear" w:color="auto" w:fill="FFFFFF"/>
            <w:noWrap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1607" w:type="dxa"/>
            <w:shd w:val="clear" w:color="auto" w:fill="FFFFFF"/>
            <w:noWrap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5599" w:type="dxa"/>
            <w:shd w:val="clear" w:color="auto" w:fill="FFFFFF"/>
            <w:noWrap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</w:tr>
    </w:tbl>
    <w:p w:rsidR="00793EEB" w:rsidRDefault="00793EEB" w:rsidP="00793EEB">
      <w:p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мероприятий подпрограммы «Благоустройство территорий городского округа Люберцы Московской области»</w:t>
      </w: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0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5"/>
        <w:gridCol w:w="1840"/>
        <w:gridCol w:w="1843"/>
        <w:gridCol w:w="858"/>
        <w:gridCol w:w="992"/>
        <w:gridCol w:w="1389"/>
        <w:gridCol w:w="986"/>
        <w:gridCol w:w="992"/>
        <w:gridCol w:w="993"/>
        <w:gridCol w:w="885"/>
        <w:gridCol w:w="22"/>
        <w:gridCol w:w="936"/>
        <w:gridCol w:w="711"/>
        <w:gridCol w:w="1561"/>
        <w:gridCol w:w="1702"/>
      </w:tblGrid>
      <w:tr w:rsidR="00793EEB" w:rsidTr="00793EEB">
        <w:trPr>
          <w:trHeight w:val="375"/>
        </w:trPr>
        <w:tc>
          <w:tcPr>
            <w:tcW w:w="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28" w:name="OLE_LINK8"/>
            <w:bookmarkStart w:id="29" w:name="OLE_LINK7"/>
            <w:bookmarkStart w:id="30" w:name="OLE_LINK6"/>
            <w:bookmarkStart w:id="31" w:name="OLE_LINK5"/>
            <w:bookmarkStart w:id="32" w:name="OLE_LINK4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793EEB" w:rsidTr="00793EEB">
        <w:trPr>
          <w:trHeight w:val="795"/>
        </w:trPr>
        <w:tc>
          <w:tcPr>
            <w:tcW w:w="5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70"/>
        </w:trPr>
        <w:tc>
          <w:tcPr>
            <w:tcW w:w="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793EEB" w:rsidTr="00793EEB">
        <w:trPr>
          <w:trHeight w:val="369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Создание условий для благоустройства территории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</w:t>
            </w:r>
          </w:p>
        </w:tc>
      </w:tr>
      <w:tr w:rsidR="00793EEB" w:rsidTr="00793EEB">
        <w:trPr>
          <w:trHeight w:val="569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685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282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2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1 210 685,83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218 282,69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31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Комплексное благоустройство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</w:t>
            </w:r>
          </w:p>
        </w:tc>
      </w:tr>
      <w:tr w:rsidR="00793EEB" w:rsidTr="00793EEB">
        <w:trPr>
          <w:trHeight w:val="546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1 210 685,83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218 282,69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500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 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1 210 685,83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218 282,69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347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Формирование комфортной городской световой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-п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роездов,                набережных, площадей к концу 2023 года - до 100 %</w:t>
            </w:r>
          </w:p>
        </w:tc>
      </w:tr>
      <w:tr w:rsidR="00793EEB" w:rsidTr="00793EEB">
        <w:trPr>
          <w:trHeight w:val="507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30 508,23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11 508,23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35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30 508,23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11 508,23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 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роездов,                набережных, площадей к концу 2023 года - до 100 %</w:t>
            </w:r>
          </w:p>
        </w:tc>
      </w:tr>
      <w:tr w:rsidR="00793EEB" w:rsidTr="00793EEB">
        <w:trPr>
          <w:trHeight w:val="99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23 508,23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4 508,23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839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23 508,23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4 508,23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сетей уличного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</w:t>
            </w:r>
          </w:p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набережных, площадей к концу 2023 года - до 100 %</w:t>
            </w:r>
          </w:p>
        </w:tc>
      </w:tr>
      <w:tr w:rsidR="00793EEB" w:rsidTr="00793EEB">
        <w:trPr>
          <w:trHeight w:val="33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33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3 Обеспечение комфортной среды проживания на территории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19  383,00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5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</w:tr>
      <w:tr w:rsidR="00793EEB" w:rsidTr="00793EEB">
        <w:trPr>
          <w:trHeight w:val="592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419 930,70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87 486,70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360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439 313,70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93 069,70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91 811,00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33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 Содержание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</w:tr>
      <w:tr w:rsidR="00793EEB" w:rsidTr="00793EEB">
        <w:trPr>
          <w:trHeight w:val="53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339 325,27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58 325,27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13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339 325,27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58 325,27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38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 Вырубка аварийных и сухостойных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благоустройства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Улучшение состояния городских территорий</w:t>
            </w:r>
          </w:p>
        </w:tc>
      </w:tr>
      <w:tr w:rsidR="00793EEB" w:rsidTr="00793EEB">
        <w:trPr>
          <w:trHeight w:val="486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18 900,67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3 456,67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135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18 900,67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80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 Новогоднее оформление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793EEB" w:rsidTr="00793EEB">
        <w:trPr>
          <w:trHeight w:val="631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61 704,76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25 704,76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0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61 704,76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25 704,76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1610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 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383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5 583,00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793EEB" w:rsidTr="00793EEB">
        <w:trPr>
          <w:trHeight w:val="607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138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383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5 583,00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19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4 Ремонт памятников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793EEB" w:rsidTr="00793EEB">
        <w:trPr>
          <w:trHeight w:val="75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18"/>
                <w:szCs w:val="18"/>
              </w:rPr>
              <w:t>21 361,57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70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18"/>
                <w:szCs w:val="18"/>
              </w:rPr>
              <w:t>21 361,57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45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4.1 Сохранение объектов культурного наследия. Ремонт памятников (в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поставка и транспортировка газа)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793EEB" w:rsidTr="00793EEB">
        <w:trPr>
          <w:trHeight w:val="617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21 361,57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0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21 361,57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5 Озеленение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793EEB" w:rsidTr="00793EEB">
        <w:trPr>
          <w:trHeight w:val="677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128 651,38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25 995,38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13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128 651,38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25 995,38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 Цветочное оформление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793EEB" w:rsidTr="00793EEB">
        <w:trPr>
          <w:trHeight w:val="705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58 920,87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16 264,87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402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58 920,87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16 264,87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39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 Проведение компенсационного озеленения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благоустройства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793EEB" w:rsidTr="00793EEB">
        <w:trPr>
          <w:trHeight w:val="65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69 730,51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9 730,51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0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69 730,51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9 730,51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89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6 Благоустройство неосновных территорий городского округа Люберцы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771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33 092,30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9 572,30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138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33 092,30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9 572,30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384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6.1 Демонтаж незаконно установленных нестационарных объектов и строений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793EEB" w:rsidTr="00793EEB">
        <w:trPr>
          <w:trHeight w:val="705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121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308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 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793EEB" w:rsidTr="00793EEB">
        <w:trPr>
          <w:trHeight w:val="30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17 092,30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4 572,30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30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17 092,30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4 572,30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1 863 613,01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6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2 117,87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413630,94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19 383,00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5 583,00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1 844 230,01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356 534,87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410180,94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93EEB" w:rsidRDefault="00793EEB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bookmarkEnd w:id="28"/>
      <w:bookmarkEnd w:id="29"/>
      <w:bookmarkEnd w:id="30"/>
      <w:bookmarkEnd w:id="31"/>
      <w:bookmarkEnd w:id="32"/>
    </w:tbl>
    <w:p w:rsidR="00793EEB" w:rsidRDefault="00793EEB" w:rsidP="00793EEB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Pr="00793EEB" w:rsidRDefault="00793EEB" w:rsidP="00793EEB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3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«Создание условий для обеспечения комфортного проживания жителей в многоквартирных домах городского округа Люберцы» муниципальной программы </w:t>
      </w: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735" w:type="dxa"/>
        <w:tblInd w:w="2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4"/>
        <w:gridCol w:w="1607"/>
        <w:gridCol w:w="3527"/>
        <w:gridCol w:w="1134"/>
        <w:gridCol w:w="1134"/>
        <w:gridCol w:w="992"/>
        <w:gridCol w:w="992"/>
        <w:gridCol w:w="992"/>
        <w:gridCol w:w="993"/>
        <w:gridCol w:w="850"/>
      </w:tblGrid>
      <w:tr w:rsidR="00793EEB" w:rsidTr="00793EEB">
        <w:trPr>
          <w:cantSplit/>
          <w:trHeight w:hRule="exact" w:val="494"/>
        </w:trPr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заказчик подпрограммы</w:t>
            </w:r>
          </w:p>
        </w:tc>
        <w:tc>
          <w:tcPr>
            <w:tcW w:w="12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793EEB" w:rsidTr="00793EEB">
        <w:trPr>
          <w:cantSplit/>
          <w:trHeight w:val="480"/>
        </w:trPr>
        <w:tc>
          <w:tcPr>
            <w:tcW w:w="35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087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793EEB" w:rsidTr="00793EEB">
        <w:trPr>
          <w:cantSplit/>
          <w:trHeight w:hRule="exact" w:val="735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793EEB" w:rsidTr="00793EEB">
        <w:trPr>
          <w:cantSplit/>
          <w:trHeight w:hRule="exact" w:val="25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204 749,10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114 749,10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hRule="exact" w:val="235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hRule="exact" w:val="811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133 153,55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43 153,55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</w:tbl>
    <w:p w:rsidR="00793EEB" w:rsidRDefault="00793EEB" w:rsidP="00793EEB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793EEB" w:rsidRDefault="00793EEB" w:rsidP="00793E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left="28" w:right="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93EEB">
          <w:pgSz w:w="16838" w:h="11906" w:orient="landscape"/>
          <w:pgMar w:top="283" w:right="283" w:bottom="142" w:left="283" w:header="567" w:footer="567" w:gutter="0"/>
          <w:cols w:space="720"/>
        </w:sect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«Создание условий для обеспечения комфортного проживания жителей в многоквартирных домах городского округа Люберцы»</w:t>
      </w: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855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291"/>
        <w:gridCol w:w="2119"/>
        <w:gridCol w:w="1680"/>
        <w:gridCol w:w="708"/>
        <w:gridCol w:w="1560"/>
        <w:gridCol w:w="850"/>
        <w:gridCol w:w="1134"/>
        <w:gridCol w:w="992"/>
        <w:gridCol w:w="993"/>
        <w:gridCol w:w="850"/>
        <w:gridCol w:w="992"/>
        <w:gridCol w:w="851"/>
        <w:gridCol w:w="1417"/>
        <w:gridCol w:w="1418"/>
      </w:tblGrid>
      <w:tr w:rsidR="00793EEB" w:rsidTr="00793EEB">
        <w:trPr>
          <w:trHeight w:val="375"/>
        </w:trPr>
        <w:tc>
          <w:tcPr>
            <w:tcW w:w="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81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793EEB" w:rsidTr="00793EEB">
        <w:trPr>
          <w:trHeight w:val="795"/>
        </w:trPr>
        <w:tc>
          <w:tcPr>
            <w:tcW w:w="6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90"/>
        </w:trPr>
        <w:tc>
          <w:tcPr>
            <w:tcW w:w="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93EEB" w:rsidRDefault="00793EEB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793EEB" w:rsidTr="00793EEB">
        <w:trPr>
          <w:trHeight w:val="369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Приведение в надлежащее состояние подъездов в многоквартирных домах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безопасных условий проживания жителей в многоквартирных домах</w:t>
            </w:r>
          </w:p>
        </w:tc>
      </w:tr>
      <w:tr w:rsidR="00793EEB" w:rsidTr="00793EEB">
        <w:trPr>
          <w:trHeight w:val="905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133 153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43 153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24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204 749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114 749,10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312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1.1 Ремонт подъездов многоквартирных домов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Количество отремонтированных подъездов МКД – до 1058 в 2019  году;</w:t>
            </w:r>
          </w:p>
        </w:tc>
      </w:tr>
      <w:tr w:rsidR="00793EEB" w:rsidTr="00793EEB">
        <w:trPr>
          <w:trHeight w:val="887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830,13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40 830,13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14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202 425,68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112 425,68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347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1.2 Установка камер видеонаблюдения в подъездах многоквартирных домов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безопасных условий проживания жителей в многоквартирных домах</w:t>
            </w:r>
          </w:p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841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35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204 749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114 749,10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133 153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43 153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4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«Развитие парков культуры»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793EEB" w:rsidRDefault="00793EEB" w:rsidP="00793EE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tbl>
      <w:tblPr>
        <w:tblW w:w="14745" w:type="dxa"/>
        <w:tblInd w:w="-1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1"/>
        <w:gridCol w:w="2011"/>
        <w:gridCol w:w="3518"/>
        <w:gridCol w:w="993"/>
        <w:gridCol w:w="850"/>
        <w:gridCol w:w="851"/>
        <w:gridCol w:w="850"/>
        <w:gridCol w:w="851"/>
        <w:gridCol w:w="850"/>
        <w:gridCol w:w="850"/>
      </w:tblGrid>
      <w:tr w:rsidR="00793EEB" w:rsidTr="00793EEB">
        <w:trPr>
          <w:cantSplit/>
          <w:trHeight w:hRule="exact" w:val="445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16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793EEB" w:rsidTr="00793EEB">
        <w:trPr>
          <w:cantSplit/>
          <w:trHeight w:val="480"/>
        </w:trPr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095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793EEB" w:rsidTr="00793EEB">
        <w:trPr>
          <w:cantSplit/>
          <w:trHeight w:hRule="exact" w:val="5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793EEB" w:rsidTr="00793EEB">
        <w:trPr>
          <w:cantSplit/>
          <w:trHeight w:hRule="exact" w:val="2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hRule="exact" w:val="235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hRule="exact" w:val="550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793EEB" w:rsidRDefault="00793EEB" w:rsidP="00793EE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793EEB" w:rsidRDefault="00793EEB" w:rsidP="00793E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93EEB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793EEB" w:rsidRDefault="00793EEB" w:rsidP="00793EE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«Развитие парков культуры»</w:t>
      </w:r>
    </w:p>
    <w:p w:rsidR="00793EEB" w:rsidRDefault="00793EEB" w:rsidP="00793EE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180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550"/>
        <w:gridCol w:w="1846"/>
        <w:gridCol w:w="1876"/>
        <w:gridCol w:w="708"/>
        <w:gridCol w:w="960"/>
        <w:gridCol w:w="960"/>
        <w:gridCol w:w="33"/>
        <w:gridCol w:w="1017"/>
        <w:gridCol w:w="992"/>
        <w:gridCol w:w="992"/>
        <w:gridCol w:w="851"/>
        <w:gridCol w:w="992"/>
        <w:gridCol w:w="851"/>
        <w:gridCol w:w="1134"/>
        <w:gridCol w:w="1418"/>
      </w:tblGrid>
      <w:tr w:rsidR="00793EEB" w:rsidTr="00793EEB">
        <w:trPr>
          <w:trHeight w:val="375"/>
        </w:trPr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72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793EEB" w:rsidTr="00793EEB">
        <w:trPr>
          <w:trHeight w:val="795"/>
        </w:trPr>
        <w:tc>
          <w:tcPr>
            <w:tcW w:w="5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90"/>
        </w:trPr>
        <w:tc>
          <w:tcPr>
            <w:tcW w:w="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93EEB" w:rsidRDefault="00793EEB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793EEB" w:rsidTr="00793EEB">
        <w:trPr>
          <w:trHeight w:val="369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Повышение качества рекреационных услуг для населения городского округа Люберцы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793EEB" w:rsidTr="00793EEB">
        <w:trPr>
          <w:trHeight w:val="905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93EEB" w:rsidTr="00793EEB">
        <w:trPr>
          <w:trHeight w:val="224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93EEB" w:rsidTr="00793EEB">
        <w:trPr>
          <w:trHeight w:val="31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Обеспечение деятельности парков культуры и отдыха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793EEB" w:rsidTr="00793EEB">
        <w:trPr>
          <w:trHeight w:val="887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14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40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Создание новых и (или) благоустройство существующих парков на территории городского округа Люберцы</w:t>
            </w: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793EEB" w:rsidTr="00793EEB">
        <w:trPr>
          <w:trHeight w:val="586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127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337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разработку проекта освоения лесов на территории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Комитет по культуре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793EEB" w:rsidTr="00793EEB">
        <w:trPr>
          <w:trHeight w:val="603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71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853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2.2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проведение лесопатологического обследования лесных участков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793EEB" w:rsidTr="00793EEB">
        <w:trPr>
          <w:trHeight w:val="416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85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45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793EEB" w:rsidTr="00793EEB">
        <w:trPr>
          <w:trHeight w:val="537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51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793EEB" w:rsidTr="00793EEB">
        <w:trPr>
          <w:trHeight w:val="435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10 087,30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10 087,30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435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10 087,30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10 087,30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2.5.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санитарной вырубки деревьев на территории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793EEB" w:rsidTr="00793EEB">
        <w:trPr>
          <w:trHeight w:val="586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11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793EEB" w:rsidRDefault="00793EEB" w:rsidP="00793EE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793EEB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5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«Обеспечивающая подпрограмма» муниципальной программы </w:t>
      </w:r>
    </w:p>
    <w:p w:rsidR="00793EEB" w:rsidRDefault="00793EEB" w:rsidP="00793EE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W w:w="15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9"/>
        <w:gridCol w:w="1841"/>
        <w:gridCol w:w="3543"/>
        <w:gridCol w:w="1134"/>
        <w:gridCol w:w="851"/>
        <w:gridCol w:w="1134"/>
        <w:gridCol w:w="992"/>
        <w:gridCol w:w="992"/>
        <w:gridCol w:w="992"/>
        <w:gridCol w:w="567"/>
      </w:tblGrid>
      <w:tr w:rsidR="00793EEB" w:rsidTr="00793EEB">
        <w:trPr>
          <w:cantSplit/>
          <w:trHeight w:hRule="exact" w:val="473"/>
        </w:trPr>
        <w:tc>
          <w:tcPr>
            <w:tcW w:w="3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04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793EEB" w:rsidTr="00793EEB">
        <w:trPr>
          <w:cantSplit/>
          <w:trHeight w:val="491"/>
        </w:trPr>
        <w:tc>
          <w:tcPr>
            <w:tcW w:w="32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годам реализации и главным распорядителям </w:t>
            </w:r>
          </w:p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662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793EEB" w:rsidTr="00793EEB">
        <w:trPr>
          <w:cantSplit/>
          <w:trHeight w:hRule="exact" w:val="587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793EEB" w:rsidTr="00793EEB">
        <w:trPr>
          <w:cantSplit/>
          <w:trHeight w:hRule="exact" w:val="25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786 775,06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200 633,15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hRule="exact" w:val="228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93EEB" w:rsidTr="00793EEB">
        <w:trPr>
          <w:cantSplit/>
          <w:trHeight w:hRule="exact" w:val="76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786 775,06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200 633,15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793EEB" w:rsidRDefault="00793EEB" w:rsidP="00793EEB">
      <w:pPr>
        <w:autoSpaceDE w:val="0"/>
        <w:autoSpaceDN w:val="0"/>
        <w:adjustRightInd w:val="0"/>
        <w:spacing w:after="0" w:line="240" w:lineRule="auto"/>
        <w:ind w:left="28" w:right="28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3EEB" w:rsidRDefault="00793EEB" w:rsidP="0079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МУ «Благоустройство и ЖКХ, в том числе закупку техники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услуг для полного выполнения мероприятий в рамках »»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93EEB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793EEB" w:rsidRDefault="00793EEB" w:rsidP="00793EE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«Обеспечивающая подпрограмма»</w:t>
      </w:r>
    </w:p>
    <w:p w:rsidR="00793EEB" w:rsidRDefault="00793EEB" w:rsidP="00793EE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645" w:type="dxa"/>
        <w:tblInd w:w="-793" w:type="dxa"/>
        <w:tblLayout w:type="fixed"/>
        <w:tblLook w:val="04A0" w:firstRow="1" w:lastRow="0" w:firstColumn="1" w:lastColumn="0" w:noHBand="0" w:noVBand="1"/>
      </w:tblPr>
      <w:tblGrid>
        <w:gridCol w:w="296"/>
        <w:gridCol w:w="1736"/>
        <w:gridCol w:w="1841"/>
        <w:gridCol w:w="708"/>
        <w:gridCol w:w="1418"/>
        <w:gridCol w:w="851"/>
        <w:gridCol w:w="850"/>
        <w:gridCol w:w="856"/>
        <w:gridCol w:w="993"/>
        <w:gridCol w:w="992"/>
        <w:gridCol w:w="851"/>
        <w:gridCol w:w="851"/>
        <w:gridCol w:w="34"/>
        <w:gridCol w:w="1526"/>
        <w:gridCol w:w="34"/>
        <w:gridCol w:w="1808"/>
      </w:tblGrid>
      <w:tr w:rsidR="00793EEB" w:rsidTr="00793EEB">
        <w:trPr>
          <w:trHeight w:val="375"/>
        </w:trPr>
        <w:tc>
          <w:tcPr>
            <w:tcW w:w="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</w:t>
            </w:r>
          </w:p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2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793EEB" w:rsidTr="00793EEB">
        <w:trPr>
          <w:trHeight w:val="1333"/>
        </w:trPr>
        <w:tc>
          <w:tcPr>
            <w:tcW w:w="5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70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793EEB" w:rsidTr="00793EEB">
        <w:trPr>
          <w:trHeight w:val="36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Обеспечение деятельности МУ "ОКБЖКХ"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"ОКБЖКХ", Представление городского округа Люберцы на областных конкурсах</w:t>
            </w:r>
          </w:p>
        </w:tc>
      </w:tr>
      <w:tr w:rsidR="00793EEB" w:rsidTr="00793EEB">
        <w:trPr>
          <w:trHeight w:val="608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786 775,06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200 633,15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419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786 775,06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200 633,15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312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Оплата труда и начисление на выплаты по оплате труда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793EEB" w:rsidTr="00793EEB">
        <w:trPr>
          <w:trHeight w:val="773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631 765,82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155 894,14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187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631 765,82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155 894,14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347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 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793EEB" w:rsidTr="00793EEB">
        <w:trPr>
          <w:trHeight w:val="695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517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63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 Проведение и участие в фестивалях, акциях и субботниках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Представление городского округа Люберцы на областных конкурсах</w:t>
            </w:r>
          </w:p>
        </w:tc>
      </w:tr>
      <w:tr w:rsidR="00793EEB" w:rsidTr="00793EEB">
        <w:trPr>
          <w:trHeight w:val="566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321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7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786 775,06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200 633,15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12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4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786 775,06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200 633,15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93EEB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6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«Благоустройство и озеленение территории городского округа Люберцы Московской области»</w:t>
      </w:r>
    </w:p>
    <w:p w:rsidR="00793EEB" w:rsidRDefault="00793EEB" w:rsidP="00793E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793EEB" w:rsidRDefault="00793EEB" w:rsidP="00793E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W w:w="1560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6"/>
        <w:gridCol w:w="1421"/>
        <w:gridCol w:w="1560"/>
        <w:gridCol w:w="2553"/>
        <w:gridCol w:w="1418"/>
        <w:gridCol w:w="142"/>
        <w:gridCol w:w="850"/>
        <w:gridCol w:w="142"/>
        <w:gridCol w:w="850"/>
        <w:gridCol w:w="851"/>
        <w:gridCol w:w="850"/>
        <w:gridCol w:w="851"/>
        <w:gridCol w:w="850"/>
        <w:gridCol w:w="851"/>
        <w:gridCol w:w="568"/>
        <w:gridCol w:w="1417"/>
      </w:tblGrid>
      <w:tr w:rsidR="00793EEB" w:rsidTr="00793EEB">
        <w:trPr>
          <w:trHeight w:val="405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N</w:t>
            </w:r>
          </w:p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 показателя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82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32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Планируемое значение показателя по годам </w:t>
            </w:r>
          </w:p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793EEB" w:rsidTr="00793EEB">
        <w:trPr>
          <w:trHeight w:val="6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793EEB" w:rsidTr="00793EEB">
        <w:trPr>
          <w:trHeight w:val="255"/>
        </w:trPr>
        <w:tc>
          <w:tcPr>
            <w:tcW w:w="15593" w:type="dxa"/>
            <w:gridSpan w:val="16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1 «Комфортная городская среда»</w:t>
            </w:r>
          </w:p>
        </w:tc>
      </w:tr>
      <w:tr w:rsidR="00793EEB" w:rsidTr="00793EEB">
        <w:trPr>
          <w:trHeight w:val="90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-п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арки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3" w:name="OLE_LINK45"/>
            <w:bookmarkStart w:id="34" w:name="OLE_LINK46"/>
            <w:bookmarkStart w:id="35" w:name="OLE_LINK59"/>
            <w:bookmarkStart w:id="36" w:name="OLE_LINK60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33"/>
            <w:bookmarkEnd w:id="34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; Основное мероприятие 3</w:t>
            </w:r>
            <w:bookmarkEnd w:id="35"/>
            <w:bookmarkEnd w:id="36"/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101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right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7" w:name="OLE_LINK58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37"/>
          </w:p>
        </w:tc>
      </w:tr>
      <w:tr w:rsidR="00793EEB" w:rsidTr="00793EEB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территорий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793EEB" w:rsidRDefault="00793EEB">
            <w:pPr>
              <w:spacing w:after="0" w:line="240" w:lineRule="auto"/>
              <w:ind w:right="102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</w:p>
        </w:tc>
      </w:tr>
      <w:tr w:rsidR="00793EEB" w:rsidTr="00793EEB">
        <w:trPr>
          <w:trHeight w:val="1407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54 420,00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 w:firstLine="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793EEB" w:rsidTr="00793EEB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39  077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793EEB" w:rsidTr="00793EEB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hyperlink r:id="rId7" w:history="1">
              <w:r>
                <w:rPr>
                  <w:rStyle w:val="a3"/>
                  <w:sz w:val="16"/>
                  <w:szCs w:val="16"/>
                </w:rPr>
                <w:t>Количество обустроенных и установленных детских игровых площадок на территории городского округа Люберцы</w:t>
              </w:r>
            </w:hyperlink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793EEB" w:rsidTr="00793EEB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793EEB" w:rsidTr="00793EEB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Приобретение малых архитектурных форм, мебели, ограждений, декоративно-художественного (праздничного) освещения,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улично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коммунально-бытового оборудования на территории муниципальных образований Московской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Показатель муниципальной программы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793EEB" w:rsidTr="00793EEB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Реализованы проекты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в малых городах и исторических поселениях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793EEB" w:rsidTr="00793EEB">
        <w:trPr>
          <w:trHeight w:val="48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2 «Благоустройство территорий городского округа Люберцы Московской области»</w:t>
            </w:r>
          </w:p>
        </w:tc>
      </w:tr>
      <w:tr w:rsidR="00793EEB" w:rsidTr="00793EEB">
        <w:trPr>
          <w:trHeight w:val="8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установленных детских  игровых площадок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8" w:name="OLE_LINK74"/>
            <w:bookmarkStart w:id="39" w:name="OLE_LINK75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38"/>
            <w:bookmarkEnd w:id="39"/>
          </w:p>
        </w:tc>
      </w:tr>
      <w:tr w:rsidR="00793EEB" w:rsidTr="00793EEB">
        <w:trPr>
          <w:trHeight w:val="1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793EEB" w:rsidTr="00793EEB">
        <w:trPr>
          <w:trHeight w:val="97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Обеспеченность обустроенными дворовыми территориями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процент/</w:t>
            </w: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0" w:name="OLE_LINK70"/>
            <w:bookmarkStart w:id="41" w:name="OLE_LINK71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0"/>
            <w:bookmarkEnd w:id="41"/>
          </w:p>
        </w:tc>
      </w:tr>
      <w:tr w:rsidR="00793EEB" w:rsidTr="00793EEB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33" w:hanging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93EEB" w:rsidTr="00793EEB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освещения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2" w:name="OLE_LINK72"/>
            <w:bookmarkStart w:id="43" w:name="OLE_LINK73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2"/>
            <w:bookmarkEnd w:id="43"/>
          </w:p>
        </w:tc>
      </w:tr>
      <w:tr w:rsidR="00793EEB" w:rsidTr="00793EEB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793EEB" w:rsidTr="00793EEB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793EEB" w:rsidTr="00793EEB">
        <w:trPr>
          <w:trHeight w:val="4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Отлов безнадзорных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5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Уборка и содержание территорий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4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9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793EEB" w:rsidTr="00793EEB">
        <w:trPr>
          <w:trHeight w:val="62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4" w:name="OLE_LINK76"/>
            <w:bookmarkStart w:id="45" w:name="OLE_LINK77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  <w:bookmarkEnd w:id="44"/>
            <w:bookmarkEnd w:id="45"/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Новогодние 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6" w:name="OLE_LINK62"/>
            <w:bookmarkStart w:id="47" w:name="OLE_LINK63"/>
            <w:bookmarkStart w:id="48" w:name="OLE_LINK68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  <w:bookmarkEnd w:id="46"/>
            <w:bookmarkEnd w:id="47"/>
            <w:bookmarkEnd w:id="48"/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Новогодние украшения (конструкции)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качелей с жестким подвесом переоборудованных на гибкие подвесы</w:t>
            </w: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793EEB" w:rsidTr="00793EEB">
        <w:trPr>
          <w:trHeight w:val="106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Содержание памятников в надлежащем состоянии</w:t>
            </w: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памятников на территории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4</w:t>
            </w: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13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49" w:name="OLE_LINK26"/>
            <w:bookmarkStart w:id="50" w:name="OLE_LINK27"/>
            <w:bookmarkStart w:id="51" w:name="OLE_LINK28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Площадь посадки цветов на территории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  <w:bookmarkEnd w:id="49"/>
            <w:bookmarkEnd w:id="50"/>
            <w:bookmarkEnd w:id="5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2" w:name="OLE_LINK64"/>
            <w:bookmarkStart w:id="53" w:name="OLE_LINK65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  <w:bookmarkEnd w:id="52"/>
            <w:bookmarkEnd w:id="53"/>
          </w:p>
        </w:tc>
      </w:tr>
      <w:tr w:rsidR="00793EEB" w:rsidTr="00793EEB">
        <w:trPr>
          <w:trHeight w:val="6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1 194,00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4" w:name="OLE_LINK66"/>
            <w:bookmarkStart w:id="55" w:name="OLE_LINK67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  <w:bookmarkEnd w:id="54"/>
            <w:bookmarkEnd w:id="55"/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планового года проектов благоустройства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793EEB" w:rsidTr="00793EEB">
        <w:trPr>
          <w:trHeight w:val="347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подпрограмма 3. Создание условий для обеспечения комфортного проживания жителей в многоквартирных домах городского округа Люберцы</w:t>
            </w:r>
          </w:p>
        </w:tc>
      </w:tr>
      <w:tr w:rsidR="00793EEB" w:rsidTr="00793EEB">
        <w:trPr>
          <w:trHeight w:val="8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подъездов многоквартирных домов, оборудованных системами видеонаблюдения и подключенных к системе "Безопасный регион"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балов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93EEB" w:rsidTr="00793EEB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793EEB" w:rsidTr="00793EEB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МКД, в которых проведен капитальный ремонт в рамках региональной программы (ед.)</w:t>
            </w:r>
            <w:proofErr w:type="gramEnd"/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793EEB" w:rsidTr="00793EEB">
        <w:trPr>
          <w:trHeight w:val="20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выше (A, B, C, 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793EEB" w:rsidTr="00793EEB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Создание комфортных и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безопасных условий проживания в многоквартирных домах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Комфортные условия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Количество установленных камер видеонаблюдения в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подъездах МКД (ед.)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Приоритетный показатель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793EEB" w:rsidTr="00793EEB">
        <w:trPr>
          <w:trHeight w:val="69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Муниципальная  подпрограмма 4. Развитие парков культуры</w:t>
            </w:r>
          </w:p>
        </w:tc>
      </w:tr>
      <w:tr w:rsidR="00793EEB" w:rsidTr="00793EEB">
        <w:trPr>
          <w:trHeight w:val="6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793EEB" w:rsidTr="00793EEB">
        <w:trPr>
          <w:trHeight w:val="6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793EEB" w:rsidTr="00793EEB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793EEB" w:rsidTr="00793EEB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793EEB" w:rsidTr="00793EEB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793EEB" w:rsidTr="00793EEB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lastRenderedPageBreak/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Обеспечения деятельности парков на территории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Показатель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муниципальной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программы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Человеко-день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793EEB" w:rsidTr="00793EEB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793EEB" w:rsidTr="00793EEB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793EEB" w:rsidTr="00793EEB">
        <w:trPr>
          <w:trHeight w:val="341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Муниципальная подпрограмма 5. Обеспечивающая подпрограмма</w:t>
            </w:r>
          </w:p>
        </w:tc>
      </w:tr>
      <w:tr w:rsidR="00793EEB" w:rsidTr="00793EEB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техники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1 </w:t>
            </w:r>
          </w:p>
        </w:tc>
      </w:tr>
    </w:tbl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56" w:name="OLE_LINK18"/>
      <w:bookmarkStart w:id="57" w:name="OLE_LINK17"/>
      <w:bookmarkStart w:id="58" w:name="OLE_LINK16"/>
      <w:bookmarkStart w:id="59" w:name="OLE_LINK15"/>
      <w:bookmarkStart w:id="60" w:name="OLE_LINK14"/>
      <w:bookmarkStart w:id="61" w:name="OLE_LINK13"/>
      <w:bookmarkStart w:id="62" w:name="OLE_LINK12"/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7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bottomFromText="200" w:vertAnchor="text" w:tblpY="1"/>
        <w:tblOverlap w:val="never"/>
        <w:tblW w:w="9654" w:type="dxa"/>
        <w:tblLook w:val="04A0" w:firstRow="1" w:lastRow="0" w:firstColumn="1" w:lastColumn="0" w:noHBand="0" w:noVBand="1"/>
      </w:tblPr>
      <w:tblGrid>
        <w:gridCol w:w="416"/>
        <w:gridCol w:w="9238"/>
      </w:tblGrid>
      <w:tr w:rsidR="00793EEB" w:rsidTr="00793EEB">
        <w:trPr>
          <w:trHeight w:val="225"/>
        </w:trPr>
        <w:tc>
          <w:tcPr>
            <w:tcW w:w="96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Адресный перечень комплексного благоустройства в 2019 г.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1-й Панковский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-д, д. 19,21,25,27 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1-й Панковский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-д, д. 9А,11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3-е Почтовое отделение, д. 42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3-е Почтовое отделение, д. 65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3-е Почтовое отделение, д. 21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3-е Почтовое отделение, д. 47,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1,2; д. 49,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1,2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3-е Почтовое отделение, д. 78 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54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70,72,74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88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73,76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Колхозная, д. 3, Зелёный пер., д. 10</w:t>
            </w:r>
            <w:proofErr w:type="gramEnd"/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Коммунистическая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4, к. 1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Комсомольский пр-т, д. 13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Комсомольский пр-т, д. 7, 7А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Космонавтов, д. 19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Льва Толстого, д. 2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Митрофанова, д. 15,17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12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15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проспект, д.7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пр-т, д. 298-300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пр-т, д. 373/7А, д. 373, к. 6,7,8</w:t>
            </w:r>
            <w:proofErr w:type="gramEnd"/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д.  17; Комсомольский пр-т,  д. 9</w:t>
            </w:r>
            <w:proofErr w:type="gramEnd"/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д. 26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29А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п. Калинина, д. 45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Преображенская, д. 6, к. 2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Проспект Гагарина, д. 14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Смирновская, д. 1А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Смирновская, д. 3,5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Смирновская, д. 21,21/2;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Волковская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9; Смирновская, д. 19</w:t>
            </w:r>
            <w:proofErr w:type="gramEnd"/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Смирновская, д. 32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Урицкого, д. 25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Черемухина, д. 8, к. 2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Шевлякова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7,9,11,15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Шевлякова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8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Шоссейная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5/1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Электрификации, д. 29,31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Юбилейная, д. 18.19.20; Авиаторов, д. 11</w:t>
            </w:r>
            <w:proofErr w:type="gramEnd"/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19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28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2-я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 20/1 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2-я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21-22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Малое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77, к. 1-17 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Марусино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ЖК-1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Карла Маркса, 117\19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Лорха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11,13,15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Лорха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76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27,28,30,31,32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42,43,44,45,46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1,3,4,7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2,24,25,26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Федорова, д. 4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Калинина, д. 30, к. 1,2,3,4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Спортивная, д. 2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1,6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Ленина, д. 25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Текстильщиков, д. 7А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Текстильщиков, д. 7Б 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3,4,5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7,8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Гоголя, д. 25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Гоголя, д. 46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Птицефабрика, 2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Птицефабрика, д. 28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Пионерская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7,9</w:t>
            </w:r>
          </w:p>
        </w:tc>
      </w:tr>
      <w:tr w:rsidR="00793EEB" w:rsidTr="00793EEB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3EEB" w:rsidRDefault="00793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Гоголя, д. 34,36,38,40</w:t>
            </w:r>
          </w:p>
        </w:tc>
      </w:tr>
    </w:tbl>
    <w:bookmarkEnd w:id="56"/>
    <w:bookmarkEnd w:id="57"/>
    <w:bookmarkEnd w:id="58"/>
    <w:bookmarkEnd w:id="59"/>
    <w:bookmarkEnd w:id="60"/>
    <w:bookmarkEnd w:id="61"/>
    <w:bookmarkEnd w:id="62"/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8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Адресный перечень общественных территорий (пространств) подлежащих благоустройству в 2019 г.</w:t>
      </w: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793EEB" w:rsidRDefault="00793EEB" w:rsidP="00793EE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и озеленение территории г. Люберцы по адресу: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Волковкая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, Октябрьский пр-т, ул.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Звуковая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val="en-US" w:eastAsia="zh-CN"/>
        </w:rPr>
        <w:t>*</w:t>
      </w:r>
    </w:p>
    <w:p w:rsidR="00793EEB" w:rsidRDefault="00793EEB" w:rsidP="00793EE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территории г. Люберцы по адресу: ул.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Юбилейная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.**</w:t>
      </w: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*В рамках исполнения мероприятия 1 .4 Поддержка муниципальных программ формирования современной городской среды в части благоустройства общественных территорий запланированы работы по Благоустройству и озеленению территории г. Люберцы по адресу:                      ул.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Волковкая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Октябрьский пр-т, ул. Звуковая. В соответствии с разработанной концепцией 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будут выполнены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по мощению пешеходной зоны плиткой, устройству дополнительного освещения, установке МАФ, а также посадке зеленых насаждений.</w:t>
      </w:r>
    </w:p>
    <w:p w:rsidR="00793EEB" w:rsidRDefault="00793EEB" w:rsidP="0079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 В рамках исполнения мероприятия 1.1 Благоустройство общественных территорий городского округа Люберцы (в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благоустройство зон массового отдыха граждан (скверов, аллей и бульваров)) запланированы работы по Благоустройству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территории г. Люберцы по адресу: ул. Юбилейная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соответствии с разработанной концепцией 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будет выполнено устройство новой въездной группы на границе с Котельниками и съезда с </w:t>
      </w:r>
      <w:proofErr w:type="spellStart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Новорязанского</w:t>
      </w:r>
      <w:proofErr w:type="spellEnd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шоссе. Кроме того, запланированы работы по мощению пешеходных дорожек плиткой, устройству</w:t>
      </w:r>
    </w:p>
    <w:p w:rsidR="00793EEB" w:rsidRDefault="00793EEB" w:rsidP="00793EEB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дополнительного освещения, озеленения и оборудованию площадки для выгула собак.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EEB" w:rsidRDefault="00793EEB" w:rsidP="00793EEB"/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9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793EEB" w:rsidRDefault="00793EEB" w:rsidP="00793EEB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Адресный перечень комплексного благоустройства дворовых территорий на 2020 год</w:t>
      </w:r>
    </w:p>
    <w:p w:rsidR="00793EEB" w:rsidRDefault="00793EEB" w:rsidP="00793EE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tbl>
      <w:tblPr>
        <w:tblW w:w="15018" w:type="dxa"/>
        <w:shd w:val="clear" w:color="auto" w:fill="FFFFFF"/>
        <w:tblLook w:val="04A0" w:firstRow="1" w:lastRow="0" w:firstColumn="1" w:lastColumn="0" w:noHBand="0" w:noVBand="1"/>
      </w:tblPr>
      <w:tblGrid>
        <w:gridCol w:w="724"/>
        <w:gridCol w:w="14294"/>
      </w:tblGrid>
      <w:tr w:rsidR="00793EEB" w:rsidTr="00793EEB">
        <w:trPr>
          <w:trHeight w:val="300"/>
        </w:trPr>
        <w:tc>
          <w:tcPr>
            <w:tcW w:w="15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г. Люберцы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1</w:t>
            </w:r>
          </w:p>
        </w:tc>
        <w:tc>
          <w:tcPr>
            <w:tcW w:w="14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г. Люберцы, 1-й Панковский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-д,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7,9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г. Люберцы, Октябрьский пр-т,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403к1, 403к3, 403к4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г. Люберцы, Октябрьский пр-т, д. 123к3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г. Люберцы, Октябрьский пр-т,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364,362, ул. Мира, д. 19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г. Люберцы, поселок ВУГИ,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12, 13, 14, 15, 16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г. Люберцы, пр-т Гагарина, д. 15к8</w:t>
            </w:r>
          </w:p>
        </w:tc>
      </w:tr>
      <w:tr w:rsidR="00793EEB" w:rsidTr="00793EEB">
        <w:trPr>
          <w:trHeight w:val="375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Гагарина, д. 22к1, 22к2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Гагарина, д. 24к1, 24к2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Гагарина, д. 8к7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Победы, д. 18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Победы, д. 9к20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3-е Почтовое отделение, д. 3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3-е Почтовое отделение, д. 51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3-е Почтовое отделение, д. 55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3-е Почтовое отделение,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7,9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Авиаторов, д.2к2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Воинов-Интернационалистов, д. 12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Воинов-Интернационалистов, д. 14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Гоголя, д. 14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20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Кирова, д. 43к2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Космонавтов, д. 52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Люберцы, г. Люберцы,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Красногорская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20, 21, 22, 23, 24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23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Льва Толстого,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16,18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Мира, д. 3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Митрофанова, д. 13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Митрофанова, д. 6, 6А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Московская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13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Московская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5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Московская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7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Назаровская, д. 4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Новая, д. 26, ул. Зеленая, д. 20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Новая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9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Новая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12,14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Новая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2, 2А, 6А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Новая,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8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8Б, 8В, 8Г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36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С.П. Попова, д. 38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37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С.П. Попова,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5,9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38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Урицкого,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19,23,27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39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Хлебозаводская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6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Шевлякова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27к1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41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Электрификации,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5,6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42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Юбилейная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26</w:t>
            </w:r>
          </w:p>
        </w:tc>
      </w:tr>
      <w:tr w:rsidR="00793EEB" w:rsidTr="00793EE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43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Южная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22</w:t>
            </w:r>
          </w:p>
        </w:tc>
      </w:tr>
      <w:tr w:rsidR="00793EEB" w:rsidTr="00793EEB">
        <w:trPr>
          <w:trHeight w:val="3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44</w:t>
            </w:r>
          </w:p>
        </w:tc>
        <w:tc>
          <w:tcPr>
            <w:tcW w:w="14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ул.С.П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Попова,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11-13</w:t>
            </w:r>
          </w:p>
        </w:tc>
      </w:tr>
      <w:tr w:rsidR="00793EEB" w:rsidTr="00793EEB">
        <w:trPr>
          <w:trHeight w:val="320"/>
        </w:trPr>
        <w:tc>
          <w:tcPr>
            <w:tcW w:w="15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д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.п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Красково</w:t>
            </w:r>
            <w:proofErr w:type="spellEnd"/>
          </w:p>
        </w:tc>
      </w:tr>
      <w:tr w:rsidR="00793EEB" w:rsidTr="00793EEB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45</w:t>
            </w:r>
          </w:p>
        </w:tc>
        <w:tc>
          <w:tcPr>
            <w:tcW w:w="14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2-ой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Осовиахимовский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проезд, д. 12</w:t>
            </w:r>
          </w:p>
        </w:tc>
      </w:tr>
      <w:tr w:rsidR="00793EEB" w:rsidTr="00793EE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46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Марусино ЖК-2</w:t>
            </w:r>
          </w:p>
        </w:tc>
      </w:tr>
      <w:tr w:rsidR="00793EEB" w:rsidTr="00793EE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47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Железнодорожная,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78,80</w:t>
            </w:r>
          </w:p>
        </w:tc>
      </w:tr>
      <w:tr w:rsidR="00793EEB" w:rsidTr="00793EE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48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Карла Маркса,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2к1, 2к3, 2к8, 2к10, 2к12, 2к14, 2к15</w:t>
            </w:r>
          </w:p>
        </w:tc>
      </w:tr>
      <w:tr w:rsidR="00793EEB" w:rsidTr="00793EE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49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Лесной тупик, ЖК "Жемчужина Коренево"</w:t>
            </w:r>
          </w:p>
        </w:tc>
      </w:tr>
      <w:tr w:rsidR="00793EEB" w:rsidTr="00793EEB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14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Школьная, д. 4,5,6,7,9,10,11</w:t>
            </w:r>
          </w:p>
        </w:tc>
      </w:tr>
      <w:tr w:rsidR="00793EEB" w:rsidTr="00793EEB">
        <w:trPr>
          <w:trHeight w:val="280"/>
        </w:trPr>
        <w:tc>
          <w:tcPr>
            <w:tcW w:w="15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</w:p>
        </w:tc>
      </w:tr>
      <w:tr w:rsidR="00793EEB" w:rsidTr="00793EEB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51</w:t>
            </w:r>
          </w:p>
        </w:tc>
        <w:tc>
          <w:tcPr>
            <w:tcW w:w="14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2-й Ломоносовский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-д, д. 7</w:t>
            </w:r>
          </w:p>
        </w:tc>
      </w:tr>
      <w:tr w:rsidR="00793EEB" w:rsidTr="00793EE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52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шоссе, д. 54</w:t>
            </w:r>
          </w:p>
        </w:tc>
      </w:tr>
      <w:tr w:rsidR="00793EEB" w:rsidTr="00793EE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53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Дачная,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5, 6</w:t>
            </w:r>
          </w:p>
        </w:tc>
      </w:tr>
      <w:tr w:rsidR="00793EEB" w:rsidTr="00793EE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54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Федорова, д. 1</w:t>
            </w:r>
          </w:p>
        </w:tc>
      </w:tr>
      <w:tr w:rsidR="00793EEB" w:rsidTr="00793EE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Шоссейная,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10-12</w:t>
            </w:r>
          </w:p>
        </w:tc>
      </w:tr>
      <w:tr w:rsidR="00793EEB" w:rsidTr="00793EEB">
        <w:trPr>
          <w:trHeight w:val="32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56</w:t>
            </w:r>
          </w:p>
        </w:tc>
        <w:tc>
          <w:tcPr>
            <w:tcW w:w="140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Электропоселок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10-11</w:t>
            </w:r>
          </w:p>
        </w:tc>
      </w:tr>
      <w:tr w:rsidR="00793EEB" w:rsidTr="00793EEB">
        <w:trPr>
          <w:trHeight w:val="280"/>
        </w:trPr>
        <w:tc>
          <w:tcPr>
            <w:tcW w:w="15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. Октябрьский</w:t>
            </w:r>
          </w:p>
        </w:tc>
      </w:tr>
      <w:tr w:rsidR="00793EEB" w:rsidTr="00793EEB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57</w:t>
            </w:r>
          </w:p>
        </w:tc>
        <w:tc>
          <w:tcPr>
            <w:tcW w:w="14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Октябрьский, ул. Дорожная,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3,4</w:t>
            </w:r>
          </w:p>
        </w:tc>
      </w:tr>
      <w:tr w:rsidR="00793EEB" w:rsidTr="00793EE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58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Октябрьский, ул. Дорожная,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7,8</w:t>
            </w:r>
          </w:p>
        </w:tc>
      </w:tr>
      <w:tr w:rsidR="00793EEB" w:rsidTr="00793EE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59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Октябрьский, ул. Первомайская, д. 12</w:t>
            </w:r>
          </w:p>
        </w:tc>
      </w:tr>
      <w:tr w:rsidR="00793EEB" w:rsidTr="00793EE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60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Октябрьский, ул. Первомайская,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4,6</w:t>
            </w:r>
          </w:p>
        </w:tc>
      </w:tr>
      <w:tr w:rsidR="00793EEB" w:rsidTr="00793EE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61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Текстильщиков, д. 3</w:t>
            </w:r>
          </w:p>
        </w:tc>
      </w:tr>
      <w:tr w:rsidR="00793EEB" w:rsidTr="00793EEB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62</w:t>
            </w:r>
          </w:p>
        </w:tc>
        <w:tc>
          <w:tcPr>
            <w:tcW w:w="14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Текстильщиков, д. 4</w:t>
            </w:r>
          </w:p>
        </w:tc>
      </w:tr>
      <w:tr w:rsidR="00793EEB" w:rsidTr="00793EEB">
        <w:trPr>
          <w:trHeight w:val="280"/>
        </w:trPr>
        <w:tc>
          <w:tcPr>
            <w:tcW w:w="15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</w:p>
        </w:tc>
      </w:tr>
      <w:tr w:rsidR="00793EEB" w:rsidTr="00793EEB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63</w:t>
            </w:r>
          </w:p>
        </w:tc>
        <w:tc>
          <w:tcPr>
            <w:tcW w:w="14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-н Птицефабрика,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10, 15, 21, 22</w:t>
            </w:r>
          </w:p>
        </w:tc>
      </w:tr>
      <w:tr w:rsidR="00793EEB" w:rsidTr="00793EE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64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-н Птицефабрика,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29,30,31</w:t>
            </w:r>
          </w:p>
        </w:tc>
      </w:tr>
      <w:tr w:rsidR="00793EEB" w:rsidTr="00793EE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65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Пионерская,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20, 22, 24</w:t>
            </w:r>
          </w:p>
        </w:tc>
      </w:tr>
      <w:tr w:rsidR="00793EEB" w:rsidTr="00793EE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Гаршина, д. 9А-к10</w:t>
            </w:r>
          </w:p>
        </w:tc>
      </w:tr>
      <w:tr w:rsidR="00793EEB" w:rsidTr="00793EE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67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Гаршина,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9к3, 9Ак3, 9В, 9Г, 11А</w:t>
            </w:r>
          </w:p>
        </w:tc>
      </w:tr>
      <w:tr w:rsidR="00793EEB" w:rsidTr="00793EEB">
        <w:trPr>
          <w:trHeight w:val="32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68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793EEB" w:rsidRDefault="00793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Гаршина,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20Г, 20Д, 22, 24, 28</w:t>
            </w:r>
          </w:p>
        </w:tc>
      </w:tr>
    </w:tbl>
    <w:p w:rsidR="00793EEB" w:rsidRDefault="00793EEB" w:rsidP="00793E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63" w:name="_GoBack"/>
      <w:bookmarkEnd w:id="63"/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10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793EEB" w:rsidRDefault="00793EEB" w:rsidP="00793E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793EEB" w:rsidRDefault="00793EEB" w:rsidP="00793EE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Адресный перечень объектов недвижимого имущества (включая объекты незавершенного строительства), находящихся в собственности (пользовании) юридических лиц и индивидуальных предпринимателей, которые подлежат благоустройству в период 2019-2024 гг.</w:t>
      </w:r>
    </w:p>
    <w:tbl>
      <w:tblPr>
        <w:tblStyle w:val="afc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709"/>
        <w:gridCol w:w="1933"/>
        <w:gridCol w:w="2405"/>
        <w:gridCol w:w="1848"/>
        <w:gridCol w:w="2546"/>
        <w:gridCol w:w="3992"/>
        <w:gridCol w:w="1134"/>
      </w:tblGrid>
      <w:tr w:rsidR="00793EEB" w:rsidTr="00793EEB">
        <w:trPr>
          <w:trHeight w:val="1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 МО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р. лица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(нежилое строение, незавершенное строительство, объект торговли)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по благоустройству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</w:tr>
      <w:tr w:rsidR="00793EEB" w:rsidTr="00793E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«ВГМК-ИНВЕСТ»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Люберцы,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Томилино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п. Чкалово,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Токаревское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кладбище, между входом  №2 и № 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793EEB" w:rsidTr="00793E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Ужаринский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Люберцы,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Железнодорожная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около дома № 13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793EEB" w:rsidTr="00793E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Ужаринский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Люберцы,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2-я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Заводская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у д. 18/1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793EEB" w:rsidTr="00793E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«РЕАЛ-ГАРАНТ»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Люберцы,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Лорха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около д. 5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793EEB" w:rsidTr="00793E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Филатов С.С.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Люберцы,                    г. Люберцы, ул. Смирновская, у д. 17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793EEB" w:rsidTr="00793E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Руднев С.С.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Люберцы,                    г. Люберцы, ул. 3-е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почтовое отделение, у стадиона «Звезда»</w:t>
            </w:r>
            <w:proofErr w:type="gramEnd"/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павильона соответствующего утвержденным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архитектурным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</w:t>
            </w:r>
          </w:p>
        </w:tc>
      </w:tr>
      <w:tr w:rsidR="00793EEB" w:rsidTr="00793E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Руднев С.С.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Люберцы,                    г. Люберцы,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у дома № 17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793EEB" w:rsidTr="00793E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Руднев С.С.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Люберцы,                    г. Люберцы, пос. Калинина, у дома              № 41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793EEB" w:rsidTr="00793E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Торчинава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Люберцы, г. Люберцы,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т, у дома № 373/7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</w:tbl>
    <w:p w:rsidR="00793EEB" w:rsidRPr="00793EEB" w:rsidRDefault="00793EEB" w:rsidP="00793E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3EEB" w:rsidRPr="00793EEB" w:rsidRDefault="00793EEB" w:rsidP="00793E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11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793EEB" w:rsidRP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793EEB" w:rsidRDefault="00793EEB" w:rsidP="00793EEB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Адресный перечень общественных территорий, </w:t>
      </w:r>
    </w:p>
    <w:p w:rsidR="00793EEB" w:rsidRDefault="00793EEB" w:rsidP="00793EEB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нуждающихся в благоустройстве и подлежащих благоустройству.</w:t>
      </w:r>
    </w:p>
    <w:p w:rsidR="00793EEB" w:rsidRDefault="00793EEB" w:rsidP="00793EEB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пятилетний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план благоустройства)</w:t>
      </w:r>
    </w:p>
    <w:p w:rsidR="00793EEB" w:rsidRDefault="00793EEB" w:rsidP="00793EEB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93EEB" w:rsidRDefault="00793EEB" w:rsidP="00793EEB"/>
    <w:tbl>
      <w:tblPr>
        <w:tblW w:w="151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0"/>
        <w:gridCol w:w="6384"/>
        <w:gridCol w:w="6661"/>
      </w:tblGrid>
      <w:tr w:rsidR="00793EEB" w:rsidTr="00793EEB">
        <w:trPr>
          <w:trHeight w:val="885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Адрес общественной территории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Годы </w:t>
            </w:r>
          </w:p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реализации</w:t>
            </w:r>
          </w:p>
        </w:tc>
      </w:tr>
      <w:tr w:rsidR="00793EEB" w:rsidTr="00793EEB">
        <w:trPr>
          <w:trHeight w:val="312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793EEB" w:rsidTr="00793EE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Благоустройство зоны отдыха около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Малаховского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озера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2019 - 202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</w:t>
            </w:r>
          </w:p>
        </w:tc>
      </w:tr>
      <w:tr w:rsidR="00793EEB" w:rsidTr="00793EE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3-е Почтовое отделение (территория у «Дома офицеров»)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</w:tr>
      <w:tr w:rsidR="00793EEB" w:rsidTr="00793EE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территория парка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</w:tr>
      <w:tr w:rsidR="00793EEB" w:rsidTr="00793EE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Люберцы,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Октябрьский, парк «Лесная опушка»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г.</w:t>
            </w:r>
          </w:p>
        </w:tc>
      </w:tr>
      <w:tr w:rsidR="00793EEB" w:rsidTr="00793EE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Люберцы,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Карла Маркса, д.117/16, 117/12, сквер Победы с фонтаном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</w:tr>
      <w:tr w:rsidR="00793EEB" w:rsidTr="00793EE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Люберцы,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шоссе, дома      №№ 37-53, аллея Лактионова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г.</w:t>
            </w:r>
          </w:p>
        </w:tc>
      </w:tr>
    </w:tbl>
    <w:p w:rsidR="00793EEB" w:rsidRDefault="00793EEB" w:rsidP="00793E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3EEB" w:rsidRDefault="00793EEB" w:rsidP="00793E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12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793EEB" w:rsidRDefault="00793EEB" w:rsidP="00793E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793EEB" w:rsidRDefault="00793EEB" w:rsidP="00793EEB">
      <w:pPr>
        <w:rPr>
          <w:sz w:val="24"/>
          <w:szCs w:val="24"/>
        </w:rPr>
      </w:pPr>
    </w:p>
    <w:p w:rsidR="00793EEB" w:rsidRDefault="00793EEB" w:rsidP="00793EEB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Адресный перечень дворовых территорий, </w:t>
      </w:r>
    </w:p>
    <w:p w:rsidR="00793EEB" w:rsidRDefault="00793EEB" w:rsidP="00793EEB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нуждающихся в благоустройстве и подлежащих благоустройству.</w:t>
      </w:r>
    </w:p>
    <w:p w:rsidR="00793EEB" w:rsidRDefault="00793EEB" w:rsidP="00793EEB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0"/>
        <w:gridCol w:w="6384"/>
        <w:gridCol w:w="6661"/>
      </w:tblGrid>
      <w:tr w:rsidR="00793EEB" w:rsidTr="00793EEB">
        <w:trPr>
          <w:trHeight w:val="885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Адрес общественной территории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Годы </w:t>
            </w:r>
          </w:p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реализации</w:t>
            </w:r>
          </w:p>
        </w:tc>
      </w:tr>
      <w:tr w:rsidR="00793EEB" w:rsidTr="00793EEB">
        <w:trPr>
          <w:trHeight w:val="312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793EEB" w:rsidTr="00793EE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Посадки кустарников и деревьев: ул. Панковский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-д,      д. 25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</w:tr>
      <w:tr w:rsidR="00793EEB" w:rsidTr="00793EE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Посадки кустарников и деревьев: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 12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</w:tr>
      <w:tr w:rsidR="00793EEB" w:rsidTr="00793EE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Посадки кустарников и деревьев: Октябрьский пр-т,    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10к1, 10к2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</w:tr>
      <w:tr w:rsidR="00793EEB" w:rsidTr="00793EE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Подсыпка грунта: ул. Южная, д. 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</w:tr>
      <w:tr w:rsidR="00793EEB" w:rsidTr="00793EE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EB" w:rsidRDefault="00793E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Подсыпка грунта: Юбилейная 13Б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EB" w:rsidRDefault="00793E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</w:tr>
    </w:tbl>
    <w:p w:rsidR="009236EF" w:rsidRPr="00793EEB" w:rsidRDefault="009236EF" w:rsidP="00793EEB">
      <w:pPr>
        <w:rPr>
          <w:rFonts w:ascii="Times New Roman" w:hAnsi="Times New Roman" w:cs="Times New Roman"/>
        </w:rPr>
      </w:pPr>
    </w:p>
    <w:sectPr w:rsidR="009236EF" w:rsidRPr="00793EEB" w:rsidSect="00793E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86E9B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520B3A"/>
    <w:multiLevelType w:val="multilevel"/>
    <w:tmpl w:val="D88AC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844118"/>
    <w:multiLevelType w:val="hybridMultilevel"/>
    <w:tmpl w:val="78F84A5E"/>
    <w:lvl w:ilvl="0" w:tplc="5E5436B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9D278EB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394"/>
    <w:rsid w:val="00264394"/>
    <w:rsid w:val="00793EEB"/>
    <w:rsid w:val="00923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EEB"/>
  </w:style>
  <w:style w:type="paragraph" w:styleId="1">
    <w:name w:val="heading 1"/>
    <w:basedOn w:val="a"/>
    <w:next w:val="a"/>
    <w:link w:val="10"/>
    <w:uiPriority w:val="99"/>
    <w:qFormat/>
    <w:rsid w:val="00793EE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3EEB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793E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93EE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93E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793EE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793EEB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793EEB"/>
    <w:rPr>
      <w:color w:val="800080"/>
      <w:u w:val="single"/>
    </w:rPr>
  </w:style>
  <w:style w:type="character" w:styleId="a5">
    <w:name w:val="Emphasis"/>
    <w:basedOn w:val="a0"/>
    <w:uiPriority w:val="99"/>
    <w:qFormat/>
    <w:rsid w:val="00793EEB"/>
    <w:rPr>
      <w:rFonts w:ascii="Times New Roman" w:hAnsi="Times New Roman" w:cs="Times New Roman" w:hint="default"/>
      <w:i/>
      <w:iCs w:val="0"/>
    </w:rPr>
  </w:style>
  <w:style w:type="paragraph" w:styleId="HTML">
    <w:name w:val="HTML Preformatted"/>
    <w:basedOn w:val="a"/>
    <w:link w:val="HTML0"/>
    <w:semiHidden/>
    <w:unhideWhenUsed/>
    <w:rsid w:val="00793E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793E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793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93EE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793E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93EE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793E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uiPriority w:val="35"/>
    <w:semiHidden/>
    <w:unhideWhenUsed/>
    <w:qFormat/>
    <w:rsid w:val="00793EEB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c">
    <w:name w:val="envelope address"/>
    <w:basedOn w:val="a"/>
    <w:uiPriority w:val="99"/>
    <w:semiHidden/>
    <w:unhideWhenUsed/>
    <w:rsid w:val="00793EEB"/>
    <w:pPr>
      <w:framePr w:w="7920" w:h="1980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793EE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793EE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793EEB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793EE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793EEB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uiPriority w:val="11"/>
    <w:rsid w:val="00793EEB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93EE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793EE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Block Text"/>
    <w:basedOn w:val="a"/>
    <w:uiPriority w:val="99"/>
    <w:semiHidden/>
    <w:unhideWhenUsed/>
    <w:rsid w:val="00793EEB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93EE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rsid w:val="00793EEB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793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793E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93EE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8">
    <w:name w:val="Знак"/>
    <w:basedOn w:val="a"/>
    <w:uiPriority w:val="99"/>
    <w:rsid w:val="00793EE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793E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93E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Cell">
    <w:name w:val="ConsCell"/>
    <w:uiPriority w:val="99"/>
    <w:rsid w:val="00793E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rsid w:val="00793EEB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af9">
    <w:name w:val="Основной текст_"/>
    <w:link w:val="23"/>
    <w:locked/>
    <w:rsid w:val="00793EEB"/>
    <w:rPr>
      <w:shd w:val="clear" w:color="auto" w:fill="FFFFFF"/>
    </w:rPr>
  </w:style>
  <w:style w:type="paragraph" w:customStyle="1" w:styleId="23">
    <w:name w:val="Основной текст2"/>
    <w:basedOn w:val="a"/>
    <w:link w:val="af9"/>
    <w:rsid w:val="00793EEB"/>
    <w:pPr>
      <w:widowControl w:val="0"/>
      <w:shd w:val="clear" w:color="auto" w:fill="FFFFFF"/>
      <w:spacing w:after="0" w:line="274" w:lineRule="exact"/>
    </w:pPr>
  </w:style>
  <w:style w:type="paragraph" w:customStyle="1" w:styleId="11">
    <w:name w:val="Знак1"/>
    <w:basedOn w:val="a"/>
    <w:uiPriority w:val="99"/>
    <w:rsid w:val="00793EEB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">
    <w:name w:val="ConsPlusNormal Знак"/>
    <w:link w:val="ConsPlusNormal0"/>
    <w:locked/>
    <w:rsid w:val="00793EE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793E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uiPriority w:val="99"/>
    <w:rsid w:val="00793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uiPriority w:val="99"/>
    <w:rsid w:val="00793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uiPriority w:val="99"/>
    <w:rsid w:val="00793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uiPriority w:val="99"/>
    <w:rsid w:val="00793EEB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uiPriority w:val="99"/>
    <w:rsid w:val="00793EE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a">
    <w:name w:val="Подзаголовок бданка"/>
    <w:next w:val="ac"/>
    <w:autoRedefine/>
    <w:uiPriority w:val="99"/>
    <w:rsid w:val="00793EEB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fb">
    <w:name w:val="Заголовок бланка"/>
    <w:next w:val="afa"/>
    <w:autoRedefine/>
    <w:uiPriority w:val="99"/>
    <w:rsid w:val="00793EEB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character" w:customStyle="1" w:styleId="FontStyle15">
    <w:name w:val="Font Style15"/>
    <w:uiPriority w:val="99"/>
    <w:rsid w:val="00793EEB"/>
    <w:rPr>
      <w:rFonts w:ascii="Times New Roman" w:hAnsi="Times New Roman" w:cs="Times New Roman" w:hint="default"/>
      <w:b/>
      <w:bCs w:val="0"/>
      <w:sz w:val="20"/>
    </w:rPr>
  </w:style>
  <w:style w:type="character" w:customStyle="1" w:styleId="13">
    <w:name w:val="Основной текст1"/>
    <w:rsid w:val="00793EE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pple-converted-space">
    <w:name w:val="apple-converted-space"/>
    <w:basedOn w:val="a0"/>
    <w:rsid w:val="00793EEB"/>
  </w:style>
  <w:style w:type="character" w:customStyle="1" w:styleId="grid-tr-td-position-right">
    <w:name w:val="grid-tr-td-position-right"/>
    <w:basedOn w:val="a0"/>
    <w:rsid w:val="00793EEB"/>
  </w:style>
  <w:style w:type="character" w:customStyle="1" w:styleId="readonly">
    <w:name w:val="readonly"/>
    <w:basedOn w:val="a0"/>
    <w:rsid w:val="00793EEB"/>
  </w:style>
  <w:style w:type="table" w:styleId="afc">
    <w:name w:val="Table Grid"/>
    <w:basedOn w:val="a1"/>
    <w:uiPriority w:val="59"/>
    <w:rsid w:val="00793EE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EEB"/>
  </w:style>
  <w:style w:type="paragraph" w:styleId="1">
    <w:name w:val="heading 1"/>
    <w:basedOn w:val="a"/>
    <w:next w:val="a"/>
    <w:link w:val="10"/>
    <w:uiPriority w:val="99"/>
    <w:qFormat/>
    <w:rsid w:val="00793EE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3EEB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793E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93EE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93E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793EE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793EEB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793EEB"/>
    <w:rPr>
      <w:color w:val="800080"/>
      <w:u w:val="single"/>
    </w:rPr>
  </w:style>
  <w:style w:type="character" w:styleId="a5">
    <w:name w:val="Emphasis"/>
    <w:basedOn w:val="a0"/>
    <w:uiPriority w:val="99"/>
    <w:qFormat/>
    <w:rsid w:val="00793EEB"/>
    <w:rPr>
      <w:rFonts w:ascii="Times New Roman" w:hAnsi="Times New Roman" w:cs="Times New Roman" w:hint="default"/>
      <w:i/>
      <w:iCs w:val="0"/>
    </w:rPr>
  </w:style>
  <w:style w:type="paragraph" w:styleId="HTML">
    <w:name w:val="HTML Preformatted"/>
    <w:basedOn w:val="a"/>
    <w:link w:val="HTML0"/>
    <w:semiHidden/>
    <w:unhideWhenUsed/>
    <w:rsid w:val="00793E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793E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793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93EE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793E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93EE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793E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uiPriority w:val="35"/>
    <w:semiHidden/>
    <w:unhideWhenUsed/>
    <w:qFormat/>
    <w:rsid w:val="00793EEB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c">
    <w:name w:val="envelope address"/>
    <w:basedOn w:val="a"/>
    <w:uiPriority w:val="99"/>
    <w:semiHidden/>
    <w:unhideWhenUsed/>
    <w:rsid w:val="00793EEB"/>
    <w:pPr>
      <w:framePr w:w="7920" w:h="1980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793EE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793EE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793EEB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793EE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793EEB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uiPriority w:val="11"/>
    <w:rsid w:val="00793EEB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93EE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793EE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Block Text"/>
    <w:basedOn w:val="a"/>
    <w:uiPriority w:val="99"/>
    <w:semiHidden/>
    <w:unhideWhenUsed/>
    <w:rsid w:val="00793EEB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93EE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rsid w:val="00793EEB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793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793E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93EE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8">
    <w:name w:val="Знак"/>
    <w:basedOn w:val="a"/>
    <w:uiPriority w:val="99"/>
    <w:rsid w:val="00793EE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793E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93E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Cell">
    <w:name w:val="ConsCell"/>
    <w:uiPriority w:val="99"/>
    <w:rsid w:val="00793E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rsid w:val="00793EEB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af9">
    <w:name w:val="Основной текст_"/>
    <w:link w:val="23"/>
    <w:locked/>
    <w:rsid w:val="00793EEB"/>
    <w:rPr>
      <w:shd w:val="clear" w:color="auto" w:fill="FFFFFF"/>
    </w:rPr>
  </w:style>
  <w:style w:type="paragraph" w:customStyle="1" w:styleId="23">
    <w:name w:val="Основной текст2"/>
    <w:basedOn w:val="a"/>
    <w:link w:val="af9"/>
    <w:rsid w:val="00793EEB"/>
    <w:pPr>
      <w:widowControl w:val="0"/>
      <w:shd w:val="clear" w:color="auto" w:fill="FFFFFF"/>
      <w:spacing w:after="0" w:line="274" w:lineRule="exact"/>
    </w:pPr>
  </w:style>
  <w:style w:type="paragraph" w:customStyle="1" w:styleId="11">
    <w:name w:val="Знак1"/>
    <w:basedOn w:val="a"/>
    <w:uiPriority w:val="99"/>
    <w:rsid w:val="00793EEB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">
    <w:name w:val="ConsPlusNormal Знак"/>
    <w:link w:val="ConsPlusNormal0"/>
    <w:locked/>
    <w:rsid w:val="00793EE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793E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uiPriority w:val="99"/>
    <w:rsid w:val="00793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uiPriority w:val="99"/>
    <w:rsid w:val="00793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uiPriority w:val="99"/>
    <w:rsid w:val="00793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uiPriority w:val="99"/>
    <w:rsid w:val="00793EEB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uiPriority w:val="99"/>
    <w:rsid w:val="00793EE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a">
    <w:name w:val="Подзаголовок бданка"/>
    <w:next w:val="ac"/>
    <w:autoRedefine/>
    <w:uiPriority w:val="99"/>
    <w:rsid w:val="00793EEB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fb">
    <w:name w:val="Заголовок бланка"/>
    <w:next w:val="afa"/>
    <w:autoRedefine/>
    <w:uiPriority w:val="99"/>
    <w:rsid w:val="00793EEB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character" w:customStyle="1" w:styleId="FontStyle15">
    <w:name w:val="Font Style15"/>
    <w:uiPriority w:val="99"/>
    <w:rsid w:val="00793EEB"/>
    <w:rPr>
      <w:rFonts w:ascii="Times New Roman" w:hAnsi="Times New Roman" w:cs="Times New Roman" w:hint="default"/>
      <w:b/>
      <w:bCs w:val="0"/>
      <w:sz w:val="20"/>
    </w:rPr>
  </w:style>
  <w:style w:type="character" w:customStyle="1" w:styleId="13">
    <w:name w:val="Основной текст1"/>
    <w:rsid w:val="00793EE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pple-converted-space">
    <w:name w:val="apple-converted-space"/>
    <w:basedOn w:val="a0"/>
    <w:rsid w:val="00793EEB"/>
  </w:style>
  <w:style w:type="character" w:customStyle="1" w:styleId="grid-tr-td-position-right">
    <w:name w:val="grid-tr-td-position-right"/>
    <w:basedOn w:val="a0"/>
    <w:rsid w:val="00793EEB"/>
  </w:style>
  <w:style w:type="character" w:customStyle="1" w:styleId="readonly">
    <w:name w:val="readonly"/>
    <w:basedOn w:val="a0"/>
    <w:rsid w:val="00793EEB"/>
  </w:style>
  <w:style w:type="table" w:styleId="afc">
    <w:name w:val="Table Grid"/>
    <w:basedOn w:val="a1"/>
    <w:uiPriority w:val="59"/>
    <w:rsid w:val="00793EE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7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onitoring.mosreg.ru/gpmomun/Programs/Indicato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nitoring.mosreg.ru/gpmomun/Programs/Indicato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56</Pages>
  <Words>18743</Words>
  <Characters>106840</Characters>
  <Application>Microsoft Office Word</Application>
  <DocSecurity>0</DocSecurity>
  <Lines>890</Lines>
  <Paragraphs>250</Paragraphs>
  <ScaleCrop>false</ScaleCrop>
  <Company/>
  <LinksUpToDate>false</LinksUpToDate>
  <CharactersWithSpaces>125333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2019-11-20T08:56:00Z</dcterms:created>
  <dcterms:modified xsi:type="dcterms:W3CDTF">2019-11-20T09:03:00Z</dcterms:modified>
</cp:coreProperties>
</file>