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F69" w:rsidRDefault="001D7F69" w:rsidP="001D7F69">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Утверждена </w:t>
      </w:r>
    </w:p>
    <w:p w:rsidR="001D7F69" w:rsidRDefault="001D7F69" w:rsidP="001D7F69">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Постановлением администрации </w:t>
      </w:r>
    </w:p>
    <w:p w:rsidR="001D7F69" w:rsidRDefault="001D7F69" w:rsidP="001D7F69">
      <w:pPr>
        <w:spacing w:after="0" w:line="240" w:lineRule="auto"/>
        <w:jc w:val="right"/>
        <w:rPr>
          <w:rFonts w:ascii="Arial" w:eastAsia="Times New Roman" w:hAnsi="Arial" w:cs="Arial"/>
          <w:sz w:val="24"/>
          <w:szCs w:val="24"/>
        </w:rPr>
      </w:pPr>
      <w:r>
        <w:rPr>
          <w:rFonts w:ascii="Arial" w:eastAsia="Times New Roman" w:hAnsi="Arial" w:cs="Arial"/>
          <w:sz w:val="24"/>
          <w:szCs w:val="24"/>
        </w:rPr>
        <w:t>городского округа Люберцы</w:t>
      </w:r>
    </w:p>
    <w:p w:rsidR="001D7F69" w:rsidRDefault="001D7F69" w:rsidP="001D7F69">
      <w:pPr>
        <w:spacing w:after="0" w:line="240" w:lineRule="auto"/>
        <w:jc w:val="right"/>
        <w:rPr>
          <w:rFonts w:ascii="Arial" w:eastAsia="Times New Roman" w:hAnsi="Arial" w:cs="Arial"/>
          <w:sz w:val="24"/>
          <w:szCs w:val="24"/>
        </w:rPr>
      </w:pPr>
      <w:r>
        <w:rPr>
          <w:rFonts w:ascii="Arial" w:eastAsia="Times New Roman" w:hAnsi="Arial" w:cs="Arial"/>
          <w:sz w:val="24"/>
          <w:szCs w:val="24"/>
        </w:rPr>
        <w:t>от 24.12.2019 №5101-ПА</w:t>
      </w:r>
    </w:p>
    <w:p w:rsidR="001D7F69" w:rsidRDefault="001D7F69" w:rsidP="001D7F69">
      <w:pPr>
        <w:spacing w:after="0" w:line="240" w:lineRule="auto"/>
        <w:jc w:val="right"/>
        <w:rPr>
          <w:rFonts w:ascii="Arial" w:eastAsia="Times New Roman" w:hAnsi="Arial" w:cs="Arial"/>
          <w:sz w:val="24"/>
          <w:szCs w:val="24"/>
        </w:rPr>
      </w:pPr>
    </w:p>
    <w:tbl>
      <w:tblPr>
        <w:tblW w:w="10265" w:type="dxa"/>
        <w:tblInd w:w="-459" w:type="dxa"/>
        <w:tblLook w:val="04A0" w:firstRow="1" w:lastRow="0" w:firstColumn="1" w:lastColumn="0" w:noHBand="0" w:noVBand="1"/>
      </w:tblPr>
      <w:tblGrid>
        <w:gridCol w:w="2526"/>
        <w:gridCol w:w="951"/>
        <w:gridCol w:w="1267"/>
        <w:gridCol w:w="1267"/>
        <w:gridCol w:w="1418"/>
        <w:gridCol w:w="1418"/>
        <w:gridCol w:w="1418"/>
      </w:tblGrid>
      <w:tr w:rsidR="001D7F69" w:rsidTr="001D7F69">
        <w:trPr>
          <w:trHeight w:val="20"/>
        </w:trPr>
        <w:tc>
          <w:tcPr>
            <w:tcW w:w="10265" w:type="dxa"/>
            <w:gridSpan w:val="7"/>
            <w:tcBorders>
              <w:top w:val="nil"/>
              <w:left w:val="nil"/>
              <w:bottom w:val="single" w:sz="4" w:space="0" w:color="000000"/>
              <w:right w:val="nil"/>
            </w:tcBorders>
          </w:tcPr>
          <w:p w:rsidR="001D7F69" w:rsidRDefault="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Муниципальная программа</w:t>
            </w:r>
          </w:p>
          <w:p w:rsidR="001D7F69" w:rsidRDefault="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1D7F69" w:rsidRDefault="001D7F69">
            <w:pPr>
              <w:spacing w:after="0" w:line="240" w:lineRule="auto"/>
              <w:jc w:val="center"/>
              <w:rPr>
                <w:rFonts w:ascii="Arial" w:eastAsia="Times New Roman" w:hAnsi="Arial" w:cs="Arial"/>
                <w:b/>
                <w:bCs/>
                <w:color w:val="000000"/>
                <w:sz w:val="24"/>
                <w:szCs w:val="24"/>
                <w:lang w:eastAsia="ru-RU"/>
              </w:rPr>
            </w:pPr>
          </w:p>
          <w:p w:rsidR="001D7F69" w:rsidRDefault="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Паспорт муниципальной программы Московской области</w:t>
            </w:r>
          </w:p>
          <w:p w:rsidR="001D7F69" w:rsidRDefault="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1D7F69" w:rsidTr="001D7F69">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2 Повышение качества управления муниципальными финансами.</w:t>
            </w:r>
            <w:r>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1D7F69" w:rsidTr="001D7F69">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Pr>
                <w:rFonts w:ascii="Arial" w:eastAsia="Times New Roman" w:hAnsi="Arial" w:cs="Arial"/>
                <w:color w:val="000000"/>
                <w:sz w:val="24"/>
                <w:szCs w:val="24"/>
                <w:lang w:eastAsia="ru-RU"/>
              </w:rPr>
              <w:br/>
              <w:t>6 Обеспечение сбалансированности и устойчивости</w:t>
            </w:r>
            <w:proofErr w:type="gram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бюджета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7 Повышение эффективности бюджетных расходов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Pr>
                <w:rFonts w:ascii="Arial" w:eastAsia="Times New Roman" w:hAnsi="Arial" w:cs="Arial"/>
                <w:color w:val="000000"/>
                <w:sz w:val="24"/>
                <w:szCs w:val="24"/>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1D7F69" w:rsidTr="001D7F69">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Координатор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Н. А. </w:t>
            </w:r>
            <w:proofErr w:type="spellStart"/>
            <w:r>
              <w:rPr>
                <w:rFonts w:ascii="Arial" w:eastAsia="Times New Roman" w:hAnsi="Arial" w:cs="Arial"/>
                <w:color w:val="000000"/>
                <w:sz w:val="24"/>
                <w:szCs w:val="24"/>
                <w:lang w:eastAsia="ru-RU"/>
              </w:rPr>
              <w:t>Забабуркина</w:t>
            </w:r>
            <w:proofErr w:type="spellEnd"/>
            <w:r>
              <w:rPr>
                <w:rFonts w:ascii="Arial" w:eastAsia="Times New Roman" w:hAnsi="Arial" w:cs="Arial"/>
                <w:color w:val="000000"/>
                <w:sz w:val="24"/>
                <w:szCs w:val="24"/>
                <w:lang w:eastAsia="ru-RU"/>
              </w:rPr>
              <w:t>. Заместитель Главы  администрации городского округа Люберцы Московской области</w:t>
            </w:r>
          </w:p>
        </w:tc>
      </w:tr>
      <w:tr w:rsidR="001D7F69" w:rsidTr="001D7F69">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программы</w:t>
            </w:r>
          </w:p>
        </w:tc>
        <w:tc>
          <w:tcPr>
            <w:tcW w:w="7712" w:type="dxa"/>
            <w:gridSpan w:val="6"/>
            <w:tcBorders>
              <w:top w:val="single" w:sz="4" w:space="0" w:color="000000"/>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D7F69" w:rsidTr="001D7F69">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Сроки реализации </w:t>
            </w:r>
            <w:r>
              <w:rPr>
                <w:rFonts w:ascii="Arial" w:eastAsia="Times New Roman" w:hAnsi="Arial" w:cs="Arial"/>
                <w:color w:val="000000"/>
                <w:sz w:val="24"/>
                <w:szCs w:val="24"/>
                <w:lang w:eastAsia="ru-RU"/>
              </w:rPr>
              <w:lastRenderedPageBreak/>
              <w:t>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2018 - 2022</w:t>
            </w:r>
          </w:p>
        </w:tc>
      </w:tr>
      <w:tr w:rsidR="001D7F69" w:rsidTr="001D7F69">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Перечень подпрограмм</w:t>
            </w:r>
          </w:p>
        </w:tc>
        <w:tc>
          <w:tcPr>
            <w:tcW w:w="7712" w:type="dxa"/>
            <w:gridSpan w:val="6"/>
            <w:tcBorders>
              <w:top w:val="single" w:sz="4" w:space="0" w:color="000000"/>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 Развитие муниципальной службы муниципального образования городской округ Люберцы Московской области </w:t>
            </w:r>
          </w:p>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Управление муниципальными финансами</w:t>
            </w:r>
            <w:r>
              <w:rPr>
                <w:rFonts w:ascii="Arial" w:eastAsia="Times New Roman" w:hAnsi="Arial" w:cs="Arial"/>
                <w:color w:val="000000"/>
                <w:sz w:val="24"/>
                <w:szCs w:val="24"/>
                <w:lang w:eastAsia="ru-RU"/>
              </w:rPr>
              <w:br/>
              <w:t>3. Организация муниципального управления</w:t>
            </w:r>
            <w:r>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1D7F69" w:rsidTr="001D7F69">
        <w:trPr>
          <w:trHeight w:val="20"/>
        </w:trPr>
        <w:tc>
          <w:tcPr>
            <w:tcW w:w="255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муниципальной программы, в том числе по годам:</w:t>
            </w:r>
          </w:p>
        </w:tc>
        <w:tc>
          <w:tcPr>
            <w:tcW w:w="7712" w:type="dxa"/>
            <w:gridSpan w:val="6"/>
            <w:tcBorders>
              <w:top w:val="single" w:sz="4" w:space="0" w:color="000000"/>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D7F69" w:rsidTr="001D7F6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w:t>
            </w:r>
          </w:p>
        </w:tc>
        <w:tc>
          <w:tcPr>
            <w:tcW w:w="1289" w:type="dxa"/>
            <w:tcBorders>
              <w:top w:val="single" w:sz="4" w:space="0" w:color="000000"/>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289" w:type="dxa"/>
            <w:tcBorders>
              <w:top w:val="single" w:sz="4" w:space="0" w:color="000000"/>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289" w:type="dxa"/>
            <w:tcBorders>
              <w:top w:val="single" w:sz="4" w:space="0" w:color="000000"/>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89" w:type="dxa"/>
            <w:tcBorders>
              <w:top w:val="single" w:sz="4" w:space="0" w:color="000000"/>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289" w:type="dxa"/>
            <w:tcBorders>
              <w:top w:val="single" w:sz="4" w:space="0" w:color="000000"/>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D7F69" w:rsidTr="001D7F69">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0" w:type="auto"/>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470.00</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D7F69" w:rsidTr="001D7F69">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0" w:type="auto"/>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75 012.00</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25 094.00</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26 132.00</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11 893.00</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11 893.00</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D7F69" w:rsidTr="001D7F69">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Люберцы </w:t>
            </w:r>
          </w:p>
        </w:tc>
        <w:tc>
          <w:tcPr>
            <w:tcW w:w="0" w:type="auto"/>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4 095 854.63</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845 031.46</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886 470.02</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816 863.59</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773 744.78</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773 744.78</w:t>
            </w:r>
          </w:p>
        </w:tc>
      </w:tr>
      <w:tr w:rsidR="001D7F69" w:rsidTr="001D7F69">
        <w:trPr>
          <w:trHeight w:val="85"/>
        </w:trPr>
        <w:tc>
          <w:tcPr>
            <w:tcW w:w="255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 по годам:</w:t>
            </w:r>
          </w:p>
        </w:tc>
        <w:tc>
          <w:tcPr>
            <w:tcW w:w="0" w:type="auto"/>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4 171 336.63</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870 125.46</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912 751.02</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828 912.59</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785 802.78</w:t>
            </w:r>
          </w:p>
        </w:tc>
        <w:tc>
          <w:tcPr>
            <w:tcW w:w="1289" w:type="dxa"/>
            <w:tcBorders>
              <w:top w:val="single" w:sz="4" w:space="0" w:color="000000"/>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773 744.78</w:t>
            </w:r>
          </w:p>
        </w:tc>
      </w:tr>
      <w:tr w:rsidR="001D7F69" w:rsidTr="001D7F69">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Целевые показатели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Среднегодовая численность постоянного населения в 2022 году –353,72  тыс. человек;</w:t>
            </w:r>
            <w:r>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 - 100%;</w:t>
            </w:r>
          </w:p>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1D7F69" w:rsidRDefault="001D7F69">
            <w:pPr>
              <w:spacing w:after="0" w:line="240" w:lineRule="auto"/>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5 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Pr>
                <w:rFonts w:ascii="Arial" w:eastAsia="Times New Roman" w:hAnsi="Arial" w:cs="Arial"/>
                <w:color w:val="000000"/>
                <w:sz w:val="24"/>
                <w:szCs w:val="24"/>
                <w:lang w:eastAsia="ru-RU"/>
              </w:rPr>
              <w:br/>
              <w:t>6 Лица, получающие муниципальную пенсию в 2022 году – 315 человек;</w:t>
            </w:r>
            <w:r>
              <w:rPr>
                <w:rFonts w:ascii="Arial" w:eastAsia="Times New Roman" w:hAnsi="Arial" w:cs="Arial"/>
                <w:color w:val="000000"/>
                <w:sz w:val="24"/>
                <w:szCs w:val="24"/>
                <w:lang w:eastAsia="ru-RU"/>
              </w:rPr>
              <w:br/>
              <w:t>7 Количество работников, прошедших обучение в соответствии с планом профессиональной переподготовки и повышения квалификации с 2018 по 2022 годы, не менее 10 человек ежегодно;</w:t>
            </w:r>
            <w:proofErr w:type="gramEnd"/>
            <w:r>
              <w:rPr>
                <w:rFonts w:ascii="Arial" w:eastAsia="Times New Roman" w:hAnsi="Arial" w:cs="Arial"/>
                <w:color w:val="000000"/>
                <w:sz w:val="24"/>
                <w:szCs w:val="24"/>
                <w:lang w:eastAsia="ru-RU"/>
              </w:rPr>
              <w:br/>
              <w:t>8 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Pr>
                <w:rFonts w:ascii="Arial" w:eastAsia="Times New Roman" w:hAnsi="Arial" w:cs="Arial"/>
                <w:color w:val="000000"/>
                <w:sz w:val="24"/>
                <w:szCs w:val="24"/>
                <w:lang w:eastAsia="ru-RU"/>
              </w:rPr>
              <w:br/>
              <w:t>9 Исполнение бюджета муниципального образования по налоговым и неналоговым доходам к первоначально утвержденному уровню составит 100%;</w:t>
            </w:r>
          </w:p>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10. Снижение доли налоговой задолженности к собственным налоговым поступлениям в консолидированный бюджет </w:t>
            </w:r>
            <w:r>
              <w:rPr>
                <w:rFonts w:ascii="Arial" w:eastAsia="Times New Roman" w:hAnsi="Arial" w:cs="Arial"/>
                <w:color w:val="000000"/>
                <w:sz w:val="24"/>
                <w:szCs w:val="24"/>
                <w:lang w:eastAsia="ru-RU"/>
              </w:rPr>
              <w:lastRenderedPageBreak/>
              <w:t>Московской области до 0,07 к 2022 году;</w:t>
            </w:r>
          </w:p>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Ежегодное снижение доли просроченной кредиторской задолженности в расходах бюджета муниципального образования, ежегодно - 0%;</w:t>
            </w:r>
            <w:r>
              <w:rPr>
                <w:rFonts w:ascii="Arial" w:eastAsia="Times New Roman" w:hAnsi="Arial" w:cs="Arial"/>
                <w:color w:val="000000"/>
                <w:sz w:val="24"/>
                <w:szCs w:val="24"/>
                <w:lang w:eastAsia="ru-RU"/>
              </w:rPr>
              <w:br/>
              <w:t>12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Pr>
                <w:rFonts w:ascii="Arial" w:eastAsia="Times New Roman" w:hAnsi="Arial" w:cs="Arial"/>
                <w:color w:val="000000"/>
                <w:sz w:val="24"/>
                <w:szCs w:val="24"/>
                <w:lang w:eastAsia="ru-RU"/>
              </w:rPr>
              <w:br/>
            </w:r>
            <w:proofErr w:type="gramStart"/>
            <w:r>
              <w:rPr>
                <w:rFonts w:ascii="Arial" w:eastAsia="Times New Roman" w:hAnsi="Arial" w:cs="Arial"/>
                <w:color w:val="000000"/>
                <w:sz w:val="24"/>
                <w:szCs w:val="24"/>
                <w:lang w:eastAsia="ru-RU"/>
              </w:rPr>
              <w:t>13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Pr>
                <w:rFonts w:ascii="Arial" w:eastAsia="Times New Roman" w:hAnsi="Arial" w:cs="Arial"/>
                <w:color w:val="000000"/>
                <w:sz w:val="24"/>
                <w:szCs w:val="24"/>
                <w:lang w:eastAsia="ru-RU"/>
              </w:rPr>
              <w:br/>
              <w:t>14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Pr>
                <w:rFonts w:ascii="Arial" w:eastAsia="Times New Roman" w:hAnsi="Arial" w:cs="Arial"/>
                <w:color w:val="000000"/>
                <w:sz w:val="24"/>
                <w:szCs w:val="24"/>
                <w:lang w:eastAsia="ru-RU"/>
              </w:rPr>
              <w:br/>
            </w:r>
            <w:proofErr w:type="gramStart"/>
            <w:r>
              <w:rPr>
                <w:rFonts w:ascii="Arial" w:eastAsia="Times New Roman" w:hAnsi="Arial" w:cs="Arial"/>
                <w:color w:val="000000"/>
                <w:sz w:val="24"/>
                <w:szCs w:val="24"/>
                <w:lang w:eastAsia="ru-RU"/>
              </w:rPr>
              <w:t>15 Доля обращений граждан, рассмотренных без нарушений установленных сроков, в общем числе обращений граждан на уровне 100 процентов;</w:t>
            </w:r>
            <w:r>
              <w:rPr>
                <w:rFonts w:ascii="Arial" w:eastAsia="Times New Roman" w:hAnsi="Arial" w:cs="Arial"/>
                <w:color w:val="000000"/>
                <w:sz w:val="24"/>
                <w:szCs w:val="24"/>
                <w:lang w:eastAsia="ru-RU"/>
              </w:rPr>
              <w:br/>
              <w:t>16 Доля проведенных процедур закупок в общем количестве запланированных процедур закупок на уровне 100 процентов;</w:t>
            </w:r>
            <w:r>
              <w:rPr>
                <w:rFonts w:ascii="Arial" w:eastAsia="Times New Roman" w:hAnsi="Arial" w:cs="Arial"/>
                <w:color w:val="000000"/>
                <w:sz w:val="24"/>
                <w:szCs w:val="24"/>
                <w:lang w:eastAsia="ru-RU"/>
              </w:rPr>
              <w:br/>
              <w:t>17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Pr>
                <w:rFonts w:ascii="Arial" w:eastAsia="Times New Roman" w:hAnsi="Arial" w:cs="Arial"/>
                <w:color w:val="000000"/>
                <w:sz w:val="24"/>
                <w:szCs w:val="24"/>
                <w:lang w:eastAsia="ru-RU"/>
              </w:rPr>
              <w:br/>
              <w:t>18 Увеличение количества семей, вышедших из кризисного состояния, к 2022 году 88 семей;</w:t>
            </w:r>
          </w:p>
        </w:tc>
      </w:tr>
    </w:tbl>
    <w:p w:rsidR="001D7F69" w:rsidRDefault="001D7F69" w:rsidP="001D7F69">
      <w:pPr>
        <w:spacing w:before="120" w:after="120" w:line="240" w:lineRule="auto"/>
        <w:jc w:val="center"/>
        <w:rPr>
          <w:rFonts w:ascii="Arial" w:eastAsia="Calibri" w:hAnsi="Arial" w:cs="Arial"/>
          <w:b/>
          <w:sz w:val="24"/>
          <w:szCs w:val="24"/>
        </w:rPr>
      </w:pPr>
      <w:r>
        <w:rPr>
          <w:rFonts w:ascii="Arial" w:eastAsia="Calibri" w:hAnsi="Arial" w:cs="Arial"/>
          <w:b/>
          <w:sz w:val="24"/>
          <w:szCs w:val="24"/>
        </w:rPr>
        <w:lastRenderedPageBreak/>
        <w:t>Общая характеристика сферы муниципального управления.</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w:t>
      </w:r>
      <w:r>
        <w:rPr>
          <w:rFonts w:ascii="Arial" w:eastAsia="Calibri" w:hAnsi="Arial" w:cs="Arial"/>
          <w:sz w:val="24"/>
          <w:szCs w:val="24"/>
        </w:rPr>
        <w:br/>
        <w:t>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Ключевыми целями и задачами государственного 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Российской Федерации на перспективу до 2022 года определены основные направления совершенствования системы государственного управления, которые в свою очередь задают приоритеты государственной политики Московской области в сфере государственного и муниципального управления.</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С целью формирования системы качественного муниципального управления, в муниципальную программу «Муниципальное управление городского округа Люберцы Московской области» (дале</w:t>
      </w:r>
      <w:proofErr w:type="gramStart"/>
      <w:r>
        <w:rPr>
          <w:rFonts w:ascii="Arial" w:eastAsia="Calibri" w:hAnsi="Arial" w:cs="Arial"/>
          <w:sz w:val="24"/>
          <w:szCs w:val="24"/>
        </w:rPr>
        <w:t>е-</w:t>
      </w:r>
      <w:proofErr w:type="gramEnd"/>
      <w:r>
        <w:rPr>
          <w:rFonts w:ascii="Arial" w:eastAsia="Calibri" w:hAnsi="Arial" w:cs="Arial"/>
          <w:sz w:val="24"/>
          <w:szCs w:val="24"/>
        </w:rPr>
        <w:t xml:space="preserve"> Программа) включены подпрограммы, направленные на реализацию комплекса мероприятий по финансовому, материально – техническому, информационному и организационно - правовому обеспечению процесса совершенствования муниципального управления, обеспечивающих одновременное решение существующих проблем и задач в сфере совершенствования системы муниципального управления.</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Приоритетными направлениями реализации Программы является совершенствование системы муниципальной службы, обеспечение высокого уровня профессиональной подготовки муниципальных служащих, эффективности и </w:t>
      </w:r>
      <w:r>
        <w:rPr>
          <w:rFonts w:ascii="Arial" w:eastAsia="Calibri" w:hAnsi="Arial" w:cs="Arial"/>
          <w:sz w:val="24"/>
          <w:szCs w:val="24"/>
        </w:rPr>
        <w:lastRenderedPageBreak/>
        <w:t xml:space="preserve">результативности деятельности органов местного самоуправления по решению поставленных целей во взаимодействии </w:t>
      </w:r>
      <w:r>
        <w:rPr>
          <w:rFonts w:ascii="Arial" w:eastAsia="Calibri" w:hAnsi="Arial" w:cs="Arial"/>
          <w:sz w:val="24"/>
          <w:szCs w:val="24"/>
        </w:rPr>
        <w:br/>
        <w:t xml:space="preserve">с гражданами и организациями, повышение качества управления муниципальными финансами. </w:t>
      </w:r>
    </w:p>
    <w:p w:rsidR="001D7F69" w:rsidRDefault="001D7F69" w:rsidP="001D7F69">
      <w:pPr>
        <w:spacing w:before="120" w:after="120" w:line="240" w:lineRule="auto"/>
        <w:jc w:val="center"/>
        <w:rPr>
          <w:rFonts w:ascii="Arial" w:eastAsia="Calibri" w:hAnsi="Arial" w:cs="Arial"/>
          <w:b/>
          <w:sz w:val="24"/>
          <w:szCs w:val="24"/>
        </w:rPr>
      </w:pPr>
      <w:r>
        <w:rPr>
          <w:rFonts w:ascii="Arial" w:eastAsia="Calibri" w:hAnsi="Arial" w:cs="Arial"/>
          <w:b/>
          <w:sz w:val="24"/>
          <w:szCs w:val="24"/>
        </w:rPr>
        <w:t>Описание цели муниципальной программы</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В соответствии с указанными выше основными направлениями реализации Программы сформулированы следующие основные цели: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1. Повышение эффективности муниципальной службы муниципального образования городской округ Люберцы Московской области.</w:t>
      </w:r>
    </w:p>
    <w:p w:rsidR="001D7F69" w:rsidRDefault="001D7F69" w:rsidP="001D7F69">
      <w:pPr>
        <w:spacing w:after="0" w:line="240" w:lineRule="auto"/>
        <w:ind w:firstLine="709"/>
        <w:jc w:val="both"/>
        <w:rPr>
          <w:rFonts w:ascii="Arial" w:eastAsia="Calibri" w:hAnsi="Arial" w:cs="Arial"/>
          <w:sz w:val="24"/>
          <w:szCs w:val="24"/>
        </w:rPr>
      </w:pPr>
      <w:proofErr w:type="gramStart"/>
      <w:r>
        <w:rPr>
          <w:rFonts w:ascii="Arial" w:eastAsia="Calibri" w:hAnsi="Arial" w:cs="Arial"/>
          <w:sz w:val="24"/>
          <w:szCs w:val="24"/>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Pr>
          <w:rFonts w:ascii="Arial" w:eastAsia="Calibri" w:hAnsi="Arial" w:cs="Arial"/>
          <w:sz w:val="24"/>
          <w:szCs w:val="24"/>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2. Повышение качества управления муниципальными финансами.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Для достижения цели планируется решение задач направленных </w:t>
      </w:r>
      <w:r>
        <w:rPr>
          <w:rFonts w:ascii="Arial" w:eastAsia="Calibri" w:hAnsi="Arial" w:cs="Arial"/>
          <w:sz w:val="24"/>
          <w:szCs w:val="24"/>
        </w:rPr>
        <w:br/>
        <w:t>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4. Предупреждение безнадзорности и беспризорности, преступности </w:t>
      </w:r>
      <w:r>
        <w:rPr>
          <w:rFonts w:ascii="Arial" w:eastAsia="Calibri" w:hAnsi="Arial" w:cs="Arial"/>
          <w:sz w:val="24"/>
          <w:szCs w:val="24"/>
        </w:rPr>
        <w:br/>
        <w:t>и правонарушений несовершеннолетних.</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Для реализации данной цели планируется решение задач направленных </w:t>
      </w:r>
      <w:r>
        <w:rPr>
          <w:rFonts w:ascii="Arial" w:eastAsia="Calibri" w:hAnsi="Arial" w:cs="Arial"/>
          <w:sz w:val="24"/>
          <w:szCs w:val="24"/>
        </w:rPr>
        <w:br/>
        <w:t>на 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Достижение целей Программы осуществляется посредством реализации комплекса мероприятий, входящих в состав соответствующих подпрограмм </w:t>
      </w:r>
      <w:r>
        <w:rPr>
          <w:rFonts w:ascii="Arial" w:eastAsia="Calibri" w:hAnsi="Arial" w:cs="Arial"/>
          <w:sz w:val="24"/>
          <w:szCs w:val="24"/>
        </w:rPr>
        <w:br/>
        <w:t>и взаимоувязанных по целям, срокам осуществления, исполнителям и ресурсам.</w:t>
      </w:r>
    </w:p>
    <w:p w:rsidR="001D7F69" w:rsidRDefault="001D7F69" w:rsidP="001D7F69">
      <w:pPr>
        <w:spacing w:before="120" w:after="120" w:line="240" w:lineRule="auto"/>
        <w:jc w:val="center"/>
        <w:rPr>
          <w:rFonts w:ascii="Arial" w:eastAsia="Calibri" w:hAnsi="Arial" w:cs="Arial"/>
          <w:b/>
          <w:sz w:val="24"/>
          <w:szCs w:val="24"/>
        </w:rPr>
      </w:pPr>
      <w:r>
        <w:rPr>
          <w:rFonts w:ascii="Arial" w:eastAsia="Calibri" w:hAnsi="Arial" w:cs="Arial"/>
          <w:b/>
          <w:sz w:val="24"/>
          <w:szCs w:val="24"/>
        </w:rPr>
        <w:t>Прогноз развития сферы муниципального управления с учетом реализации муниципальной программы, включая возможные варианты решения проблемы.</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Важнейшими условиями успешной реализации Программы являются минимизация рисков, эффективный мониторинг выполнения намеченных мероприятий, принятие оперативных мер по корректировке приоритетных направлений и показателей Программы.</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Кроме потенциальной угрозы проявления рисков вследствие развития инерционных тенденций в сфере муниципального управления, в целом в сфере муниципального управления происходят процессы, которые требуют принятия соответствующих мер. Среди них: </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адаптация муниципального управления к системам и методам современного менеджмента, ориентированным на обеспечение результативности и эффективности </w:t>
      </w:r>
      <w:r>
        <w:rPr>
          <w:rFonts w:ascii="Arial" w:eastAsia="Calibri" w:hAnsi="Arial" w:cs="Arial"/>
          <w:sz w:val="24"/>
          <w:szCs w:val="24"/>
        </w:rPr>
        <w:lastRenderedPageBreak/>
        <w:t>независимо от сферы деятельности и на удовлетворение растущих требований потребителей к качеству товаров и услуг;</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создание полноценной финансовой системы, обеспечивающей реализацию социальных проектов и модернизацию экономики;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w:t>
      </w:r>
      <w:r>
        <w:rPr>
          <w:rFonts w:ascii="Arial" w:eastAsia="Calibri" w:hAnsi="Arial" w:cs="Arial"/>
          <w:sz w:val="24"/>
          <w:szCs w:val="24"/>
        </w:rPr>
        <w:br/>
        <w:t>и индивидуальных предпринимателей при проведении государственного контроля (надзора);</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преодоление отставания органов местного самоуправления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Концепция решения проблем в сфере муниципального управления основывается на программно-целевом методе и состоит в реализации Программы,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государственного управления.</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Программно-целевой сценарий развития сферы муниципального управления отличается от инерционного сценария устойчивостью решений, </w:t>
      </w:r>
      <w:r>
        <w:rPr>
          <w:rFonts w:ascii="Arial" w:eastAsia="Calibri" w:hAnsi="Arial" w:cs="Arial"/>
          <w:sz w:val="24"/>
          <w:szCs w:val="24"/>
        </w:rPr>
        <w:br/>
        <w:t>по совершенствованию системы муниципального управления и обеспечения сбалансированности ресурсов из возможных источников финансирования на реализацию необходимых мероприятий.</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Реализация программных мероприятий обеспечит минимизацию усугубления существующих проблем, даст возможность выйти на целевые параметры развития и решение задач в сфере муниципального управления.</w:t>
      </w:r>
    </w:p>
    <w:p w:rsidR="001D7F69" w:rsidRDefault="001D7F69" w:rsidP="001D7F69">
      <w:pPr>
        <w:spacing w:before="120" w:after="120" w:line="240" w:lineRule="auto"/>
        <w:jc w:val="center"/>
        <w:rPr>
          <w:rFonts w:ascii="Arial" w:eastAsia="Calibri" w:hAnsi="Arial" w:cs="Arial"/>
          <w:b/>
          <w:sz w:val="24"/>
          <w:szCs w:val="24"/>
        </w:rPr>
      </w:pPr>
      <w:r>
        <w:rPr>
          <w:rFonts w:ascii="Arial" w:eastAsia="Calibri" w:hAnsi="Arial" w:cs="Arial"/>
          <w:b/>
          <w:sz w:val="24"/>
          <w:szCs w:val="24"/>
        </w:rPr>
        <w:t>Перечень подпрограмм и краткое их описание</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Достижение значений целевых показателей в рамках программно-целевого сценария осуществляется посредством реализации четырех подпрограмм.</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1. Подпрограмма 1 «Развитие муниципальной службы муниципального образования городской округ Люберцы Московской области» направлена </w:t>
      </w:r>
      <w:r>
        <w:rPr>
          <w:rFonts w:ascii="Arial" w:eastAsia="Calibri" w:hAnsi="Arial" w:cs="Arial"/>
          <w:sz w:val="24"/>
          <w:szCs w:val="24"/>
        </w:rPr>
        <w:br/>
        <w:t>на повышение эффективности муниципальной службы.</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2. Подпрограмма 2 «Управление муниципальными финансами» направлена на достижение долгосрочной сбалансированности и устойчивости бюджетной системы городского округа Люберцы, создание условий для эффективного социально-экономического развития городского округа Люберцы Московской области.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3. Подпрограмма 3 «Организация муниципального управления» направлена на повышение эффективности организационного, нормативного, правового </w:t>
      </w:r>
      <w:r>
        <w:rPr>
          <w:rFonts w:ascii="Arial" w:eastAsia="Calibri" w:hAnsi="Arial" w:cs="Arial"/>
          <w:sz w:val="24"/>
          <w:szCs w:val="24"/>
        </w:rPr>
        <w:br/>
        <w:t xml:space="preserve">и финансового обеспечения </w:t>
      </w:r>
      <w:proofErr w:type="gramStart"/>
      <w:r>
        <w:rPr>
          <w:rFonts w:ascii="Arial" w:eastAsia="Calibri" w:hAnsi="Arial" w:cs="Arial"/>
          <w:sz w:val="24"/>
          <w:szCs w:val="24"/>
        </w:rPr>
        <w:t>деятельности органов местного самоуправления муниципального образования городской округа</w:t>
      </w:r>
      <w:proofErr w:type="gramEnd"/>
      <w:r>
        <w:rPr>
          <w:rFonts w:ascii="Arial" w:eastAsia="Calibri" w:hAnsi="Arial" w:cs="Arial"/>
          <w:sz w:val="24"/>
          <w:szCs w:val="24"/>
        </w:rPr>
        <w:t xml:space="preserve"> Люберцы Московской области.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4. Подпрограмма 4 «Предупреждение безнадзорности, правонарушений несовершеннолетних и защита их прав» направлена на 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w:t>
      </w:r>
    </w:p>
    <w:p w:rsidR="001D7F69" w:rsidRDefault="001D7F69" w:rsidP="001D7F69">
      <w:pPr>
        <w:spacing w:before="120" w:after="120" w:line="240" w:lineRule="auto"/>
        <w:jc w:val="center"/>
        <w:rPr>
          <w:rFonts w:ascii="Arial" w:eastAsia="Calibri" w:hAnsi="Arial" w:cs="Arial"/>
          <w:b/>
          <w:sz w:val="24"/>
          <w:szCs w:val="24"/>
        </w:rPr>
      </w:pPr>
      <w:r>
        <w:rPr>
          <w:rFonts w:ascii="Arial" w:eastAsia="Calibri"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Основные мероприятия Программы представляют собой совокупность мероприятий, входящих в состав подпрограмм. Подпрограммы и включенные </w:t>
      </w:r>
      <w:r>
        <w:rPr>
          <w:rFonts w:ascii="Arial" w:eastAsia="Calibri" w:hAnsi="Arial" w:cs="Arial"/>
          <w:sz w:val="24"/>
          <w:szCs w:val="24"/>
        </w:rPr>
        <w:br/>
        <w:t xml:space="preserve">в них основные мероприятия представляют в совокупности комплекс взаимосвязанных мер, направленных на решение наиболее важных текущих </w:t>
      </w:r>
      <w:r>
        <w:rPr>
          <w:rFonts w:ascii="Arial" w:eastAsia="Calibri" w:hAnsi="Arial" w:cs="Arial"/>
          <w:sz w:val="24"/>
          <w:szCs w:val="24"/>
        </w:rPr>
        <w:br/>
        <w:t xml:space="preserve">и перспективных целей в сфере муниципального управления. </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Подпрограммой 1 «Развитие муниципальной службы муниципального образования городской округ Люберцы Московской области» предусматривается реализация следующих основных мероприятий:</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lastRenderedPageBreak/>
        <w:t>совершенствование системы муниципальной службы городского округа Люберцы;</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развитие нормативной правовой базы городского округа Люберцы </w:t>
      </w:r>
      <w:r>
        <w:rPr>
          <w:rFonts w:ascii="Arial" w:eastAsia="Calibri" w:hAnsi="Arial" w:cs="Arial"/>
          <w:sz w:val="24"/>
          <w:szCs w:val="24"/>
        </w:rPr>
        <w:br/>
        <w:t>и методического обеспечения по вопросам муниципальной службы;</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совершенствование мер по противодействию коррупции </w:t>
      </w:r>
      <w:r>
        <w:rPr>
          <w:rFonts w:ascii="Arial" w:eastAsia="Calibri" w:hAnsi="Arial" w:cs="Arial"/>
          <w:sz w:val="24"/>
          <w:szCs w:val="24"/>
        </w:rPr>
        <w:br/>
        <w:t>на муниципальной службе городского округа Люберцы по кадровым вопросам;</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совершенствование мотивации муниципальных служащих городского округа Люберцы;</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совершенствование профессионального развития муниципальных служащих городского округа Люберцы.</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Подпрограммой 2 «Управление муниципальными финансами» предусматривается реализация следующих основных мероприятий:</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повышение эффективности бюджетных расходов муниципального образования городской округ Люберцы Московской области;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совершенствование системы управление муниципальным долгом муниципального образования городской округ Люберцы Московской области.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Подпрограммой 3 «Организация муниципального управления» предусматривается реализация основного мероприятия «Обеспечение </w:t>
      </w:r>
      <w:proofErr w:type="gramStart"/>
      <w:r>
        <w:rPr>
          <w:rFonts w:ascii="Arial" w:eastAsia="Calibri" w:hAnsi="Arial" w:cs="Arial"/>
          <w:sz w:val="24"/>
          <w:szCs w:val="24"/>
        </w:rPr>
        <w:t>деятельности органов местного самоуправления муниципального образования городской округа</w:t>
      </w:r>
      <w:proofErr w:type="gramEnd"/>
      <w:r>
        <w:rPr>
          <w:rFonts w:ascii="Arial" w:eastAsia="Calibri" w:hAnsi="Arial" w:cs="Arial"/>
          <w:sz w:val="24"/>
          <w:szCs w:val="24"/>
        </w:rPr>
        <w:t xml:space="preserve"> Люберцы Московской области».</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Подпрограммой 4 «Предупреждение безнадзорности, правонарушений несовершеннолетних и защита их прав» предусматривается реализация основного мероприятия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w:t>
      </w:r>
      <w:r>
        <w:rPr>
          <w:rFonts w:ascii="Arial" w:eastAsia="Calibri" w:hAnsi="Arial" w:cs="Arial"/>
          <w:sz w:val="24"/>
          <w:szCs w:val="24"/>
        </w:rPr>
        <w:br/>
        <w:t xml:space="preserve">и антиобщественных действий несовершеннолетних, выявлению и устранению причин и условий, этому способствующих, обеспечению защиты прав </w:t>
      </w:r>
      <w:r>
        <w:rPr>
          <w:rFonts w:ascii="Arial" w:eastAsia="Calibri" w:hAnsi="Arial" w:cs="Arial"/>
          <w:sz w:val="24"/>
          <w:szCs w:val="24"/>
        </w:rPr>
        <w:br/>
        <w:t>и законных интересов несовершеннолетних».</w:t>
      </w:r>
    </w:p>
    <w:p w:rsidR="001D7F69" w:rsidRDefault="001D7F69" w:rsidP="001D7F69">
      <w:pPr>
        <w:spacing w:before="120" w:after="120" w:line="240" w:lineRule="auto"/>
        <w:jc w:val="center"/>
        <w:rPr>
          <w:rFonts w:ascii="Arial" w:eastAsia="Calibri" w:hAnsi="Arial" w:cs="Arial"/>
          <w:b/>
          <w:sz w:val="24"/>
          <w:szCs w:val="24"/>
        </w:rPr>
      </w:pPr>
      <w:r>
        <w:rPr>
          <w:rFonts w:ascii="Arial" w:eastAsia="Calibri" w:hAnsi="Arial" w:cs="Arial"/>
          <w:b/>
          <w:sz w:val="24"/>
          <w:szCs w:val="24"/>
        </w:rPr>
        <w:t xml:space="preserve">Порядок взаимодействия ответственного за выполнения мероприятия </w:t>
      </w:r>
      <w:r>
        <w:rPr>
          <w:rFonts w:ascii="Arial" w:eastAsia="Calibri" w:hAnsi="Arial" w:cs="Arial"/>
          <w:b/>
          <w:sz w:val="24"/>
          <w:szCs w:val="24"/>
        </w:rPr>
        <w:br/>
        <w:t>с заказчиком программы (подпрограммы).</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Взаимоотношение ответственного за выполнение мероприятия </w:t>
      </w:r>
      <w:r>
        <w:rPr>
          <w:rFonts w:ascii="Arial" w:eastAsia="Calibri" w:hAnsi="Arial" w:cs="Arial"/>
          <w:sz w:val="24"/>
          <w:szCs w:val="24"/>
        </w:rPr>
        <w:br/>
        <w:t xml:space="preserve">с заказчиком программы осуществляется в соответствии с Порядком принятия решений о разработке муниципальных программ городского округа Люберцы, </w:t>
      </w:r>
      <w:r>
        <w:rPr>
          <w:rFonts w:ascii="Arial" w:eastAsia="Calibri" w:hAnsi="Arial" w:cs="Arial"/>
          <w:sz w:val="24"/>
          <w:szCs w:val="24"/>
        </w:rPr>
        <w:br/>
        <w:t>их формирования и реализации, утвержденным Постановлением администрации от 20.09.2018 № 3715-ПА.</w:t>
      </w:r>
    </w:p>
    <w:p w:rsidR="001D7F69" w:rsidRDefault="001D7F69" w:rsidP="001D7F69">
      <w:pPr>
        <w:spacing w:before="120" w:after="120" w:line="240" w:lineRule="auto"/>
        <w:jc w:val="center"/>
        <w:rPr>
          <w:rFonts w:ascii="Arial" w:eastAsia="Calibri" w:hAnsi="Arial" w:cs="Arial"/>
          <w:b/>
          <w:sz w:val="24"/>
          <w:szCs w:val="24"/>
        </w:rPr>
      </w:pPr>
      <w:r>
        <w:rPr>
          <w:rFonts w:ascii="Arial" w:eastAsia="Calibri" w:hAnsi="Arial" w:cs="Arial"/>
          <w:b/>
          <w:sz w:val="24"/>
          <w:szCs w:val="24"/>
        </w:rPr>
        <w:t xml:space="preserve">Состав, форма и сроки представления отчетности о ходе реализации мероприятия </w:t>
      </w:r>
      <w:proofErr w:type="gramStart"/>
      <w:r>
        <w:rPr>
          <w:rFonts w:ascii="Arial" w:eastAsia="Calibri" w:hAnsi="Arial" w:cs="Arial"/>
          <w:b/>
          <w:sz w:val="24"/>
          <w:szCs w:val="24"/>
        </w:rPr>
        <w:t>ответственным</w:t>
      </w:r>
      <w:proofErr w:type="gramEnd"/>
      <w:r>
        <w:rPr>
          <w:rFonts w:ascii="Arial" w:eastAsia="Calibri" w:hAnsi="Arial" w:cs="Arial"/>
          <w:b/>
          <w:sz w:val="24"/>
          <w:szCs w:val="24"/>
        </w:rPr>
        <w:t xml:space="preserve"> за выполнение мероприятия заказчику программы (подпрограммы).</w:t>
      </w:r>
    </w:p>
    <w:p w:rsidR="001D7F69" w:rsidRDefault="001D7F69" w:rsidP="001D7F6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w:t>
      </w:r>
    </w:p>
    <w:p w:rsidR="001D7F69" w:rsidRDefault="001D7F69" w:rsidP="001D7F69">
      <w:pPr>
        <w:tabs>
          <w:tab w:val="left" w:pos="0"/>
          <w:tab w:val="left" w:pos="709"/>
          <w:tab w:val="left" w:pos="851"/>
        </w:tabs>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 </w:t>
      </w:r>
    </w:p>
    <w:p w:rsidR="001D7F69" w:rsidRDefault="001D7F69" w:rsidP="001D7F69">
      <w:pPr>
        <w:spacing w:after="0"/>
        <w:rPr>
          <w:rFonts w:ascii="Arial" w:eastAsiaTheme="minorEastAsia" w:hAnsi="Arial" w:cs="Arial"/>
          <w:sz w:val="24"/>
          <w:szCs w:val="24"/>
          <w:lang w:eastAsia="ru-RU"/>
        </w:rPr>
        <w:sectPr w:rsidR="001D7F69">
          <w:pgSz w:w="11906" w:h="16838"/>
          <w:pgMar w:top="567" w:right="851" w:bottom="567" w:left="29" w:header="567" w:footer="567" w:gutter="1247"/>
          <w:cols w:space="720"/>
        </w:sectPr>
      </w:pPr>
    </w:p>
    <w:tbl>
      <w:tblPr>
        <w:tblW w:w="0" w:type="auto"/>
        <w:tblInd w:w="93" w:type="dxa"/>
        <w:tblLayout w:type="fixed"/>
        <w:tblLook w:val="04A0" w:firstRow="1" w:lastRow="0" w:firstColumn="1" w:lastColumn="0" w:noHBand="0" w:noVBand="1"/>
      </w:tblPr>
      <w:tblGrid>
        <w:gridCol w:w="2630"/>
        <w:gridCol w:w="2914"/>
        <w:gridCol w:w="3066"/>
        <w:gridCol w:w="1344"/>
        <w:gridCol w:w="1148"/>
        <w:gridCol w:w="1161"/>
        <w:gridCol w:w="1162"/>
        <w:gridCol w:w="1190"/>
        <w:gridCol w:w="1212"/>
      </w:tblGrid>
      <w:tr w:rsidR="001D7F69" w:rsidTr="001D7F69">
        <w:trPr>
          <w:trHeight w:val="570"/>
        </w:trPr>
        <w:tc>
          <w:tcPr>
            <w:tcW w:w="15827" w:type="dxa"/>
            <w:gridSpan w:val="9"/>
            <w:tcBorders>
              <w:top w:val="nil"/>
              <w:left w:val="nil"/>
              <w:bottom w:val="single" w:sz="4" w:space="0" w:color="000000"/>
              <w:right w:val="nil"/>
            </w:tcBorders>
            <w:hideMark/>
          </w:tcPr>
          <w:p w:rsidR="001D7F69" w:rsidRDefault="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 xml:space="preserve">Паспорт подпрограммы « Развитие муниципальной службы муниципального образования городской округ Люберцы Московской области» </w:t>
            </w:r>
          </w:p>
          <w:p w:rsidR="001D7F69" w:rsidRDefault="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муниципальной программы «Муниципальное управление городского округа Люберцы Московской области»</w:t>
            </w:r>
          </w:p>
        </w:tc>
      </w:tr>
      <w:tr w:rsidR="001D7F69" w:rsidTr="001D7F69">
        <w:trPr>
          <w:trHeight w:val="330"/>
        </w:trPr>
        <w:tc>
          <w:tcPr>
            <w:tcW w:w="263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197" w:type="dxa"/>
            <w:gridSpan w:val="8"/>
            <w:tcBorders>
              <w:top w:val="single" w:sz="4" w:space="0" w:color="000000"/>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D7F69" w:rsidTr="001D7F69">
        <w:trPr>
          <w:trHeight w:val="276"/>
        </w:trPr>
        <w:tc>
          <w:tcPr>
            <w:tcW w:w="2630" w:type="dxa"/>
            <w:vMerge w:val="restart"/>
            <w:tcBorders>
              <w:top w:val="single" w:sz="4" w:space="0" w:color="000000"/>
              <w:left w:val="single" w:sz="4" w:space="0" w:color="000000"/>
              <w:bottom w:val="single" w:sz="4" w:space="0" w:color="auto"/>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914" w:type="dxa"/>
            <w:vMerge w:val="restart"/>
            <w:tcBorders>
              <w:top w:val="nil"/>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3066" w:type="dxa"/>
            <w:vMerge w:val="restart"/>
            <w:tcBorders>
              <w:top w:val="nil"/>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217" w:type="dxa"/>
            <w:gridSpan w:val="6"/>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D7F69" w:rsidTr="001D7F69">
        <w:trPr>
          <w:trHeight w:val="276"/>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366" w:type="dxa"/>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090" w:type="dxa"/>
            <w:gridSpan w:val="6"/>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55"/>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366" w:type="dxa"/>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4"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48"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161"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162"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190"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212"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D7F69" w:rsidTr="001D7F69">
        <w:trPr>
          <w:trHeight w:val="232"/>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914" w:type="dxa"/>
            <w:vMerge w:val="restart"/>
            <w:tcBorders>
              <w:top w:val="nil"/>
              <w:left w:val="single" w:sz="4" w:space="0" w:color="000000"/>
              <w:bottom w:val="single" w:sz="4" w:space="0" w:color="auto"/>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066" w:type="dxa"/>
            <w:tcBorders>
              <w:top w:val="nil"/>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344" w:type="dxa"/>
            <w:tcBorders>
              <w:top w:val="nil"/>
              <w:left w:val="nil"/>
              <w:bottom w:val="single" w:sz="4" w:space="0" w:color="000000"/>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126 563.60</w:t>
            </w:r>
          </w:p>
        </w:tc>
        <w:tc>
          <w:tcPr>
            <w:tcW w:w="1148" w:type="dxa"/>
            <w:tcBorders>
              <w:top w:val="nil"/>
              <w:left w:val="nil"/>
              <w:bottom w:val="single" w:sz="4" w:space="0" w:color="000000"/>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161" w:type="dxa"/>
            <w:tcBorders>
              <w:top w:val="nil"/>
              <w:left w:val="nil"/>
              <w:bottom w:val="single" w:sz="4" w:space="0" w:color="000000"/>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25 107.40</w:t>
            </w:r>
          </w:p>
        </w:tc>
        <w:tc>
          <w:tcPr>
            <w:tcW w:w="1162" w:type="dxa"/>
            <w:tcBorders>
              <w:top w:val="nil"/>
              <w:left w:val="nil"/>
              <w:bottom w:val="single" w:sz="4" w:space="0" w:color="000000"/>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190" w:type="dxa"/>
            <w:tcBorders>
              <w:top w:val="nil"/>
              <w:left w:val="nil"/>
              <w:bottom w:val="single" w:sz="4" w:space="0" w:color="000000"/>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212" w:type="dxa"/>
            <w:tcBorders>
              <w:top w:val="nil"/>
              <w:left w:val="nil"/>
              <w:bottom w:val="single" w:sz="4" w:space="0" w:color="000000"/>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r w:rsidR="001D7F69" w:rsidTr="001D7F69">
        <w:trPr>
          <w:trHeight w:val="33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66" w:type="dxa"/>
            <w:tcBorders>
              <w:top w:val="nil"/>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344" w:type="dxa"/>
            <w:tcBorders>
              <w:top w:val="nil"/>
              <w:left w:val="nil"/>
              <w:bottom w:val="single" w:sz="4" w:space="0" w:color="000000"/>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48" w:type="dxa"/>
            <w:tcBorders>
              <w:top w:val="nil"/>
              <w:left w:val="nil"/>
              <w:bottom w:val="single" w:sz="4" w:space="0" w:color="000000"/>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61" w:type="dxa"/>
            <w:tcBorders>
              <w:top w:val="nil"/>
              <w:left w:val="nil"/>
              <w:bottom w:val="single" w:sz="4" w:space="0" w:color="000000"/>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62" w:type="dxa"/>
            <w:tcBorders>
              <w:top w:val="nil"/>
              <w:left w:val="nil"/>
              <w:bottom w:val="single" w:sz="4" w:space="0" w:color="000000"/>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90" w:type="dxa"/>
            <w:tcBorders>
              <w:top w:val="nil"/>
              <w:left w:val="nil"/>
              <w:bottom w:val="single" w:sz="4" w:space="0" w:color="000000"/>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212" w:type="dxa"/>
            <w:tcBorders>
              <w:top w:val="nil"/>
              <w:left w:val="nil"/>
              <w:bottom w:val="single" w:sz="4" w:space="0" w:color="000000"/>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1D7F69" w:rsidTr="001D7F69">
        <w:trPr>
          <w:trHeight w:val="501"/>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66" w:type="dxa"/>
            <w:tcBorders>
              <w:top w:val="single" w:sz="4" w:space="0" w:color="000000"/>
              <w:left w:val="nil"/>
              <w:bottom w:val="single" w:sz="4" w:space="0" w:color="auto"/>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344" w:type="dxa"/>
            <w:tcBorders>
              <w:top w:val="single" w:sz="4" w:space="0" w:color="000000"/>
              <w:left w:val="nil"/>
              <w:bottom w:val="single" w:sz="4" w:space="0" w:color="auto"/>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126 563.60</w:t>
            </w:r>
          </w:p>
        </w:tc>
        <w:tc>
          <w:tcPr>
            <w:tcW w:w="1148" w:type="dxa"/>
            <w:tcBorders>
              <w:top w:val="single" w:sz="4" w:space="0" w:color="000000"/>
              <w:left w:val="nil"/>
              <w:bottom w:val="single" w:sz="4" w:space="0" w:color="auto"/>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161" w:type="dxa"/>
            <w:tcBorders>
              <w:top w:val="single" w:sz="4" w:space="0" w:color="000000"/>
              <w:left w:val="nil"/>
              <w:bottom w:val="single" w:sz="4" w:space="0" w:color="auto"/>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25 107.40</w:t>
            </w:r>
          </w:p>
        </w:tc>
        <w:tc>
          <w:tcPr>
            <w:tcW w:w="1162" w:type="dxa"/>
            <w:tcBorders>
              <w:top w:val="single" w:sz="4" w:space="0" w:color="000000"/>
              <w:left w:val="nil"/>
              <w:bottom w:val="single" w:sz="4" w:space="0" w:color="auto"/>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190" w:type="dxa"/>
            <w:tcBorders>
              <w:top w:val="single" w:sz="4" w:space="0" w:color="000000"/>
              <w:left w:val="nil"/>
              <w:bottom w:val="single" w:sz="4" w:space="0" w:color="auto"/>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212" w:type="dxa"/>
            <w:tcBorders>
              <w:top w:val="single" w:sz="4" w:space="0" w:color="000000"/>
              <w:left w:val="nil"/>
              <w:bottom w:val="single" w:sz="4" w:space="0" w:color="auto"/>
              <w:right w:val="single" w:sz="4" w:space="0" w:color="000000"/>
            </w:tcBorders>
            <w:hideMark/>
          </w:tcPr>
          <w:p w:rsidR="001D7F69" w:rsidRDefault="001D7F6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bl>
    <w:p w:rsidR="001D7F69" w:rsidRDefault="001D7F69" w:rsidP="001D7F69">
      <w:pPr>
        <w:tabs>
          <w:tab w:val="left" w:pos="284"/>
          <w:tab w:val="left" w:pos="1701"/>
        </w:tabs>
        <w:spacing w:after="160" w:line="256" w:lineRule="auto"/>
        <w:contextualSpacing/>
        <w:jc w:val="center"/>
        <w:rPr>
          <w:rFonts w:ascii="Arial" w:eastAsiaTheme="minorEastAsia" w:hAnsi="Arial" w:cs="Arial"/>
          <w:b/>
          <w:sz w:val="24"/>
          <w:szCs w:val="24"/>
        </w:rPr>
      </w:pPr>
    </w:p>
    <w:p w:rsidR="001D7F69" w:rsidRDefault="001D7F69" w:rsidP="001D7F69">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 xml:space="preserve">Характеристика состояния муниципальной службы,  </w:t>
      </w:r>
    </w:p>
    <w:p w:rsidR="001D7F69" w:rsidRDefault="001D7F69" w:rsidP="001D7F69">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инерционный путь развития проблемы, на решение которых направлена Подпрограмма</w:t>
      </w:r>
    </w:p>
    <w:p w:rsidR="001D7F69" w:rsidRDefault="001D7F69" w:rsidP="001D7F69">
      <w:pPr>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повышение эффективности формирования и подготовки кадрового состава;</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общая установленная штатная численность администрации городского округа Люберцы составляет 285 единиц, в том числе:</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- 196 (57,1 процентов) должностей муниципальной службы;</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 (0,3 процентов) муниципальных должностей;</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- 146 (42,6 процентов) обеспечивающих должностей.</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Проходят муниципальную службу 184 человек.</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Средний возраст муниципальных служащих – 44 года, до 30 лет – 11 %, свыше 50 лет – 28 %.</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женщин на муниципальной службе составляет 77 % (141 чел).</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мужчин на муниципальной службе составляет 23 % (43 чел).</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до 5 лет имеют 19 % муниципальных служащих.</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свыше 10 лет имеют 65 % муниципальных служащих.</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Среди них:</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1D7F69" w:rsidRDefault="001D7F69" w:rsidP="001D7F69">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Прогноз развития ситуации с учетом реализации Подпрограммы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городского округа Люберцы Московской области»,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roofErr w:type="gramEnd"/>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Основные риски, которые могут возникнуть при реализации Подпрограммы: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недостижение</w:t>
      </w:r>
      <w:proofErr w:type="spellEnd"/>
      <w:r>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1D7F69" w:rsidRDefault="001D7F69" w:rsidP="001D7F69">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Цели и задачи Подпрограммы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1D7F69" w:rsidRDefault="001D7F69" w:rsidP="001D7F69">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Основные мероприятия Подпрограммы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hyperlink r:id="rId6" w:history="1">
        <w:r>
          <w:rPr>
            <w:rStyle w:val="a3"/>
            <w:rFonts w:ascii="Arial" w:eastAsiaTheme="minorEastAsia" w:hAnsi="Arial" w:cs="Arial"/>
            <w:color w:val="auto"/>
            <w:sz w:val="24"/>
            <w:szCs w:val="24"/>
            <w:u w:val="none"/>
            <w:lang w:eastAsia="ru-RU"/>
          </w:rPr>
          <w:t>Перечень</w:t>
        </w:r>
      </w:hyperlink>
      <w:r>
        <w:rPr>
          <w:rFonts w:ascii="Arial" w:eastAsiaTheme="minorEastAsia" w:hAnsi="Arial" w:cs="Arial"/>
          <w:sz w:val="24"/>
          <w:szCs w:val="24"/>
          <w:lang w:eastAsia="ru-RU"/>
        </w:rPr>
        <w:t xml:space="preserve"> мероприятий Подпрограммы указан в Приложении № 1 Программы «Муниципальное управление городского округа Люберцы Московской области».</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7" w:history="1">
        <w:r>
          <w:rPr>
            <w:rStyle w:val="a3"/>
            <w:rFonts w:ascii="Arial" w:eastAsiaTheme="minorEastAsia" w:hAnsi="Arial" w:cs="Arial"/>
            <w:color w:val="auto"/>
            <w:sz w:val="24"/>
            <w:szCs w:val="24"/>
            <w:u w:val="none"/>
            <w:lang w:eastAsia="ru-RU"/>
          </w:rPr>
          <w:t xml:space="preserve">пунктом </w:t>
        </w:r>
      </w:hyperlink>
      <w:r>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1D7F69" w:rsidRDefault="001D7F69" w:rsidP="001D7F69">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Планируемые результаты реализации Подпрограммы</w:t>
      </w:r>
    </w:p>
    <w:p w:rsidR="001D7F69" w:rsidRDefault="001D7F69" w:rsidP="001D7F69">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1D7F69" w:rsidRDefault="001D7F69" w:rsidP="001D7F69">
      <w:pPr>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Методика оценки эффективности реализации Подпрограммы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D7F69" w:rsidRDefault="001D7F69" w:rsidP="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8.</w:t>
      </w:r>
    </w:p>
    <w:p w:rsidR="001D7F69" w:rsidRDefault="001D7F69" w:rsidP="001D7F69">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эффективности реализации Подпрограммы</w:t>
      </w:r>
      <w:proofErr w:type="gramEnd"/>
      <w:r>
        <w:rPr>
          <w:rFonts w:ascii="Arial" w:eastAsiaTheme="minorEastAsia" w:hAnsi="Arial" w:cs="Arial"/>
          <w:sz w:val="24"/>
          <w:szCs w:val="24"/>
        </w:rPr>
        <w:t xml:space="preserve"> приведена в Приложении № 3.</w:t>
      </w:r>
    </w:p>
    <w:p w:rsidR="001D7F69" w:rsidRDefault="001D7F69" w:rsidP="001D7F69">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1D7F69" w:rsidRDefault="001D7F69" w:rsidP="001D7F69">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1D7F69" w:rsidRDefault="001D7F69" w:rsidP="001D7F69">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1D7F69" w:rsidRDefault="001D7F69" w:rsidP="001D7F69">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1D7F69" w:rsidRDefault="001D7F69" w:rsidP="001D7F69">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1D7F69" w:rsidRDefault="001D7F69" w:rsidP="001D7F69">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Сроки реализации Подпрограммы</w:t>
      </w:r>
    </w:p>
    <w:p w:rsidR="001D7F69" w:rsidRDefault="001D7F69" w:rsidP="001D7F69">
      <w:pPr>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1D7F69" w:rsidRDefault="001D7F69" w:rsidP="001D7F69">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Источники и объемы финансирования Подпрограммы</w:t>
      </w:r>
    </w:p>
    <w:p w:rsidR="001D7F69" w:rsidRDefault="001D7F69" w:rsidP="001D7F69">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2915"/>
        <w:gridCol w:w="2959"/>
        <w:gridCol w:w="2587"/>
        <w:gridCol w:w="2587"/>
        <w:gridCol w:w="2403"/>
        <w:gridCol w:w="2403"/>
      </w:tblGrid>
      <w:tr w:rsidR="001D7F69" w:rsidTr="001D7F69">
        <w:trPr>
          <w:trHeight w:val="293"/>
        </w:trPr>
        <w:tc>
          <w:tcPr>
            <w:tcW w:w="919" w:type="pct"/>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Всего</w:t>
            </w:r>
          </w:p>
        </w:tc>
        <w:tc>
          <w:tcPr>
            <w:tcW w:w="933" w:type="pct"/>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816" w:type="pct"/>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816" w:type="pct"/>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758" w:type="pct"/>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758" w:type="pct"/>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1D7F69" w:rsidTr="001D7F69">
        <w:trPr>
          <w:trHeight w:val="283"/>
        </w:trPr>
        <w:tc>
          <w:tcPr>
            <w:tcW w:w="919" w:type="pct"/>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126 563.60</w:t>
            </w:r>
          </w:p>
        </w:tc>
        <w:tc>
          <w:tcPr>
            <w:tcW w:w="933" w:type="pct"/>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27 290.00</w:t>
            </w:r>
          </w:p>
        </w:tc>
        <w:tc>
          <w:tcPr>
            <w:tcW w:w="816" w:type="pct"/>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25 107.40</w:t>
            </w:r>
          </w:p>
        </w:tc>
        <w:tc>
          <w:tcPr>
            <w:tcW w:w="816" w:type="pct"/>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24 751.40</w:t>
            </w:r>
          </w:p>
        </w:tc>
        <w:tc>
          <w:tcPr>
            <w:tcW w:w="758" w:type="pct"/>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758" w:type="pct"/>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r>
    </w:tbl>
    <w:p w:rsidR="001D7F69" w:rsidRDefault="001D7F69" w:rsidP="001D7F69">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Контроль и отчетность при реализации Подпрограммы</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bCs/>
          <w:sz w:val="24"/>
          <w:szCs w:val="24"/>
        </w:rPr>
        <w:t xml:space="preserve">С целью </w:t>
      </w:r>
      <w:r>
        <w:rPr>
          <w:rFonts w:ascii="Arial" w:eastAsiaTheme="minorEastAsia" w:hAnsi="Arial" w:cs="Arial"/>
          <w:sz w:val="24"/>
          <w:szCs w:val="24"/>
        </w:rPr>
        <w:t>контроля</w:t>
      </w:r>
      <w:r>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заказчику подпрограммы отчеты в сроки и по форме в соответствии с </w:t>
      </w:r>
      <w:r>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D7F69" w:rsidRDefault="001D7F69" w:rsidP="001D7F69">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Внесение изменений в Подпрограмму</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8"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20.09.2018 №3715-ПА.</w:t>
      </w:r>
    </w:p>
    <w:p w:rsidR="001D7F69" w:rsidRDefault="001D7F69" w:rsidP="001D7F69">
      <w:pPr>
        <w:spacing w:after="0" w:line="240" w:lineRule="auto"/>
        <w:rPr>
          <w:rFonts w:ascii="Arial" w:eastAsiaTheme="minorEastAsia" w:hAnsi="Arial" w:cs="Arial"/>
          <w:sz w:val="24"/>
          <w:szCs w:val="24"/>
          <w:lang w:eastAsia="ru-RU"/>
        </w:rPr>
        <w:sectPr w:rsidR="001D7F69">
          <w:pgSz w:w="16838" w:h="11906" w:orient="landscape"/>
          <w:pgMar w:top="567" w:right="567" w:bottom="567" w:left="567" w:header="0" w:footer="0" w:gutter="0"/>
          <w:cols w:space="720"/>
        </w:sectPr>
      </w:pPr>
    </w:p>
    <w:tbl>
      <w:tblPr>
        <w:tblW w:w="0" w:type="auto"/>
        <w:tblInd w:w="93" w:type="dxa"/>
        <w:tblLook w:val="04A0" w:firstRow="1" w:lastRow="0" w:firstColumn="1" w:lastColumn="0" w:noHBand="0" w:noVBand="1"/>
      </w:tblPr>
      <w:tblGrid>
        <w:gridCol w:w="1618"/>
        <w:gridCol w:w="1604"/>
        <w:gridCol w:w="3650"/>
        <w:gridCol w:w="3151"/>
        <w:gridCol w:w="853"/>
        <w:gridCol w:w="817"/>
        <w:gridCol w:w="750"/>
        <w:gridCol w:w="750"/>
        <w:gridCol w:w="750"/>
        <w:gridCol w:w="750"/>
      </w:tblGrid>
      <w:tr w:rsidR="001D7F69" w:rsidTr="001D7F69">
        <w:trPr>
          <w:trHeight w:val="285"/>
        </w:trPr>
        <w:tc>
          <w:tcPr>
            <w:tcW w:w="0" w:type="auto"/>
            <w:noWrap/>
            <w:hideMark/>
          </w:tcPr>
          <w:p w:rsidR="001D7F69" w:rsidRDefault="001D7F69"/>
        </w:tc>
        <w:tc>
          <w:tcPr>
            <w:tcW w:w="0" w:type="auto"/>
            <w:noWrap/>
            <w:hideMark/>
          </w:tcPr>
          <w:p w:rsidR="001D7F69" w:rsidRDefault="001D7F69"/>
        </w:tc>
        <w:tc>
          <w:tcPr>
            <w:tcW w:w="0" w:type="auto"/>
            <w:noWrap/>
            <w:hideMark/>
          </w:tcPr>
          <w:p w:rsidR="001D7F69" w:rsidRDefault="001D7F69"/>
        </w:tc>
        <w:tc>
          <w:tcPr>
            <w:tcW w:w="0" w:type="auto"/>
            <w:noWrap/>
            <w:hideMark/>
          </w:tcPr>
          <w:p w:rsidR="001D7F69" w:rsidRDefault="001D7F69"/>
        </w:tc>
        <w:tc>
          <w:tcPr>
            <w:tcW w:w="0" w:type="auto"/>
            <w:noWrap/>
            <w:hideMark/>
          </w:tcPr>
          <w:p w:rsidR="001D7F69" w:rsidRDefault="001D7F69"/>
        </w:tc>
        <w:tc>
          <w:tcPr>
            <w:tcW w:w="0" w:type="auto"/>
            <w:noWrap/>
            <w:hideMark/>
          </w:tcPr>
          <w:p w:rsidR="001D7F69" w:rsidRDefault="001D7F69"/>
        </w:tc>
        <w:tc>
          <w:tcPr>
            <w:tcW w:w="0" w:type="auto"/>
            <w:noWrap/>
            <w:hideMark/>
          </w:tcPr>
          <w:p w:rsidR="001D7F69" w:rsidRDefault="001D7F69"/>
        </w:tc>
        <w:tc>
          <w:tcPr>
            <w:tcW w:w="0" w:type="auto"/>
            <w:noWrap/>
            <w:hideMark/>
          </w:tcPr>
          <w:p w:rsidR="001D7F69" w:rsidRDefault="001D7F69"/>
        </w:tc>
        <w:tc>
          <w:tcPr>
            <w:tcW w:w="0" w:type="auto"/>
            <w:noWrap/>
            <w:hideMark/>
          </w:tcPr>
          <w:p w:rsidR="001D7F69" w:rsidRDefault="001D7F69"/>
        </w:tc>
        <w:tc>
          <w:tcPr>
            <w:tcW w:w="0" w:type="auto"/>
            <w:noWrap/>
            <w:hideMark/>
          </w:tcPr>
          <w:p w:rsidR="001D7F69" w:rsidRDefault="001D7F69"/>
        </w:tc>
      </w:tr>
      <w:tr w:rsidR="001D7F69" w:rsidTr="001D7F69">
        <w:trPr>
          <w:trHeight w:val="564"/>
        </w:trPr>
        <w:tc>
          <w:tcPr>
            <w:tcW w:w="0" w:type="auto"/>
            <w:gridSpan w:val="10"/>
            <w:tcBorders>
              <w:top w:val="nil"/>
              <w:left w:val="nil"/>
              <w:bottom w:val="single" w:sz="4" w:space="0" w:color="000000"/>
              <w:right w:val="nil"/>
            </w:tcBorders>
            <w:hideMark/>
          </w:tcPr>
          <w:p w:rsidR="001D7F69" w:rsidRDefault="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1D7F69" w:rsidRDefault="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1D7F69" w:rsidTr="001D7F69">
        <w:trPr>
          <w:trHeight w:val="330"/>
        </w:trPr>
        <w:tc>
          <w:tcPr>
            <w:tcW w:w="0" w:type="auto"/>
            <w:gridSpan w:val="2"/>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0" w:type="auto"/>
            <w:gridSpan w:val="8"/>
            <w:tcBorders>
              <w:top w:val="single" w:sz="4" w:space="0" w:color="000000"/>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D7F69" w:rsidTr="001D7F69">
        <w:trPr>
          <w:trHeight w:val="188"/>
        </w:trPr>
        <w:tc>
          <w:tcPr>
            <w:tcW w:w="0" w:type="auto"/>
            <w:gridSpan w:val="2"/>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0" w:type="auto"/>
            <w:vMerge w:val="restart"/>
            <w:tcBorders>
              <w:top w:val="nil"/>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0" w:type="auto"/>
            <w:vMerge w:val="restart"/>
            <w:tcBorders>
              <w:top w:val="nil"/>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0" w:type="auto"/>
            <w:gridSpan w:val="6"/>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D7F69" w:rsidTr="001D7F69">
        <w:trPr>
          <w:trHeight w:val="659"/>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0" w:type="auto"/>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0" w:type="auto"/>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0" w:type="auto"/>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0" w:type="auto"/>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D7F69" w:rsidTr="001D7F69">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val="restart"/>
            <w:tcBorders>
              <w:top w:val="nil"/>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D7F69" w:rsidTr="001D7F69">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D7F69" w:rsidTr="001D7F69">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1D7F69" w:rsidRDefault="001D7F69" w:rsidP="001D7F69">
      <w:pPr>
        <w:autoSpaceDE w:val="0"/>
        <w:autoSpaceDN w:val="0"/>
        <w:spacing w:after="0" w:line="240" w:lineRule="auto"/>
        <w:rPr>
          <w:rFonts w:ascii="Arial" w:eastAsiaTheme="minorEastAsia" w:hAnsi="Arial" w:cs="Arial"/>
          <w:sz w:val="24"/>
          <w:szCs w:val="24"/>
          <w:lang w:eastAsia="ru-RU"/>
        </w:rPr>
      </w:pPr>
    </w:p>
    <w:p w:rsidR="001D7F69" w:rsidRDefault="001D7F69" w:rsidP="001D7F69">
      <w:pPr>
        <w:autoSpaceDE w:val="0"/>
        <w:autoSpaceDN w:val="0"/>
        <w:adjustRightInd w:val="0"/>
        <w:spacing w:after="0" w:line="240" w:lineRule="auto"/>
        <w:jc w:val="both"/>
        <w:rPr>
          <w:rFonts w:ascii="Arial" w:eastAsiaTheme="minorEastAsia" w:hAnsi="Arial" w:cs="Arial"/>
          <w:b/>
          <w:sz w:val="24"/>
          <w:szCs w:val="24"/>
          <w:lang w:eastAsia="ru-RU"/>
        </w:rPr>
      </w:pPr>
      <w:r>
        <w:rPr>
          <w:rFonts w:ascii="Arial" w:eastAsiaTheme="minorEastAsia" w:hAnsi="Arial" w:cs="Arial"/>
          <w:b/>
          <w:sz w:val="24"/>
          <w:szCs w:val="24"/>
          <w:lang w:eastAsia="ru-RU"/>
        </w:rPr>
        <w:t>Нормативные правовые акты</w:t>
      </w:r>
    </w:p>
    <w:p w:rsidR="001D7F69" w:rsidRDefault="001D7F69" w:rsidP="001D7F69">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Ст.179 Бюджетного кодекса Российской Федерации от 31.07.1998 № 145-ФЗ.</w:t>
      </w:r>
    </w:p>
    <w:p w:rsidR="001D7F69" w:rsidRDefault="001D7F69" w:rsidP="001D7F69">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Ст.184.1 Бюджетного кодекса Российской Федерации от 31.07.1998 № 145-ФЗ.</w:t>
      </w:r>
    </w:p>
    <w:p w:rsidR="001D7F69" w:rsidRDefault="001D7F69" w:rsidP="001D7F69">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Устав муниципального образования городской округ Люберцы Московской области.</w:t>
      </w:r>
    </w:p>
    <w:p w:rsidR="001D7F69" w:rsidRDefault="001D7F69" w:rsidP="001D7F69">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1D7F69" w:rsidRDefault="001D7F69" w:rsidP="001D7F69">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Pr>
          <w:rFonts w:ascii="Arial" w:eastAsiaTheme="minorEastAsia" w:hAnsi="Arial" w:cs="Arial"/>
          <w:sz w:val="24"/>
          <w:szCs w:val="24"/>
          <w:lang w:eastAsia="ru-RU"/>
        </w:rPr>
        <w:t>20.09.2018 №3715-ПА.</w:t>
      </w:r>
    </w:p>
    <w:p w:rsidR="001D7F69" w:rsidRDefault="001D7F69" w:rsidP="001D7F69">
      <w:pPr>
        <w:spacing w:after="0" w:line="240" w:lineRule="auto"/>
        <w:contextualSpacing/>
        <w:jc w:val="both"/>
        <w:rPr>
          <w:rFonts w:ascii="Arial" w:eastAsiaTheme="minorEastAsia" w:hAnsi="Arial" w:cs="Arial"/>
          <w:sz w:val="24"/>
          <w:szCs w:val="24"/>
        </w:rPr>
      </w:pPr>
    </w:p>
    <w:p w:rsidR="001D7F69" w:rsidRDefault="001D7F69" w:rsidP="001D7F69">
      <w:pPr>
        <w:autoSpaceDE w:val="0"/>
        <w:autoSpaceDN w:val="0"/>
        <w:adjustRightInd w:val="0"/>
        <w:spacing w:after="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1D7F69" w:rsidRDefault="001D7F69" w:rsidP="001D7F69">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bookmarkStart w:id="0" w:name="Par293"/>
      <w:bookmarkEnd w:id="0"/>
      <w:proofErr w:type="gramStart"/>
      <w:r>
        <w:rPr>
          <w:rFonts w:ascii="Arial" w:eastAsiaTheme="minorEastAsia" w:hAnsi="Arial" w:cs="Arial"/>
          <w:sz w:val="24"/>
          <w:szCs w:val="24"/>
          <w:lang w:eastAsia="ru-RU"/>
        </w:rPr>
        <w:t xml:space="preserve">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r>
        <w:rPr>
          <w:rFonts w:ascii="Arial" w:eastAsiaTheme="minorEastAsia" w:hAnsi="Arial" w:cs="Arial"/>
          <w:sz w:val="24"/>
          <w:szCs w:val="24"/>
          <w:lang w:eastAsia="ru-RU"/>
        </w:rPr>
        <w:lastRenderedPageBreak/>
        <w:t>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наличие просроченной кредиторской задолженности.</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2. Реализация программно-целевого принципа планирования и исполнения бюджета городского округа Люберцы.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Pr>
          <w:rFonts w:ascii="Arial" w:eastAsiaTheme="minorEastAsia" w:hAnsi="Arial" w:cs="Arial"/>
          <w:sz w:val="24"/>
          <w:szCs w:val="24"/>
          <w:lang w:eastAsia="ru-RU"/>
        </w:rPr>
        <w:t>на</w:t>
      </w:r>
      <w:proofErr w:type="gramEnd"/>
      <w:r>
        <w:rPr>
          <w:rFonts w:ascii="Arial" w:eastAsiaTheme="minorEastAsia" w:hAnsi="Arial" w:cs="Arial"/>
          <w:sz w:val="24"/>
          <w:szCs w:val="24"/>
          <w:lang w:eastAsia="ru-RU"/>
        </w:rPr>
        <w:t>:</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внедрении программно-целевого принципа </w:t>
      </w:r>
      <w:proofErr w:type="gramStart"/>
      <w:r>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Pr>
          <w:rFonts w:ascii="Arial" w:eastAsiaTheme="minorEastAsia" w:hAnsi="Arial" w:cs="Arial"/>
          <w:sz w:val="24"/>
          <w:szCs w:val="24"/>
          <w:lang w:eastAsia="ru-RU"/>
        </w:rPr>
        <w:t xml:space="preserve"> Люберцы;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обеспечении</w:t>
      </w:r>
      <w:proofErr w:type="gramEnd"/>
      <w:r>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создания стимулов повышения качества управления бюджетным процессом;</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формирования "программного" бюджета на трехлетний период;</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укрепления финансовой самостоятельности;</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повышения прозрачности бюджета.</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eastAsiaTheme="minorEastAsia" w:hAnsi="Arial" w:cs="Arial"/>
          <w:sz w:val="24"/>
          <w:szCs w:val="24"/>
          <w:lang w:eastAsia="ru-RU"/>
        </w:rPr>
        <w:t>субъектовом</w:t>
      </w:r>
      <w:proofErr w:type="spellEnd"/>
      <w:r>
        <w:rPr>
          <w:rFonts w:ascii="Arial" w:eastAsiaTheme="minorEastAsia" w:hAnsi="Arial" w:cs="Arial"/>
          <w:sz w:val="24"/>
          <w:szCs w:val="24"/>
          <w:lang w:eastAsia="ru-RU"/>
        </w:rPr>
        <w:t xml:space="preserve"> уровне.</w:t>
      </w:r>
      <w:proofErr w:type="gramEnd"/>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Pr>
          <w:rFonts w:ascii="Arial" w:eastAsiaTheme="minorEastAsia" w:hAnsi="Arial" w:cs="Arial"/>
          <w:sz w:val="24"/>
          <w:szCs w:val="24"/>
          <w:lang w:eastAsia="ru-RU"/>
        </w:rPr>
        <w:t>субъектовых</w:t>
      </w:r>
      <w:proofErr w:type="spellEnd"/>
      <w:r>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1D7F69" w:rsidRDefault="001D7F69" w:rsidP="001D7F69">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2. Цели Подпрограммы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9" w:history="1">
        <w:r>
          <w:rPr>
            <w:rStyle w:val="a3"/>
            <w:rFonts w:ascii="Arial" w:eastAsiaTheme="minorEastAsia" w:hAnsi="Arial" w:cs="Arial"/>
            <w:color w:val="auto"/>
            <w:sz w:val="24"/>
            <w:szCs w:val="24"/>
            <w:u w:val="none"/>
            <w:lang w:eastAsia="ru-RU"/>
          </w:rPr>
          <w:t xml:space="preserve">приложении № </w:t>
        </w:r>
      </w:hyperlink>
      <w:r>
        <w:rPr>
          <w:rFonts w:ascii="Arial" w:eastAsiaTheme="minorEastAsia" w:hAnsi="Arial" w:cs="Arial"/>
          <w:sz w:val="24"/>
          <w:szCs w:val="24"/>
          <w:lang w:eastAsia="ru-RU"/>
        </w:rPr>
        <w:t>1 к Подпрограмме.</w:t>
      </w:r>
    </w:p>
    <w:p w:rsidR="001D7F69" w:rsidRDefault="001D7F69" w:rsidP="001D7F69">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3. Планируемые результаты реализации Подпрограммы</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hyperlink r:id="rId10" w:anchor="Par1985" w:history="1">
        <w:r>
          <w:rPr>
            <w:rStyle w:val="a3"/>
            <w:rFonts w:ascii="Arial" w:eastAsiaTheme="minorEastAsia" w:hAnsi="Arial" w:cs="Arial"/>
            <w:color w:val="auto"/>
            <w:sz w:val="24"/>
            <w:szCs w:val="24"/>
            <w:u w:val="none"/>
            <w:lang w:eastAsia="ru-RU"/>
          </w:rPr>
          <w:t>Методика</w:t>
        </w:r>
      </w:hyperlink>
      <w:r>
        <w:rPr>
          <w:rFonts w:ascii="Arial" w:hAnsi="Arial" w:cs="Arial"/>
          <w:sz w:val="24"/>
          <w:szCs w:val="24"/>
        </w:rPr>
        <w:t xml:space="preserve"> </w:t>
      </w:r>
      <w:proofErr w:type="gramStart"/>
      <w:r>
        <w:rPr>
          <w:rFonts w:ascii="Arial" w:eastAsiaTheme="minorEastAsia" w:hAnsi="Arial" w:cs="Arial"/>
          <w:sz w:val="24"/>
          <w:szCs w:val="24"/>
          <w:lang w:eastAsia="ru-RU"/>
        </w:rPr>
        <w:t>расчета значений показателей реализации Подпрограммы</w:t>
      </w:r>
      <w:proofErr w:type="gramEnd"/>
      <w:r>
        <w:rPr>
          <w:rFonts w:ascii="Arial" w:eastAsiaTheme="minorEastAsia" w:hAnsi="Arial" w:cs="Arial"/>
          <w:sz w:val="24"/>
          <w:szCs w:val="24"/>
          <w:lang w:eastAsia="ru-RU"/>
        </w:rPr>
        <w:t xml:space="preserve"> приведена в приложении № 3.</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Основные планируемые результаты реализации Подпрограммы и их динамика по годам реализации приведены в </w:t>
      </w:r>
      <w:hyperlink r:id="rId11" w:anchor="Par543" w:history="1">
        <w:r>
          <w:rPr>
            <w:rStyle w:val="a3"/>
            <w:rFonts w:ascii="Arial" w:eastAsiaTheme="minorEastAsia" w:hAnsi="Arial" w:cs="Arial"/>
            <w:color w:val="auto"/>
            <w:sz w:val="24"/>
            <w:szCs w:val="24"/>
            <w:u w:val="none"/>
            <w:lang w:eastAsia="ru-RU"/>
          </w:rPr>
          <w:t>приложении № 2</w:t>
        </w:r>
      </w:hyperlink>
      <w:r>
        <w:rPr>
          <w:rFonts w:ascii="Arial" w:eastAsiaTheme="minorEastAsia" w:hAnsi="Arial" w:cs="Arial"/>
          <w:sz w:val="24"/>
          <w:szCs w:val="24"/>
          <w:lang w:eastAsia="ru-RU"/>
        </w:rPr>
        <w:t>.</w:t>
      </w:r>
    </w:p>
    <w:p w:rsidR="001D7F69" w:rsidRDefault="001D7F69" w:rsidP="001D7F69">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4. Финансирование Подпрограммы</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финансирования настоящей Подпрограммы составляет 90,02 тыс. рублей, в том числе по годам:</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2018 году составит 90,02тыс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ублей;</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2019 году составит 0,0 тыс. рублей;</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2020 году составит 0,0 тыс. рублей;</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2021 году составит 0,0 тыс. рублей;</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2022 году составит 0,0 тыс. рублей.</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Ежегодный объем финансирования Подпрограммы, осуществляется  за счет средств бюджета городского округа Люберцы, подлежит  уточнению </w:t>
      </w:r>
      <w:r>
        <w:rPr>
          <w:rFonts w:ascii="Arial" w:eastAsiaTheme="minorEastAsia" w:hAnsi="Arial" w:cs="Arial"/>
          <w:sz w:val="24"/>
          <w:szCs w:val="24"/>
          <w:lang w:eastAsia="ru-RU"/>
        </w:rPr>
        <w:br/>
        <w:t>на соответствующий финансовый год.</w:t>
      </w:r>
    </w:p>
    <w:p w:rsidR="001D7F69" w:rsidRDefault="001D7F69" w:rsidP="001D7F69">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5. Обоснование объемов финансирования ресурсов необходимых для реализации Подпрограммы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w:t>
      </w:r>
      <w:r>
        <w:rPr>
          <w:rFonts w:ascii="Arial" w:eastAsiaTheme="minorEastAsia" w:hAnsi="Arial" w:cs="Arial"/>
          <w:sz w:val="24"/>
          <w:szCs w:val="24"/>
          <w:lang w:eastAsia="ru-RU"/>
        </w:rPr>
        <w:br/>
        <w:t xml:space="preserve">К таким расходам, прежде всего, относятся расходы на обслуживание муниципального долга городского округа Люберцы. </w:t>
      </w:r>
    </w:p>
    <w:p w:rsidR="001D7F69" w:rsidRDefault="001D7F69" w:rsidP="001D7F69">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1D7F69" w:rsidRDefault="001D7F69" w:rsidP="001D7F69">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proofErr w:type="gramStart"/>
      <w:r>
        <w:rPr>
          <w:rFonts w:ascii="Arial" w:eastAsiaTheme="minorEastAsia" w:hAnsi="Arial" w:cs="Arial"/>
          <w:sz w:val="24"/>
          <w:szCs w:val="24"/>
          <w:lang w:eastAsia="ru-RU"/>
        </w:rPr>
        <w:t>=(</w:t>
      </w:r>
      <w:proofErr w:type="spellStart"/>
      <w:proofErr w:type="gramEnd"/>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xml:space="preserve">* </w:t>
      </w: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)/12 * </w:t>
      </w:r>
      <w:proofErr w:type="spell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r>
        <w:rPr>
          <w:rFonts w:ascii="Arial" w:eastAsiaTheme="minorEastAsia" w:hAnsi="Arial" w:cs="Arial"/>
          <w:sz w:val="24"/>
          <w:szCs w:val="24"/>
          <w:vertAlign w:val="subscript"/>
          <w:lang w:eastAsia="ru-RU"/>
        </w:rPr>
        <w:t xml:space="preserve"> , </w:t>
      </w:r>
      <w:r>
        <w:rPr>
          <w:rFonts w:ascii="Arial" w:eastAsiaTheme="minorEastAsia" w:hAnsi="Arial" w:cs="Arial"/>
          <w:sz w:val="24"/>
          <w:szCs w:val="24"/>
          <w:lang w:eastAsia="ru-RU"/>
        </w:rPr>
        <w:t>где:</w:t>
      </w:r>
    </w:p>
    <w:p w:rsidR="001D7F69" w:rsidRDefault="001D7F69" w:rsidP="001D7F69">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1D7F69" w:rsidRDefault="001D7F69" w:rsidP="001D7F69">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планируемые</w:t>
      </w:r>
      <w:proofErr w:type="gramEnd"/>
      <w:r>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1D7F69" w:rsidRDefault="001D7F69" w:rsidP="001D7F69">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планируемый объем муниципального долга городского округа Люберцы;</w:t>
      </w:r>
    </w:p>
    <w:p w:rsidR="001D7F69" w:rsidRDefault="001D7F69" w:rsidP="001D7F69">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планируемая</w:t>
      </w:r>
      <w:proofErr w:type="gramEnd"/>
      <w:r>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1D7F69" w:rsidRDefault="001D7F69" w:rsidP="001D7F69">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r>
        <w:rPr>
          <w:rFonts w:ascii="Arial" w:eastAsiaTheme="minorEastAsia" w:hAnsi="Arial" w:cs="Arial"/>
          <w:sz w:val="24"/>
          <w:szCs w:val="24"/>
          <w:lang w:eastAsia="ru-RU"/>
        </w:rPr>
        <w:t>– планируемый период пользования кредитом.</w:t>
      </w:r>
      <w:proofErr w:type="gramEnd"/>
    </w:p>
    <w:p w:rsidR="001D7F69" w:rsidRDefault="001D7F69" w:rsidP="001D7F69">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w:t>
      </w: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w:t>
      </w:r>
      <w:proofErr w:type="gramEnd"/>
      <w:r>
        <w:rPr>
          <w:rFonts w:ascii="Arial" w:eastAsiaTheme="minorEastAsia" w:hAnsi="Arial" w:cs="Arial"/>
          <w:sz w:val="24"/>
          <w:szCs w:val="24"/>
          <w:lang w:eastAsia="ru-RU"/>
        </w:rPr>
        <w:t xml:space="preserve"> где :</w:t>
      </w:r>
    </w:p>
    <w:p w:rsidR="001D7F69" w:rsidRDefault="001D7F69" w:rsidP="001D7F69">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1D7F69" w:rsidRDefault="001D7F69" w:rsidP="001D7F69">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планируемый</w:t>
      </w:r>
      <w:proofErr w:type="gramEnd"/>
      <w:r>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w:t>
      </w:r>
      <w:r>
        <w:rPr>
          <w:rFonts w:ascii="Arial" w:eastAsiaTheme="minorEastAsia" w:hAnsi="Arial" w:cs="Arial"/>
          <w:sz w:val="24"/>
          <w:szCs w:val="24"/>
          <w:lang w:eastAsia="ru-RU"/>
        </w:rPr>
        <w:br/>
        <w:t>по дополнительным нормативам отчислений;</w:t>
      </w:r>
    </w:p>
    <w:p w:rsidR="001D7F69" w:rsidRDefault="001D7F69" w:rsidP="001D7F69">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1D7F69" w:rsidRDefault="001D7F69" w:rsidP="001D7F69">
      <w:pPr>
        <w:autoSpaceDE w:val="0"/>
        <w:autoSpaceDN w:val="0"/>
        <w:adjustRightInd w:val="0"/>
        <w:spacing w:after="0" w:line="240" w:lineRule="auto"/>
        <w:rPr>
          <w:rFonts w:ascii="Arial" w:eastAsiaTheme="minorEastAsia" w:hAnsi="Arial" w:cs="Arial"/>
          <w:sz w:val="24"/>
          <w:szCs w:val="24"/>
          <w:lang w:eastAsia="ru-RU"/>
        </w:rPr>
      </w:pPr>
    </w:p>
    <w:p w:rsidR="001D7F69" w:rsidRDefault="001D7F69" w:rsidP="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w:t>
      </w:r>
    </w:p>
    <w:p w:rsidR="001D7F69" w:rsidRDefault="001D7F69" w:rsidP="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I≤ 10%.</w:t>
      </w:r>
    </w:p>
    <w:p w:rsidR="001D7F69" w:rsidRDefault="001D7F69" w:rsidP="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1D7F69" w:rsidRDefault="001D7F69" w:rsidP="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2018 год: 90,02 тыс. руб.</w:t>
      </w:r>
    </w:p>
    <w:p w:rsidR="001D7F69" w:rsidRDefault="001D7F69" w:rsidP="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2019 год: 0 тыс. руб. </w:t>
      </w:r>
    </w:p>
    <w:p w:rsidR="001D7F69" w:rsidRDefault="001D7F69" w:rsidP="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2020 год: 0 тыс. руб.</w:t>
      </w:r>
    </w:p>
    <w:p w:rsidR="001D7F69" w:rsidRDefault="001D7F69" w:rsidP="001D7F69">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2021 год: 0 тыс. руб.</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2022 год: 0 тыс. руб.</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финансового обеспечения Подпрограммы составляет 90,02 тыс. руб., за счет средств бюджета городского округа Люберцы.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1D7F69" w:rsidRDefault="001D7F69" w:rsidP="001D7F69">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6. Порядок взаимодействия ответственных за выполнение мероприятий подпрограммы с заказчиком Подпрограммы</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контроль реализации мероприятий Подпрограммы в ходе ее реализации;</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внесение предложений о корректировке параметров Подпрограммы;</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информационное сопровождение реализации Подпрограммы.</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1D7F69" w:rsidRDefault="001D7F69" w:rsidP="001D7F69">
      <w:pPr>
        <w:autoSpaceDE w:val="0"/>
        <w:autoSpaceDN w:val="0"/>
        <w:adjustRightInd w:val="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lastRenderedPageBreak/>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1D7F69" w:rsidRDefault="001D7F69" w:rsidP="001D7F69">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7. Методика оценки эффективности реализации Подпрограммы</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D7F69" w:rsidRDefault="001D7F69" w:rsidP="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6.</w:t>
      </w:r>
    </w:p>
    <w:p w:rsidR="001D7F69" w:rsidRDefault="001D7F69" w:rsidP="001D7F69">
      <w:pPr>
        <w:autoSpaceDE w:val="0"/>
        <w:autoSpaceDN w:val="0"/>
        <w:adjustRightInd w:val="0"/>
        <w:spacing w:after="0" w:line="240" w:lineRule="auto"/>
        <w:rPr>
          <w:rFonts w:ascii="Arial" w:eastAsiaTheme="minorEastAsia" w:hAnsi="Arial" w:cs="Arial"/>
          <w:sz w:val="24"/>
          <w:szCs w:val="24"/>
          <w:lang w:eastAsia="ru-RU"/>
        </w:rPr>
      </w:pPr>
    </w:p>
    <w:p w:rsidR="001D7F69" w:rsidRDefault="001D7F69" w:rsidP="001D7F69">
      <w:pPr>
        <w:autoSpaceDE w:val="0"/>
        <w:autoSpaceDN w:val="0"/>
        <w:adjustRightInd w:val="0"/>
        <w:spacing w:after="0" w:line="240" w:lineRule="auto"/>
        <w:rPr>
          <w:rFonts w:ascii="Arial" w:eastAsiaTheme="minorEastAsia" w:hAnsi="Arial" w:cs="Arial"/>
          <w:sz w:val="24"/>
          <w:szCs w:val="24"/>
          <w:lang w:eastAsia="ru-RU"/>
        </w:rPr>
      </w:pPr>
    </w:p>
    <w:p w:rsidR="001D7F69" w:rsidRDefault="001D7F69" w:rsidP="001D7F69">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1D7F69" w:rsidRDefault="001D7F69" w:rsidP="001D7F69">
      <w:pPr>
        <w:autoSpaceDE w:val="0"/>
        <w:autoSpaceDN w:val="0"/>
        <w:adjustRightInd w:val="0"/>
        <w:spacing w:after="0" w:line="240" w:lineRule="auto"/>
        <w:jc w:val="both"/>
        <w:rPr>
          <w:rFonts w:ascii="Arial" w:eastAsiaTheme="minorEastAsia" w:hAnsi="Arial" w:cs="Arial"/>
          <w:b/>
          <w:sz w:val="24"/>
          <w:szCs w:val="24"/>
          <w:lang w:eastAsia="ru-RU"/>
        </w:rPr>
      </w:pP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 Московской области.</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С целью </w:t>
      </w:r>
      <w:proofErr w:type="gramStart"/>
      <w:r>
        <w:rPr>
          <w:rFonts w:ascii="Arial" w:eastAsiaTheme="minorEastAsia" w:hAnsi="Arial" w:cs="Arial"/>
          <w:sz w:val="24"/>
          <w:szCs w:val="24"/>
          <w:lang w:eastAsia="ru-RU"/>
        </w:rPr>
        <w:t>контроля за</w:t>
      </w:r>
      <w:proofErr w:type="gramEnd"/>
      <w:r>
        <w:rPr>
          <w:rFonts w:ascii="Arial" w:eastAsiaTheme="minorEastAsia" w:hAnsi="Arial" w:cs="Arial"/>
          <w:sz w:val="24"/>
          <w:szCs w:val="24"/>
          <w:lang w:eastAsia="ru-RU"/>
        </w:rPr>
        <w:t xml:space="preserve"> реализацией Подпрограммы ответственные за выполнение мероприятий Подпрограммы предоставляют заказчику Подпрограммы ежеквартальный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w:t>
      </w:r>
    </w:p>
    <w:p w:rsidR="001D7F69" w:rsidRDefault="001D7F69" w:rsidP="001D7F69">
      <w:pPr>
        <w:autoSpaceDE w:val="0"/>
        <w:autoSpaceDN w:val="0"/>
        <w:spacing w:after="0" w:line="240" w:lineRule="auto"/>
        <w:rPr>
          <w:rFonts w:ascii="Arial" w:eastAsiaTheme="minorEastAsia" w:hAnsi="Arial" w:cs="Arial"/>
          <w:sz w:val="24"/>
          <w:szCs w:val="24"/>
          <w:lang w:eastAsia="ru-RU"/>
        </w:rPr>
      </w:pPr>
    </w:p>
    <w:tbl>
      <w:tblPr>
        <w:tblW w:w="15466" w:type="dxa"/>
        <w:tblInd w:w="93" w:type="dxa"/>
        <w:tblLook w:val="04A0" w:firstRow="1" w:lastRow="0" w:firstColumn="1" w:lastColumn="0" w:noHBand="0" w:noVBand="1"/>
      </w:tblPr>
      <w:tblGrid>
        <w:gridCol w:w="2542"/>
        <w:gridCol w:w="2598"/>
        <w:gridCol w:w="2641"/>
        <w:gridCol w:w="1251"/>
        <w:gridCol w:w="1090"/>
        <w:gridCol w:w="1090"/>
        <w:gridCol w:w="1418"/>
        <w:gridCol w:w="1418"/>
        <w:gridCol w:w="1418"/>
      </w:tblGrid>
      <w:tr w:rsidR="001D7F69" w:rsidTr="001D7F69">
        <w:trPr>
          <w:trHeight w:val="345"/>
        </w:trPr>
        <w:tc>
          <w:tcPr>
            <w:tcW w:w="15466" w:type="dxa"/>
            <w:gridSpan w:val="9"/>
            <w:tcBorders>
              <w:top w:val="nil"/>
              <w:left w:val="nil"/>
              <w:bottom w:val="single" w:sz="4" w:space="0" w:color="000000"/>
              <w:right w:val="nil"/>
            </w:tcBorders>
            <w:hideMark/>
          </w:tcPr>
          <w:p w:rsidR="001D7F69" w:rsidRDefault="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 Организация муниципального управления » муниципальной программы </w:t>
            </w:r>
          </w:p>
          <w:p w:rsidR="001D7F69" w:rsidRDefault="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1D7F69" w:rsidTr="001D7F69">
        <w:trPr>
          <w:trHeight w:val="330"/>
        </w:trPr>
        <w:tc>
          <w:tcPr>
            <w:tcW w:w="25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867" w:type="dxa"/>
            <w:gridSpan w:val="8"/>
            <w:tcBorders>
              <w:top w:val="single" w:sz="4" w:space="0" w:color="000000"/>
              <w:left w:val="nil"/>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D7F69" w:rsidTr="001D7F69">
        <w:trPr>
          <w:trHeight w:val="411"/>
        </w:trPr>
        <w:tc>
          <w:tcPr>
            <w:tcW w:w="2599"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w:t>
            </w:r>
            <w:r>
              <w:rPr>
                <w:rFonts w:ascii="Arial" w:eastAsia="Times New Roman" w:hAnsi="Arial" w:cs="Arial"/>
                <w:color w:val="000000"/>
                <w:sz w:val="24"/>
                <w:szCs w:val="24"/>
                <w:lang w:eastAsia="ru-RU"/>
              </w:rPr>
              <w:lastRenderedPageBreak/>
              <w:t xml:space="preserve">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680" w:type="dxa"/>
            <w:vMerge w:val="restart"/>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Главный распорядитель бюджетных средств</w:t>
            </w:r>
          </w:p>
        </w:tc>
        <w:tc>
          <w:tcPr>
            <w:tcW w:w="2710" w:type="dxa"/>
            <w:vMerge w:val="restart"/>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477" w:type="dxa"/>
            <w:gridSpan w:val="6"/>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D7F69" w:rsidTr="001D7F69">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91"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08"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108"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418"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18"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134"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D7F69" w:rsidTr="001D7F69">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680" w:type="dxa"/>
            <w:vMerge w:val="restart"/>
            <w:tcBorders>
              <w:top w:val="nil"/>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Администрация городского округа </w:t>
            </w:r>
            <w:r>
              <w:rPr>
                <w:rFonts w:ascii="Arial" w:eastAsia="Times New Roman" w:hAnsi="Arial" w:cs="Arial"/>
                <w:color w:val="000000"/>
                <w:sz w:val="24"/>
                <w:szCs w:val="24"/>
                <w:lang w:eastAsia="ru-RU"/>
              </w:rPr>
              <w:lastRenderedPageBreak/>
              <w:t>Люберцы Московской области</w:t>
            </w:r>
          </w:p>
        </w:tc>
        <w:tc>
          <w:tcPr>
            <w:tcW w:w="2710" w:type="dxa"/>
            <w:tcBorders>
              <w:top w:val="nil"/>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Всего, в том числе:</w:t>
            </w:r>
          </w:p>
        </w:tc>
        <w:tc>
          <w:tcPr>
            <w:tcW w:w="1291"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4 001 101.01</w:t>
            </w:r>
          </w:p>
        </w:tc>
        <w:tc>
          <w:tcPr>
            <w:tcW w:w="110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833 775.44</w:t>
            </w:r>
          </w:p>
        </w:tc>
        <w:tc>
          <w:tcPr>
            <w:tcW w:w="110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875 593.62</w:t>
            </w:r>
          </w:p>
        </w:tc>
        <w:tc>
          <w:tcPr>
            <w:tcW w:w="141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792 880.19</w:t>
            </w:r>
          </w:p>
        </w:tc>
        <w:tc>
          <w:tcPr>
            <w:tcW w:w="141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749 814.38</w:t>
            </w:r>
          </w:p>
        </w:tc>
        <w:tc>
          <w:tcPr>
            <w:tcW w:w="1134"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r w:rsidR="001D7F69" w:rsidTr="001D7F69">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710" w:type="dxa"/>
            <w:tcBorders>
              <w:top w:val="nil"/>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91"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470.00</w:t>
            </w:r>
          </w:p>
        </w:tc>
        <w:tc>
          <w:tcPr>
            <w:tcW w:w="110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0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41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41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134"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D7F69" w:rsidTr="001D7F69">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710" w:type="dxa"/>
            <w:tcBorders>
              <w:top w:val="nil"/>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91"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31 430.00</w:t>
            </w:r>
          </w:p>
        </w:tc>
        <w:tc>
          <w:tcPr>
            <w:tcW w:w="110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16 124.00</w:t>
            </w:r>
          </w:p>
        </w:tc>
        <w:tc>
          <w:tcPr>
            <w:tcW w:w="110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14 082.00</w:t>
            </w:r>
          </w:p>
        </w:tc>
        <w:tc>
          <w:tcPr>
            <w:tcW w:w="141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41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134"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D7F69" w:rsidTr="001D7F69">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710" w:type="dxa"/>
            <w:tcBorders>
              <w:top w:val="nil"/>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291"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3 969 201.01</w:t>
            </w:r>
          </w:p>
        </w:tc>
        <w:tc>
          <w:tcPr>
            <w:tcW w:w="110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817 651.44</w:t>
            </w:r>
          </w:p>
        </w:tc>
        <w:tc>
          <w:tcPr>
            <w:tcW w:w="110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861 362.62</w:t>
            </w:r>
          </w:p>
        </w:tc>
        <w:tc>
          <w:tcPr>
            <w:tcW w:w="141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792 112.19</w:t>
            </w:r>
          </w:p>
        </w:tc>
        <w:tc>
          <w:tcPr>
            <w:tcW w:w="1418"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134"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bl>
    <w:p w:rsidR="001D7F69" w:rsidRDefault="001D7F69" w:rsidP="001D7F69">
      <w:pPr>
        <w:autoSpaceDE w:val="0"/>
        <w:autoSpaceDN w:val="0"/>
        <w:spacing w:after="0" w:line="240" w:lineRule="auto"/>
        <w:rPr>
          <w:rFonts w:ascii="Arial" w:eastAsiaTheme="minorEastAsia" w:hAnsi="Arial" w:cs="Arial"/>
          <w:sz w:val="24"/>
          <w:szCs w:val="24"/>
          <w:lang w:eastAsia="ru-RU"/>
        </w:rPr>
      </w:pPr>
    </w:p>
    <w:p w:rsidR="001D7F69" w:rsidRDefault="001D7F69" w:rsidP="001D7F69">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 xml:space="preserve">1. Общая характеристика сферы муниципального управления городского округа Люберцы, основные проблемы, инерционный прогноз </w:t>
      </w:r>
      <w:r>
        <w:rPr>
          <w:rFonts w:ascii="Arial" w:eastAsiaTheme="minorEastAsia" w:hAnsi="Arial" w:cs="Arial"/>
          <w:b/>
          <w:sz w:val="24"/>
          <w:szCs w:val="24"/>
        </w:rPr>
        <w:br/>
        <w:t>ее развития</w:t>
      </w:r>
    </w:p>
    <w:p w:rsidR="001D7F69" w:rsidRDefault="001D7F69" w:rsidP="001D7F69">
      <w:pPr>
        <w:widowControl w:val="0"/>
        <w:autoSpaceDE w:val="0"/>
        <w:autoSpaceDN w:val="0"/>
        <w:adjustRightInd w:val="0"/>
        <w:spacing w:after="0" w:line="240" w:lineRule="auto"/>
        <w:jc w:val="both"/>
        <w:rPr>
          <w:rFonts w:ascii="Arial" w:eastAsiaTheme="minorEastAsia" w:hAnsi="Arial" w:cs="Arial"/>
          <w:b/>
          <w:sz w:val="24"/>
          <w:szCs w:val="24"/>
        </w:rPr>
      </w:pP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В 2017 году по итогам </w:t>
      </w:r>
      <w:proofErr w:type="gramStart"/>
      <w:r>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1D7F69" w:rsidRDefault="001D7F69" w:rsidP="001D7F69">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1D7F69" w:rsidRDefault="001D7F69" w:rsidP="001D7F69">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Обращения граждан поступали по следующим каналам связи:</w:t>
      </w:r>
    </w:p>
    <w:p w:rsidR="001D7F69" w:rsidRDefault="001D7F69" w:rsidP="001D7F69">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1D7F69" w:rsidRDefault="001D7F69" w:rsidP="001D7F69">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 адрес электронной почты Губернатора Московской области А.Ю. Воробьева – 1153;</w:t>
      </w:r>
    </w:p>
    <w:p w:rsidR="001D7F69" w:rsidRDefault="001D7F69" w:rsidP="001D7F69">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 в адрес электронной почты Главы района В.П. </w:t>
      </w:r>
      <w:proofErr w:type="spellStart"/>
      <w:r>
        <w:rPr>
          <w:rFonts w:ascii="Arial" w:eastAsiaTheme="minorEastAsia" w:hAnsi="Arial" w:cs="Arial"/>
          <w:sz w:val="24"/>
          <w:szCs w:val="24"/>
        </w:rPr>
        <w:t>Ружицкого</w:t>
      </w:r>
      <w:proofErr w:type="spellEnd"/>
      <w:r>
        <w:rPr>
          <w:rFonts w:ascii="Arial" w:eastAsiaTheme="minorEastAsia" w:hAnsi="Arial" w:cs="Arial"/>
          <w:sz w:val="24"/>
          <w:szCs w:val="24"/>
        </w:rPr>
        <w:t xml:space="preserve"> – 1750; </w:t>
      </w:r>
    </w:p>
    <w:p w:rsidR="001D7F69" w:rsidRDefault="001D7F69" w:rsidP="001D7F69">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на личных приемах граждан Главой района и руководством администраций – 250;</w:t>
      </w:r>
    </w:p>
    <w:p w:rsidR="001D7F69" w:rsidRDefault="001D7F69" w:rsidP="001D7F69">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во время проведения «прямых эфиров» на телевидении и радио – 86;</w:t>
      </w:r>
    </w:p>
    <w:p w:rsidR="001D7F69" w:rsidRDefault="001D7F69" w:rsidP="001D7F69">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 ходе встреч жителей с Главой района – 79;</w:t>
      </w:r>
    </w:p>
    <w:p w:rsidR="001D7F69" w:rsidRDefault="001D7F69" w:rsidP="001D7F69">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lastRenderedPageBreak/>
        <w:t xml:space="preserve">- на официальный Интернет-портал администрации – 1455; </w:t>
      </w:r>
    </w:p>
    <w:p w:rsidR="001D7F69" w:rsidRDefault="001D7F69" w:rsidP="001D7F69">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по межведомственной системе электронного документооборота (МСЭД) – 2410.</w:t>
      </w:r>
    </w:p>
    <w:p w:rsidR="001D7F69" w:rsidRDefault="001D7F69" w:rsidP="001D7F69">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Среднегодовая численность постоянного населения городского округа Люберцы за 2016 год составила по данным статистики 301,47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2016 год составили 636,32 руб.</w:t>
      </w:r>
    </w:p>
    <w:p w:rsidR="001D7F69" w:rsidRDefault="001D7F69" w:rsidP="001D7F69">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Настоящая подпрограмма направлена на решение актуальных и требующих в период с 2018 по 2022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rPr>
      </w:pPr>
    </w:p>
    <w:p w:rsidR="001D7F69" w:rsidRDefault="001D7F69" w:rsidP="001D7F69">
      <w:pPr>
        <w:widowControl w:val="0"/>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1" w:name="Par365"/>
      <w:bookmarkEnd w:id="1"/>
      <w:r>
        <w:rPr>
          <w:rFonts w:ascii="Arial" w:eastAsiaTheme="minorEastAsia" w:hAnsi="Arial" w:cs="Arial"/>
          <w:b/>
          <w:sz w:val="24"/>
          <w:szCs w:val="24"/>
        </w:rPr>
        <w:t xml:space="preserve">Инерционный прогноз развития </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Pr>
          <w:rFonts w:ascii="Arial" w:eastAsiaTheme="minorEastAsia" w:hAnsi="Arial" w:cs="Arial"/>
          <w:sz w:val="24"/>
          <w:szCs w:val="24"/>
        </w:rPr>
        <w:t>прогноза развития сферы местного самоуправления городского округа</w:t>
      </w:r>
      <w:proofErr w:type="gramEnd"/>
      <w:r>
        <w:rPr>
          <w:rFonts w:ascii="Arial" w:eastAsiaTheme="minorEastAsia" w:hAnsi="Arial" w:cs="Arial"/>
          <w:sz w:val="24"/>
          <w:szCs w:val="24"/>
        </w:rPr>
        <w:t xml:space="preserve"> Люберцы.</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1D7F69" w:rsidRDefault="001D7F69" w:rsidP="001D7F69">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2" w:name="Par380"/>
      <w:bookmarkEnd w:id="2"/>
    </w:p>
    <w:p w:rsidR="001D7F69" w:rsidRDefault="001D7F69" w:rsidP="001D7F69">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3" w:name="Par386"/>
      <w:bookmarkEnd w:id="3"/>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
    <w:p w:rsidR="001D7F69" w:rsidRDefault="001D7F69" w:rsidP="001D7F69">
      <w:pPr>
        <w:spacing w:after="0" w:line="240" w:lineRule="auto"/>
        <w:jc w:val="both"/>
        <w:rPr>
          <w:rFonts w:ascii="Arial" w:eastAsiaTheme="minorEastAsia" w:hAnsi="Arial" w:cs="Arial"/>
          <w:sz w:val="24"/>
          <w:szCs w:val="24"/>
        </w:rPr>
      </w:pPr>
      <w:r>
        <w:rPr>
          <w:rFonts w:ascii="Arial" w:eastAsiaTheme="minorEastAsia" w:hAnsi="Arial" w:cs="Arial"/>
          <w:sz w:val="24"/>
          <w:szCs w:val="24"/>
        </w:rPr>
        <w:t>эффективное расходование средств бюджета муниципального образования на содержание работников органов местного самоуправления;</w:t>
      </w:r>
    </w:p>
    <w:p w:rsidR="001D7F69" w:rsidRDefault="001D7F69" w:rsidP="001D7F69">
      <w:pPr>
        <w:spacing w:after="0" w:line="240" w:lineRule="auto"/>
        <w:jc w:val="both"/>
        <w:rPr>
          <w:rFonts w:ascii="Arial" w:eastAsiaTheme="minorEastAsia" w:hAnsi="Arial" w:cs="Arial"/>
          <w:sz w:val="24"/>
          <w:szCs w:val="24"/>
        </w:rPr>
      </w:pPr>
      <w:r>
        <w:rPr>
          <w:rFonts w:ascii="Arial" w:eastAsiaTheme="minorEastAsia" w:hAnsi="Arial" w:cs="Arial"/>
          <w:sz w:val="24"/>
          <w:szCs w:val="24"/>
        </w:rPr>
        <w:lastRenderedPageBreak/>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2018 по 2022 год подпрограммы «Организация муниципального управления»,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w:t>
      </w:r>
      <w:r>
        <w:rPr>
          <w:rFonts w:ascii="Arial" w:eastAsiaTheme="minorEastAsia" w:hAnsi="Arial" w:cs="Arial"/>
          <w:sz w:val="24"/>
          <w:szCs w:val="24"/>
        </w:rPr>
        <w:br/>
        <w:t xml:space="preserve">в </w:t>
      </w:r>
      <w:hyperlink r:id="rId12"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1 к Программе.</w:t>
      </w:r>
    </w:p>
    <w:p w:rsidR="001D7F69" w:rsidRDefault="001D7F69" w:rsidP="001D7F69">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3. Цели и задачи подпрограммы</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Цель подпрограммы «Организация муниципального управления» - повышение эффективности организационного, нормативного, правового </w:t>
      </w:r>
      <w:r>
        <w:rPr>
          <w:rFonts w:ascii="Arial" w:eastAsiaTheme="minorEastAsia" w:hAnsi="Arial" w:cs="Arial"/>
          <w:sz w:val="24"/>
          <w:szCs w:val="24"/>
        </w:rPr>
        <w:br/>
        <w:t>и финансового обеспечения, развития и укрепления материально-технической базы администрации городского округа Люберцы.</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1D7F69" w:rsidRDefault="001D7F69" w:rsidP="001D7F69">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4" w:name="Par475"/>
      <w:bookmarkEnd w:id="4"/>
      <w:r>
        <w:rPr>
          <w:rFonts w:ascii="Arial" w:eastAsiaTheme="minorEastAsia" w:hAnsi="Arial" w:cs="Arial"/>
          <w:b/>
          <w:sz w:val="24"/>
          <w:szCs w:val="24"/>
        </w:rPr>
        <w:t>4. Планируемые результаты реализации подпрограммы</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hyperlink r:id="rId13" w:anchor="Par1985" w:history="1">
        <w:r>
          <w:rPr>
            <w:rStyle w:val="a3"/>
            <w:rFonts w:ascii="Arial" w:eastAsiaTheme="minorEastAsia" w:hAnsi="Arial" w:cs="Arial"/>
            <w:color w:val="auto"/>
            <w:sz w:val="24"/>
            <w:szCs w:val="24"/>
            <w:u w:val="none"/>
          </w:rPr>
          <w:t>Методика</w:t>
        </w:r>
      </w:hyperlink>
      <w:r>
        <w:rPr>
          <w:rFonts w:ascii="Arial" w:hAnsi="Arial" w:cs="Arial"/>
          <w:sz w:val="24"/>
          <w:szCs w:val="24"/>
        </w:rPr>
        <w:t xml:space="preserve"> </w:t>
      </w:r>
      <w:r>
        <w:rPr>
          <w:rFonts w:ascii="Arial" w:eastAsiaTheme="minorEastAsia" w:hAnsi="Arial" w:cs="Arial"/>
          <w:sz w:val="24"/>
          <w:szCs w:val="24"/>
        </w:rPr>
        <w:t>расчета значений показателей реализации подпрограммы «Организация муниципального управления» приведена в приложении № 3.</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Основные планируемые результаты (показатели эффективности) реализации подпрограммы «Организация муниципального управления» и их динамика по годам реализации муниципальной программы приведены в </w:t>
      </w:r>
      <w:hyperlink r:id="rId14" w:anchor="Par543"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2.</w:t>
      </w:r>
    </w:p>
    <w:p w:rsidR="001D7F69" w:rsidRDefault="001D7F69" w:rsidP="001D7F69">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5" w:name="Par481"/>
      <w:bookmarkEnd w:id="5"/>
      <w:r>
        <w:rPr>
          <w:rFonts w:ascii="Arial" w:eastAsiaTheme="minorEastAsia" w:hAnsi="Arial" w:cs="Arial"/>
          <w:b/>
          <w:sz w:val="24"/>
          <w:szCs w:val="24"/>
        </w:rPr>
        <w:t>5. Финансирование подпрограммы</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lastRenderedPageBreak/>
        <w:t>Финансирование реализации подпрограммы осуществляется за счет бюджета муниципального образования городской округ Люберцы Московской области, средств бюджета Московской области и средств Федерального бюджета.</w:t>
      </w:r>
    </w:p>
    <w:tbl>
      <w:tblPr>
        <w:tblW w:w="4967"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3257"/>
        <w:gridCol w:w="2138"/>
        <w:gridCol w:w="1878"/>
        <w:gridCol w:w="1872"/>
        <w:gridCol w:w="1872"/>
        <w:gridCol w:w="1872"/>
        <w:gridCol w:w="1734"/>
      </w:tblGrid>
      <w:tr w:rsidR="001D7F69" w:rsidTr="001D7F69">
        <w:trPr>
          <w:trHeight w:val="293"/>
        </w:trPr>
        <w:tc>
          <w:tcPr>
            <w:tcW w:w="1114" w:type="pct"/>
            <w:vMerge w:val="restart"/>
            <w:tcBorders>
              <w:top w:val="single" w:sz="4" w:space="0" w:color="auto"/>
              <w:left w:val="single" w:sz="4" w:space="0" w:color="auto"/>
              <w:bottom w:val="single" w:sz="4" w:space="0" w:color="auto"/>
              <w:right w:val="single" w:sz="4" w:space="0" w:color="000000"/>
            </w:tcBorders>
            <w:vAlign w:val="bottom"/>
            <w:hideMark/>
          </w:tcPr>
          <w:p w:rsidR="001D7F69" w:rsidRDefault="001D7F69">
            <w:pPr>
              <w:spacing w:after="0" w:line="240" w:lineRule="auto"/>
              <w:jc w:val="center"/>
              <w:rPr>
                <w:rFonts w:ascii="Arial" w:eastAsiaTheme="minorEastAsia" w:hAnsi="Arial" w:cs="Arial"/>
                <w:sz w:val="24"/>
                <w:szCs w:val="24"/>
                <w:lang w:eastAsia="ru-RU"/>
              </w:rPr>
            </w:pPr>
            <w:r>
              <w:rPr>
                <w:rFonts w:ascii="Arial" w:eastAsia="Times New Roman" w:hAnsi="Arial" w:cs="Arial"/>
                <w:color w:val="000000"/>
                <w:sz w:val="24"/>
                <w:szCs w:val="24"/>
                <w:lang w:eastAsia="ru-RU"/>
              </w:rPr>
              <w:t>Всего, в том числе:</w:t>
            </w:r>
          </w:p>
        </w:tc>
        <w:tc>
          <w:tcPr>
            <w:tcW w:w="731" w:type="pct"/>
            <w:tcBorders>
              <w:top w:val="single" w:sz="4" w:space="0" w:color="auto"/>
              <w:left w:val="single" w:sz="4" w:space="0" w:color="000000"/>
              <w:bottom w:val="single" w:sz="4" w:space="0" w:color="auto"/>
              <w:right w:val="single" w:sz="4" w:space="0" w:color="auto"/>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642" w:type="pct"/>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640" w:type="pct"/>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640" w:type="pct"/>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640" w:type="pct"/>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593" w:type="pct"/>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D7F69" w:rsidTr="001D7F69">
        <w:trPr>
          <w:trHeight w:val="375"/>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1D7F69" w:rsidRDefault="001D7F69">
            <w:pPr>
              <w:spacing w:after="0" w:line="240" w:lineRule="auto"/>
              <w:rPr>
                <w:rFonts w:ascii="Arial" w:eastAsiaTheme="minorEastAsia" w:hAnsi="Arial" w:cs="Arial"/>
                <w:sz w:val="24"/>
                <w:szCs w:val="24"/>
                <w:lang w:eastAsia="ru-RU"/>
              </w:rPr>
            </w:pPr>
          </w:p>
        </w:tc>
        <w:tc>
          <w:tcPr>
            <w:tcW w:w="731" w:type="pct"/>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4 001 101.01</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833 775.44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875 593.62</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792 880.19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749 814.38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r w:rsidR="001D7F69" w:rsidTr="001D7F69">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470.00</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D7F69" w:rsidTr="001D7F69">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31 430.00</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16 124.00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14 082.00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D7F69" w:rsidTr="001D7F69">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3 969 201.01</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817 651.44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861 362.62</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792 112.19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bl>
    <w:p w:rsidR="001D7F69" w:rsidRDefault="001D7F69" w:rsidP="001D7F69">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6" w:name="Par494"/>
      <w:bookmarkEnd w:id="6"/>
      <w:r>
        <w:rPr>
          <w:rFonts w:ascii="Arial" w:eastAsiaTheme="minorEastAsia" w:hAnsi="Arial" w:cs="Arial"/>
          <w:b/>
          <w:sz w:val="24"/>
          <w:szCs w:val="24"/>
        </w:rPr>
        <w:t>6. Порядок взаимодействия ответственных за выполнение мероприятий подпрограммы с заказчиком муниципальной программы</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организуют управление реализацией подпрограммы и осуществляют взаимодействие с ответственными лицами за выполнение мероприятий программы, обеспечивая:</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контроль реализации мероприятий подпрограммы в ходе ее реализации;</w:t>
      </w:r>
    </w:p>
    <w:p w:rsidR="001D7F69" w:rsidRDefault="001D7F69" w:rsidP="001D7F69">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внесение предложений о корректировке параметров подпрограммы.</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Исполнители мероприятий подпрограммы готовят и представляют соответственно заказчикам подпрограммы информацию, отчеты и аналитические справки о ходе реализации мероприятий и о результатах реализованных мероприятий.</w:t>
      </w:r>
    </w:p>
    <w:p w:rsidR="001D7F69" w:rsidRDefault="001D7F69" w:rsidP="001D7F69">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7" w:name="Par524"/>
      <w:bookmarkEnd w:id="7"/>
      <w:r>
        <w:rPr>
          <w:rFonts w:ascii="Arial" w:eastAsiaTheme="minorEastAsia" w:hAnsi="Arial" w:cs="Arial"/>
          <w:b/>
          <w:sz w:val="24"/>
          <w:szCs w:val="24"/>
        </w:rPr>
        <w:t>7. Состав, форма и сроки представления отчетности о ходе реализации мероприятий подпрограммы</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bCs/>
          <w:sz w:val="24"/>
          <w:szCs w:val="24"/>
        </w:rPr>
        <w:t xml:space="preserve">С целью </w:t>
      </w:r>
      <w:r>
        <w:rPr>
          <w:rFonts w:ascii="Arial" w:eastAsiaTheme="minorEastAsia" w:hAnsi="Arial" w:cs="Arial"/>
          <w:sz w:val="24"/>
          <w:szCs w:val="24"/>
        </w:rPr>
        <w:t>контроля</w:t>
      </w:r>
      <w:r>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заказчикам подпрограммы отчеты в сроки и по форме в соответствии с </w:t>
      </w:r>
      <w:r>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D7F69" w:rsidRDefault="001D7F69" w:rsidP="001D7F69">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8. Методика оценки эффективности реализации подпрограммы</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Оценка </w:t>
      </w:r>
      <w:r>
        <w:rPr>
          <w:rFonts w:ascii="Arial" w:eastAsiaTheme="minorEastAsia" w:hAnsi="Arial" w:cs="Arial"/>
          <w:sz w:val="24"/>
          <w:szCs w:val="24"/>
        </w:rPr>
        <w:t>эффективности</w:t>
      </w:r>
      <w:r>
        <w:rPr>
          <w:rFonts w:ascii="Arial" w:eastAsiaTheme="minorEastAsia" w:hAnsi="Arial" w:cs="Arial"/>
          <w:sz w:val="24"/>
          <w:szCs w:val="24"/>
          <w:lang w:eastAsia="ru-RU"/>
        </w:rPr>
        <w:t xml:space="preserve">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w:t>
      </w:r>
      <w:r>
        <w:rPr>
          <w:rFonts w:ascii="Arial" w:eastAsiaTheme="minorEastAsia" w:hAnsi="Arial" w:cs="Arial"/>
          <w:sz w:val="24"/>
          <w:szCs w:val="24"/>
        </w:rPr>
        <w:t>характеризующих</w:t>
      </w:r>
      <w:r>
        <w:rPr>
          <w:rFonts w:ascii="Arial" w:eastAsiaTheme="minorEastAsia" w:hAnsi="Arial" w:cs="Arial"/>
          <w:sz w:val="24"/>
          <w:szCs w:val="24"/>
          <w:lang w:eastAsia="ru-RU"/>
        </w:rPr>
        <w:t xml:space="preserve">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1D7F69" w:rsidRDefault="001D7F69" w:rsidP="001D7F69">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p>
    <w:tbl>
      <w:tblPr>
        <w:tblW w:w="15466" w:type="dxa"/>
        <w:tblInd w:w="93" w:type="dxa"/>
        <w:tblLook w:val="04A0" w:firstRow="1" w:lastRow="0" w:firstColumn="1" w:lastColumn="0" w:noHBand="0" w:noVBand="1"/>
      </w:tblPr>
      <w:tblGrid>
        <w:gridCol w:w="3001"/>
        <w:gridCol w:w="2846"/>
        <w:gridCol w:w="2848"/>
        <w:gridCol w:w="1284"/>
        <w:gridCol w:w="1151"/>
        <w:gridCol w:w="1284"/>
        <w:gridCol w:w="1151"/>
        <w:gridCol w:w="1151"/>
        <w:gridCol w:w="750"/>
      </w:tblGrid>
      <w:tr w:rsidR="001D7F69" w:rsidTr="001D7F69">
        <w:trPr>
          <w:trHeight w:val="570"/>
        </w:trPr>
        <w:tc>
          <w:tcPr>
            <w:tcW w:w="15466" w:type="dxa"/>
            <w:gridSpan w:val="9"/>
            <w:tcBorders>
              <w:top w:val="nil"/>
              <w:left w:val="nil"/>
              <w:bottom w:val="single" w:sz="4" w:space="0" w:color="000000"/>
              <w:right w:val="nil"/>
            </w:tcBorders>
            <w:hideMark/>
          </w:tcPr>
          <w:p w:rsidR="001D7F69" w:rsidRDefault="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Паспорт подпрограммы « Предупреждение безнадзорности, правонарушений несовершеннолетних и защита их прав» муниципальной программы</w:t>
            </w:r>
          </w:p>
          <w:p w:rsidR="001D7F69" w:rsidRDefault="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1D7F69" w:rsidTr="001D7F69">
        <w:trPr>
          <w:trHeight w:val="330"/>
        </w:trPr>
        <w:tc>
          <w:tcPr>
            <w:tcW w:w="309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376" w:type="dxa"/>
            <w:gridSpan w:val="8"/>
            <w:tcBorders>
              <w:top w:val="single" w:sz="4" w:space="0" w:color="000000"/>
              <w:left w:val="nil"/>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D7F69" w:rsidTr="001D7F69">
        <w:trPr>
          <w:trHeight w:val="615"/>
        </w:trPr>
        <w:tc>
          <w:tcPr>
            <w:tcW w:w="3090"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934" w:type="dxa"/>
            <w:vMerge w:val="restart"/>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922" w:type="dxa"/>
            <w:vMerge w:val="restart"/>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6520" w:type="dxa"/>
            <w:gridSpan w:val="6"/>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D7F69" w:rsidTr="001D7F69">
        <w:trPr>
          <w:trHeight w:val="27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6520" w:type="dxa"/>
            <w:gridSpan w:val="6"/>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84"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51"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284"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151"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151"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499" w:type="dxa"/>
            <w:tcBorders>
              <w:top w:val="nil"/>
              <w:left w:val="nil"/>
              <w:bottom w:val="single" w:sz="4" w:space="0" w:color="000000"/>
              <w:right w:val="single" w:sz="4" w:space="0" w:color="000000"/>
            </w:tcBorders>
            <w:vAlign w:val="center"/>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D7F69" w:rsidTr="001D7F69">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934" w:type="dxa"/>
            <w:vMerge w:val="restart"/>
            <w:tcBorders>
              <w:top w:val="nil"/>
              <w:left w:val="single" w:sz="4" w:space="0" w:color="000000"/>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922" w:type="dxa"/>
            <w:tcBorders>
              <w:top w:val="nil"/>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284"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43 582.00</w:t>
            </w:r>
          </w:p>
        </w:tc>
        <w:tc>
          <w:tcPr>
            <w:tcW w:w="1151"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284"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12 050.00</w:t>
            </w:r>
          </w:p>
        </w:tc>
        <w:tc>
          <w:tcPr>
            <w:tcW w:w="1151"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151"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499"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D7F69" w:rsidTr="001D7F69">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922" w:type="dxa"/>
            <w:tcBorders>
              <w:top w:val="nil"/>
              <w:left w:val="nil"/>
              <w:bottom w:val="single" w:sz="4" w:space="0" w:color="000000"/>
              <w:right w:val="single" w:sz="4" w:space="0" w:color="000000"/>
            </w:tcBorders>
            <w:hideMark/>
          </w:tcPr>
          <w:p w:rsidR="001D7F69" w:rsidRDefault="001D7F69">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84"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43 582.00</w:t>
            </w:r>
          </w:p>
        </w:tc>
        <w:tc>
          <w:tcPr>
            <w:tcW w:w="1151"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284"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12 050.00</w:t>
            </w:r>
          </w:p>
        </w:tc>
        <w:tc>
          <w:tcPr>
            <w:tcW w:w="1151"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151"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499" w:type="dxa"/>
            <w:tcBorders>
              <w:top w:val="nil"/>
              <w:left w:val="nil"/>
              <w:bottom w:val="single" w:sz="4" w:space="0" w:color="000000"/>
              <w:right w:val="single" w:sz="4" w:space="0" w:color="000000"/>
            </w:tcBorders>
            <w:hideMark/>
          </w:tcPr>
          <w:p w:rsidR="001D7F69" w:rsidRDefault="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1D7F69" w:rsidRDefault="001D7F69" w:rsidP="001D7F69">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1D7F69" w:rsidRDefault="001D7F69" w:rsidP="001D7F69">
      <w:pPr>
        <w:widowControl w:val="0"/>
        <w:numPr>
          <w:ilvl w:val="0"/>
          <w:numId w:val="2"/>
        </w:numPr>
        <w:autoSpaceDE w:val="0"/>
        <w:autoSpaceDN w:val="0"/>
        <w:adjustRightInd w:val="0"/>
        <w:spacing w:after="0" w:line="240" w:lineRule="auto"/>
        <w:ind w:left="360"/>
        <w:contextualSpacing/>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 инерционный прогноз ее развития</w:t>
      </w:r>
    </w:p>
    <w:p w:rsidR="001D7F69" w:rsidRDefault="001D7F69" w:rsidP="001D7F69">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1D7F69" w:rsidRDefault="001D7F69" w:rsidP="001D7F69">
      <w:pPr>
        <w:numPr>
          <w:ilvl w:val="1"/>
          <w:numId w:val="2"/>
        </w:numPr>
        <w:spacing w:after="0" w:line="240" w:lineRule="auto"/>
        <w:jc w:val="both"/>
        <w:rPr>
          <w:rFonts w:ascii="Arial" w:eastAsia="Times New Roman" w:hAnsi="Arial" w:cs="Arial"/>
          <w:b/>
          <w:sz w:val="24"/>
          <w:szCs w:val="24"/>
          <w:lang w:eastAsia="ru-RU"/>
        </w:rPr>
      </w:pPr>
      <w:bookmarkStart w:id="8" w:name="Par296"/>
      <w:bookmarkEnd w:id="8"/>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1D7F69" w:rsidRDefault="001D7F69" w:rsidP="001D7F69">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1D7F69" w:rsidRDefault="001D7F69" w:rsidP="001D7F69">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w:t>
      </w:r>
      <w:r>
        <w:rPr>
          <w:rFonts w:ascii="Arial" w:eastAsia="Times New Roman" w:hAnsi="Arial" w:cs="Arial"/>
          <w:sz w:val="24"/>
          <w:szCs w:val="24"/>
          <w:lang w:eastAsia="ru-RU"/>
        </w:rPr>
        <w:lastRenderedPageBreak/>
        <w:t>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1998 г. «Об основных гарантиях прав ребенка в РФ»; от 24 июня 1999 г. «Об основах системы профилактики безнадзорности и правонарушений несовершеннолетних» и другие нормативно-правовые акты федерального уровня.</w:t>
      </w:r>
    </w:p>
    <w:p w:rsidR="001D7F69" w:rsidRDefault="001D7F69" w:rsidP="001D7F69">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Pr>
          <w:rFonts w:ascii="Arial" w:eastAsia="Times New Roman" w:hAnsi="Arial" w:cs="Arial"/>
          <w:sz w:val="24"/>
          <w:szCs w:val="24"/>
          <w:lang w:eastAsia="ru-RU"/>
        </w:rPr>
        <w:t>расположение</w:t>
      </w:r>
      <w:proofErr w:type="gramEnd"/>
      <w:r>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1D7F69" w:rsidRDefault="001D7F69" w:rsidP="001D7F69">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1D7F69" w:rsidRDefault="001D7F69" w:rsidP="001D7F69">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1D7F69" w:rsidRDefault="001D7F69" w:rsidP="001D7F69">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1D7F69" w:rsidTr="001D7F69">
        <w:tc>
          <w:tcPr>
            <w:tcW w:w="5637" w:type="dxa"/>
            <w:tcBorders>
              <w:top w:val="single" w:sz="4" w:space="0" w:color="auto"/>
              <w:left w:val="single" w:sz="4" w:space="0" w:color="auto"/>
              <w:bottom w:val="single" w:sz="4" w:space="0" w:color="auto"/>
              <w:right w:val="single" w:sz="4" w:space="0" w:color="auto"/>
            </w:tcBorders>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4"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D7F69" w:rsidTr="001D7F69">
        <w:tc>
          <w:tcPr>
            <w:tcW w:w="5637"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Всего совершено преступлений несовершеннолетними</w:t>
            </w:r>
          </w:p>
        </w:tc>
        <w:tc>
          <w:tcPr>
            <w:tcW w:w="2126"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14</w:t>
            </w:r>
          </w:p>
        </w:tc>
        <w:tc>
          <w:tcPr>
            <w:tcW w:w="1701"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27</w:t>
            </w:r>
          </w:p>
        </w:tc>
        <w:tc>
          <w:tcPr>
            <w:tcW w:w="1984"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26</w:t>
            </w:r>
          </w:p>
        </w:tc>
      </w:tr>
      <w:tr w:rsidR="001D7F69" w:rsidTr="001D7F69">
        <w:tc>
          <w:tcPr>
            <w:tcW w:w="5637"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 них участвовало несовершеннолетних</w:t>
            </w:r>
          </w:p>
        </w:tc>
        <w:tc>
          <w:tcPr>
            <w:tcW w:w="2126"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15</w:t>
            </w:r>
          </w:p>
        </w:tc>
        <w:tc>
          <w:tcPr>
            <w:tcW w:w="1701"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c>
          <w:tcPr>
            <w:tcW w:w="1984"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r>
    </w:tbl>
    <w:p w:rsidR="001D7F69" w:rsidRDefault="001D7F69" w:rsidP="001D7F69">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1D7F69" w:rsidTr="001D7F69">
        <w:tc>
          <w:tcPr>
            <w:tcW w:w="5637" w:type="dxa"/>
            <w:tcBorders>
              <w:top w:val="single" w:sz="4" w:space="0" w:color="auto"/>
              <w:left w:val="single" w:sz="4" w:space="0" w:color="auto"/>
              <w:bottom w:val="single" w:sz="4" w:space="0" w:color="auto"/>
              <w:right w:val="single" w:sz="4" w:space="0" w:color="auto"/>
            </w:tcBorders>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D7F69" w:rsidTr="001D7F69">
        <w:tc>
          <w:tcPr>
            <w:tcW w:w="5637"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60</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701"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842"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87</w:t>
            </w:r>
          </w:p>
        </w:tc>
        <w:tc>
          <w:tcPr>
            <w:tcW w:w="1985"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101</w:t>
            </w:r>
          </w:p>
        </w:tc>
      </w:tr>
    </w:tbl>
    <w:p w:rsidR="001D7F69" w:rsidRDefault="001D7F69" w:rsidP="001D7F69">
      <w:pPr>
        <w:spacing w:after="0" w:line="240" w:lineRule="auto"/>
        <w:ind w:firstLine="900"/>
        <w:jc w:val="both"/>
        <w:rPr>
          <w:rFonts w:ascii="Arial" w:eastAsia="Times New Roman" w:hAnsi="Arial" w:cs="Arial"/>
          <w:sz w:val="24"/>
          <w:szCs w:val="24"/>
          <w:lang w:eastAsia="ru-RU"/>
        </w:rPr>
      </w:pPr>
    </w:p>
    <w:p w:rsidR="001D7F69" w:rsidRDefault="001D7F69" w:rsidP="001D7F69">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1D7F69" w:rsidTr="001D7F69">
        <w:tc>
          <w:tcPr>
            <w:tcW w:w="5637" w:type="dxa"/>
            <w:tcBorders>
              <w:top w:val="single" w:sz="4" w:space="0" w:color="auto"/>
              <w:left w:val="single" w:sz="4" w:space="0" w:color="auto"/>
              <w:bottom w:val="single" w:sz="4" w:space="0" w:color="auto"/>
              <w:right w:val="single" w:sz="4" w:space="0" w:color="auto"/>
            </w:tcBorders>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D7F69" w:rsidTr="001D7F69">
        <w:tc>
          <w:tcPr>
            <w:tcW w:w="5637"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в отношении которых были совершены преступления</w:t>
            </w:r>
          </w:p>
        </w:tc>
        <w:tc>
          <w:tcPr>
            <w:tcW w:w="2126"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44</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51</w:t>
            </w:r>
          </w:p>
        </w:tc>
        <w:tc>
          <w:tcPr>
            <w:tcW w:w="1701"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43</w:t>
            </w:r>
          </w:p>
        </w:tc>
        <w:tc>
          <w:tcPr>
            <w:tcW w:w="1842"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45</w:t>
            </w:r>
          </w:p>
        </w:tc>
        <w:tc>
          <w:tcPr>
            <w:tcW w:w="1985"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31</w:t>
            </w:r>
          </w:p>
        </w:tc>
      </w:tr>
    </w:tbl>
    <w:p w:rsidR="001D7F69" w:rsidRDefault="001D7F69" w:rsidP="001D7F69">
      <w:pPr>
        <w:spacing w:after="0" w:line="240" w:lineRule="auto"/>
        <w:ind w:firstLine="900"/>
        <w:jc w:val="both"/>
        <w:rPr>
          <w:rFonts w:ascii="Arial" w:eastAsia="Times New Roman" w:hAnsi="Arial" w:cs="Arial"/>
          <w:sz w:val="24"/>
          <w:szCs w:val="24"/>
          <w:lang w:eastAsia="ru-RU"/>
        </w:rPr>
      </w:pPr>
    </w:p>
    <w:p w:rsidR="001D7F69" w:rsidRDefault="001D7F69" w:rsidP="001D7F69">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1D7F69" w:rsidTr="001D7F69">
        <w:tc>
          <w:tcPr>
            <w:tcW w:w="5637" w:type="dxa"/>
            <w:tcBorders>
              <w:top w:val="single" w:sz="4" w:space="0" w:color="auto"/>
              <w:left w:val="single" w:sz="4" w:space="0" w:color="auto"/>
              <w:bottom w:val="single" w:sz="4" w:space="0" w:color="auto"/>
              <w:right w:val="single" w:sz="4" w:space="0" w:color="auto"/>
            </w:tcBorders>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984"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560"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D7F69" w:rsidTr="001D7F69">
        <w:tc>
          <w:tcPr>
            <w:tcW w:w="5637"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Количество детей, находившихся в розыске в связи с самовольными уходами из семей и </w:t>
            </w:r>
            <w:r>
              <w:rPr>
                <w:rFonts w:ascii="Arial" w:eastAsia="Times New Roman" w:hAnsi="Arial" w:cs="Arial"/>
                <w:sz w:val="24"/>
                <w:szCs w:val="24"/>
                <w:lang w:eastAsia="ru-RU"/>
              </w:rPr>
              <w:lastRenderedPageBreak/>
              <w:t>детских учреждений</w:t>
            </w:r>
          </w:p>
        </w:tc>
        <w:tc>
          <w:tcPr>
            <w:tcW w:w="2126"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37</w:t>
            </w:r>
          </w:p>
        </w:tc>
        <w:tc>
          <w:tcPr>
            <w:tcW w:w="1984"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34</w:t>
            </w:r>
          </w:p>
        </w:tc>
        <w:tc>
          <w:tcPr>
            <w:tcW w:w="1560"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1842"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hideMark/>
          </w:tcPr>
          <w:p w:rsidR="001D7F69" w:rsidRDefault="001D7F69">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33</w:t>
            </w:r>
          </w:p>
        </w:tc>
      </w:tr>
    </w:tbl>
    <w:p w:rsidR="001D7F69" w:rsidRDefault="001D7F69" w:rsidP="001D7F69">
      <w:pPr>
        <w:spacing w:after="0" w:line="240" w:lineRule="auto"/>
        <w:ind w:firstLine="900"/>
        <w:jc w:val="both"/>
        <w:rPr>
          <w:rFonts w:ascii="Arial" w:eastAsia="Times New Roman" w:hAnsi="Arial" w:cs="Arial"/>
          <w:sz w:val="24"/>
          <w:szCs w:val="24"/>
          <w:lang w:eastAsia="ru-RU"/>
        </w:rPr>
      </w:pPr>
    </w:p>
    <w:p w:rsidR="001D7F69" w:rsidRDefault="001D7F69" w:rsidP="001D7F69">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Статистический анализ показывает, что более 40% детей, попадающих в поле зрения правоохранительных органов, воспитываются </w:t>
      </w:r>
      <w:r>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Pr>
          <w:rFonts w:ascii="Arial" w:eastAsia="Times New Roman" w:hAnsi="Arial" w:cs="Arial"/>
          <w:sz w:val="24"/>
          <w:szCs w:val="24"/>
          <w:lang w:eastAsia="ru-RU"/>
        </w:rPr>
        <w:t>дезадаптация</w:t>
      </w:r>
      <w:proofErr w:type="spellEnd"/>
      <w:r>
        <w:rPr>
          <w:rFonts w:ascii="Arial" w:eastAsia="Times New Roman" w:hAnsi="Arial" w:cs="Arial"/>
          <w:sz w:val="24"/>
          <w:szCs w:val="24"/>
          <w:lang w:eastAsia="ru-RU"/>
        </w:rPr>
        <w:br/>
        <w:t xml:space="preserve">и педагогическая некомпетентность родителей. </w:t>
      </w:r>
    </w:p>
    <w:p w:rsidR="001D7F69" w:rsidRDefault="001D7F69" w:rsidP="001D7F69">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1D7F69" w:rsidRDefault="001D7F69" w:rsidP="001D7F69">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1D7F69" w:rsidRDefault="001D7F69" w:rsidP="001D7F69">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1D7F69" w:rsidRDefault="001D7F69" w:rsidP="001D7F69">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1D7F69" w:rsidRDefault="001D7F69" w:rsidP="001D7F69">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1D7F69" w:rsidRDefault="001D7F69" w:rsidP="001D7F69">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На основании Закона Московской области от 30.12.2005 № 273/2005-ОЗ «О комиссиях по делам несовершеннолетних и защите их прав </w:t>
      </w:r>
      <w:r>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1D7F69" w:rsidRDefault="001D7F69" w:rsidP="001D7F69">
      <w:pPr>
        <w:spacing w:after="0" w:line="240" w:lineRule="auto"/>
        <w:ind w:firstLine="900"/>
        <w:jc w:val="both"/>
        <w:rPr>
          <w:rFonts w:ascii="Arial" w:eastAsia="Times New Roman" w:hAnsi="Arial" w:cs="Arial"/>
          <w:sz w:val="24"/>
          <w:szCs w:val="24"/>
          <w:lang w:eastAsia="ru-RU"/>
        </w:rPr>
      </w:pPr>
    </w:p>
    <w:p w:rsidR="001D7F69" w:rsidRDefault="001D7F69" w:rsidP="001D7F69">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1D7F69" w:rsidRDefault="001D7F69" w:rsidP="001D7F69">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1D7F69" w:rsidRDefault="001D7F69" w:rsidP="001D7F69">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Основные проблемы:</w:t>
      </w:r>
    </w:p>
    <w:p w:rsidR="001D7F69" w:rsidRDefault="001D7F69" w:rsidP="001D7F69">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Недостаточная эффективность имеющихся механизмов обеспечения и защиты прав и интересов детей.</w:t>
      </w:r>
    </w:p>
    <w:p w:rsidR="001D7F69" w:rsidRDefault="001D7F69" w:rsidP="001D7F69">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1D7F69" w:rsidRDefault="001D7F69" w:rsidP="001D7F69">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1D7F69" w:rsidRDefault="001D7F69" w:rsidP="001D7F69">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1D7F69" w:rsidRDefault="001D7F69" w:rsidP="001D7F69">
      <w:pPr>
        <w:numPr>
          <w:ilvl w:val="0"/>
          <w:numId w:val="4"/>
        </w:numPr>
        <w:spacing w:after="0" w:line="240" w:lineRule="auto"/>
        <w:contextualSpacing/>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Социальная</w:t>
      </w:r>
      <w:proofErr w:type="gram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исключенность</w:t>
      </w:r>
      <w:proofErr w:type="spellEnd"/>
      <w:r>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1D7F69" w:rsidRDefault="001D7F69" w:rsidP="001D7F69">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1D7F69" w:rsidRDefault="001D7F69" w:rsidP="001D7F69">
      <w:pPr>
        <w:spacing w:after="0" w:line="240" w:lineRule="auto"/>
        <w:ind w:firstLine="709"/>
        <w:jc w:val="both"/>
        <w:rPr>
          <w:rFonts w:ascii="Arial" w:eastAsia="Times New Roman" w:hAnsi="Arial" w:cs="Arial"/>
          <w:sz w:val="24"/>
          <w:szCs w:val="24"/>
          <w:lang w:eastAsia="ru-RU"/>
        </w:rPr>
      </w:pPr>
    </w:p>
    <w:p w:rsidR="001D7F69" w:rsidRDefault="001D7F69" w:rsidP="001D7F69">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1D7F69" w:rsidRDefault="001D7F69" w:rsidP="001D7F69">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1D7F69" w:rsidRDefault="001D7F69" w:rsidP="001D7F69">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1D7F69" w:rsidRDefault="001D7F69" w:rsidP="001D7F69">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1D7F69" w:rsidRDefault="001D7F69" w:rsidP="001D7F69">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1D7F69" w:rsidRDefault="001D7F69" w:rsidP="001D7F69">
      <w:pPr>
        <w:spacing w:after="0" w:line="240" w:lineRule="auto"/>
        <w:ind w:firstLine="709"/>
        <w:jc w:val="both"/>
        <w:rPr>
          <w:rFonts w:ascii="Arial" w:eastAsia="Times New Roman" w:hAnsi="Arial" w:cs="Arial"/>
          <w:sz w:val="24"/>
          <w:szCs w:val="24"/>
          <w:lang w:eastAsia="ru-RU"/>
        </w:rPr>
      </w:pPr>
    </w:p>
    <w:p w:rsidR="001D7F69" w:rsidRDefault="001D7F69" w:rsidP="001D7F69">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1D7F69" w:rsidRDefault="001D7F69" w:rsidP="001D7F69">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1D7F69" w:rsidRDefault="001D7F69" w:rsidP="001D7F69">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1D7F69" w:rsidRDefault="001D7F69" w:rsidP="001D7F69">
      <w:pPr>
        <w:numPr>
          <w:ilvl w:val="0"/>
          <w:numId w:val="4"/>
        </w:numPr>
        <w:spacing w:after="0" w:line="240" w:lineRule="auto"/>
        <w:contextualSpacing/>
        <w:jc w:val="both"/>
        <w:rPr>
          <w:rFonts w:ascii="Arial" w:eastAsiaTheme="minorEastAsia" w:hAnsi="Arial" w:cs="Arial"/>
          <w:sz w:val="24"/>
          <w:szCs w:val="24"/>
        </w:rPr>
      </w:pPr>
      <w:r>
        <w:rPr>
          <w:rFonts w:ascii="Arial" w:eastAsia="Times New Roman" w:hAnsi="Arial" w:cs="Arial"/>
          <w:sz w:val="24"/>
          <w:szCs w:val="24"/>
          <w:lang w:eastAsia="ru-RU"/>
        </w:rPr>
        <w:t>Недопущение уменьшения</w:t>
      </w:r>
      <w:r>
        <w:rPr>
          <w:rFonts w:ascii="Arial" w:eastAsiaTheme="minorEastAsia" w:hAnsi="Arial" w:cs="Arial"/>
          <w:sz w:val="24"/>
          <w:szCs w:val="24"/>
        </w:rPr>
        <w:t xml:space="preserve"> количества семей, вышедших из кризисного состояния, к 2022 году - 88 семей.</w:t>
      </w:r>
    </w:p>
    <w:p w:rsidR="001D7F69" w:rsidRDefault="001D7F69" w:rsidP="001D7F69">
      <w:pPr>
        <w:spacing w:after="0" w:line="240" w:lineRule="auto"/>
        <w:ind w:firstLine="709"/>
        <w:jc w:val="both"/>
        <w:rPr>
          <w:rFonts w:ascii="Arial" w:eastAsia="Times New Roman" w:hAnsi="Arial" w:cs="Arial"/>
          <w:sz w:val="24"/>
          <w:szCs w:val="24"/>
          <w:lang w:eastAsia="ru-RU"/>
        </w:rPr>
      </w:pPr>
    </w:p>
    <w:p w:rsidR="001D7F69" w:rsidRDefault="001D7F69" w:rsidP="001D7F69">
      <w:pPr>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3. Цели и задачи подпрограммы.</w:t>
      </w:r>
    </w:p>
    <w:p w:rsidR="001D7F69" w:rsidRDefault="001D7F69" w:rsidP="001D7F69">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Pr>
          <w:rFonts w:ascii="Arial" w:eastAsia="Times New Roman" w:hAnsi="Arial" w:cs="Arial"/>
          <w:sz w:val="24"/>
          <w:szCs w:val="24"/>
          <w:lang w:eastAsia="ru-RU"/>
        </w:rPr>
        <w:t>Цель подпрограммы – п</w:t>
      </w:r>
      <w:r>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w:t>
      </w:r>
      <w:r>
        <w:rPr>
          <w:rFonts w:ascii="Arial" w:eastAsia="Times New Roman" w:hAnsi="Arial" w:cs="Arial"/>
          <w:color w:val="000000"/>
          <w:spacing w:val="-6"/>
          <w:sz w:val="24"/>
          <w:szCs w:val="24"/>
          <w:lang w:eastAsia="ru-RU"/>
        </w:rPr>
        <w:lastRenderedPageBreak/>
        <w:t xml:space="preserve">несовершеннолетних на территории городского округа Люберцы. </w:t>
      </w:r>
    </w:p>
    <w:p w:rsidR="001D7F69" w:rsidRDefault="001D7F69" w:rsidP="001D7F69">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Для достижения этой цели планируется решение следующей задачи:</w:t>
      </w:r>
    </w:p>
    <w:p w:rsidR="001D7F69" w:rsidRDefault="001D7F69" w:rsidP="001D7F69">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1D7F69" w:rsidRDefault="001D7F69" w:rsidP="001D7F69">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1D7F69" w:rsidRDefault="001D7F69" w:rsidP="001D7F69">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Перечень мероприятий изложен в Приложении № 1. </w:t>
      </w:r>
    </w:p>
    <w:p w:rsidR="001D7F69" w:rsidRDefault="001D7F69" w:rsidP="001D7F69">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1D7F69" w:rsidRDefault="001D7F69" w:rsidP="001D7F69">
      <w:pPr>
        <w:widowControl w:val="0"/>
        <w:autoSpaceDE w:val="0"/>
        <w:autoSpaceDN w:val="0"/>
        <w:adjustRightInd w:val="0"/>
        <w:spacing w:after="0" w:line="240" w:lineRule="auto"/>
        <w:jc w:val="center"/>
        <w:outlineLvl w:val="1"/>
        <w:rPr>
          <w:rFonts w:ascii="Arial" w:eastAsia="Times New Roman" w:hAnsi="Arial" w:cs="Arial"/>
          <w:sz w:val="24"/>
          <w:szCs w:val="24"/>
          <w:lang w:eastAsia="ru-RU"/>
        </w:rPr>
      </w:pPr>
      <w:r>
        <w:rPr>
          <w:rFonts w:ascii="Arial" w:eastAsia="Times New Roman" w:hAnsi="Arial" w:cs="Arial"/>
          <w:b/>
          <w:sz w:val="24"/>
          <w:szCs w:val="24"/>
          <w:lang w:eastAsia="ru-RU"/>
        </w:rPr>
        <w:t>5. Финансирование подпрограммы.</w:t>
      </w:r>
    </w:p>
    <w:p w:rsidR="001D7F69" w:rsidRDefault="001D7F69" w:rsidP="001D7F69">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1D7F69" w:rsidRDefault="001D7F69" w:rsidP="001D7F69">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Общий объем финансирования подпрограммы составляет 42 813.00тыс. рублей, в том числе по годам:</w:t>
      </w:r>
    </w:p>
    <w:p w:rsidR="001D7F69" w:rsidRDefault="001D7F69" w:rsidP="001D7F69">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2018 г. –   8 970.00тыс. рублей;</w:t>
      </w:r>
    </w:p>
    <w:p w:rsidR="001D7F69" w:rsidRDefault="001D7F69" w:rsidP="001D7F69">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2019 г. –   12 050,0 тыс. рублей;</w:t>
      </w:r>
    </w:p>
    <w:p w:rsidR="001D7F69" w:rsidRDefault="001D7F69" w:rsidP="001D7F69">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2020 г. –   11 281,0   тыс. рублей;</w:t>
      </w:r>
    </w:p>
    <w:p w:rsidR="001D7F69" w:rsidRDefault="001D7F69" w:rsidP="001D7F69">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2021 г. –   11 281,0   тыс. рублей;</w:t>
      </w:r>
    </w:p>
    <w:p w:rsidR="001D7F69" w:rsidRDefault="001D7F69" w:rsidP="001D7F69">
      <w:pPr>
        <w:spacing w:after="0" w:line="240" w:lineRule="auto"/>
        <w:ind w:left="180" w:right="-1"/>
        <w:rPr>
          <w:rFonts w:ascii="Arial" w:eastAsia="Times New Roman" w:hAnsi="Arial" w:cs="Arial"/>
          <w:b/>
          <w:sz w:val="24"/>
          <w:szCs w:val="24"/>
          <w:lang w:eastAsia="ru-RU"/>
        </w:rPr>
      </w:pPr>
      <w:r>
        <w:rPr>
          <w:rFonts w:ascii="Arial" w:eastAsia="Times New Roman" w:hAnsi="Arial" w:cs="Arial"/>
          <w:sz w:val="24"/>
          <w:szCs w:val="24"/>
          <w:lang w:eastAsia="ru-RU"/>
        </w:rPr>
        <w:t>2022 г. – 0</w:t>
      </w:r>
    </w:p>
    <w:p w:rsidR="001D7F69" w:rsidRDefault="001D7F69" w:rsidP="001D7F69">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6. Состав, форма и сроки представления отчетности о ходе</w:t>
      </w:r>
    </w:p>
    <w:p w:rsidR="001D7F69" w:rsidRDefault="001D7F69" w:rsidP="001D7F69">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реализации мероприятий подпрограммы.</w:t>
      </w:r>
    </w:p>
    <w:p w:rsidR="001D7F69" w:rsidRDefault="001D7F69" w:rsidP="001D7F69">
      <w:pPr>
        <w:widowControl w:val="0"/>
        <w:autoSpaceDE w:val="0"/>
        <w:autoSpaceDN w:val="0"/>
        <w:adjustRightInd w:val="0"/>
        <w:spacing w:after="0" w:line="240" w:lineRule="auto"/>
        <w:jc w:val="both"/>
        <w:rPr>
          <w:rFonts w:ascii="Arial" w:eastAsia="Times New Roman" w:hAnsi="Arial" w:cs="Arial"/>
          <w:sz w:val="24"/>
          <w:szCs w:val="24"/>
          <w:lang w:eastAsia="ru-RU"/>
        </w:rPr>
      </w:pPr>
    </w:p>
    <w:p w:rsidR="001D7F69" w:rsidRDefault="001D7F69" w:rsidP="001D7F69">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Контроль за</w:t>
      </w:r>
      <w:proofErr w:type="gramEnd"/>
      <w:r>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Pr>
          <w:rFonts w:ascii="Arial" w:eastAsiaTheme="minorEastAsia" w:hAnsi="Arial" w:cs="Arial"/>
          <w:sz w:val="24"/>
          <w:szCs w:val="24"/>
          <w:lang w:eastAsia="ru-RU"/>
        </w:rPr>
        <w:t xml:space="preserve">20.09.2018 №3715-ПА </w:t>
      </w:r>
      <w:r>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1D7F69" w:rsidRDefault="001D7F69" w:rsidP="001D7F69">
      <w:pPr>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подпрограммы «Предупреждение безнадзорности, правонарушений несовершеннолетних и защита их прав» изложены в Приложении № 2.</w:t>
      </w:r>
    </w:p>
    <w:p w:rsidR="001D7F69" w:rsidRDefault="001D7F69" w:rsidP="001D7F69">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7.Методика оценки эффективности реализации Подпрограммы</w:t>
      </w:r>
    </w:p>
    <w:p w:rsidR="001D7F69" w:rsidRDefault="001D7F69" w:rsidP="001D7F69">
      <w:pPr>
        <w:widowControl w:val="0"/>
        <w:autoSpaceDE w:val="0"/>
        <w:autoSpaceDN w:val="0"/>
        <w:adjustRightInd w:val="0"/>
        <w:spacing w:after="0" w:line="240" w:lineRule="auto"/>
        <w:jc w:val="center"/>
        <w:outlineLvl w:val="1"/>
        <w:rPr>
          <w:rFonts w:ascii="Arial" w:eastAsiaTheme="minorEastAsia" w:hAnsi="Arial" w:cs="Arial"/>
          <w:b/>
          <w:sz w:val="24"/>
          <w:szCs w:val="24"/>
        </w:rPr>
      </w:pPr>
    </w:p>
    <w:p w:rsidR="001D7F69" w:rsidRDefault="001D7F69" w:rsidP="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w:t>
      </w:r>
      <w:r>
        <w:rPr>
          <w:rFonts w:ascii="Arial" w:eastAsiaTheme="minorEastAsia" w:hAnsi="Arial" w:cs="Arial"/>
          <w:sz w:val="24"/>
          <w:szCs w:val="24"/>
          <w:lang w:eastAsia="ru-RU"/>
        </w:rPr>
        <w:lastRenderedPageBreak/>
        <w:t xml:space="preserve">Постановлением администрации муниципального образования городской округ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1D7F69" w:rsidRDefault="001D7F69" w:rsidP="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1D7F69" w:rsidRDefault="001D7F69" w:rsidP="001D7F69">
      <w:pPr>
        <w:autoSpaceDE w:val="0"/>
        <w:autoSpaceDN w:val="0"/>
        <w:adjustRightInd w:val="0"/>
        <w:spacing w:after="0" w:line="240" w:lineRule="auto"/>
        <w:rPr>
          <w:rFonts w:ascii="Arial" w:eastAsiaTheme="minorEastAsia" w:hAnsi="Arial" w:cs="Arial"/>
          <w:sz w:val="24"/>
          <w:szCs w:val="24"/>
          <w:lang w:eastAsia="ru-RU"/>
        </w:rPr>
      </w:pPr>
    </w:p>
    <w:p w:rsidR="001D7F69" w:rsidRDefault="001D7F69" w:rsidP="001D7F69">
      <w:pPr>
        <w:tabs>
          <w:tab w:val="left" w:pos="426"/>
        </w:tabs>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 xml:space="preserve">8. Методика </w:t>
      </w:r>
      <w:proofErr w:type="gramStart"/>
      <w:r>
        <w:rPr>
          <w:rFonts w:ascii="Arial" w:eastAsiaTheme="minorEastAsia" w:hAnsi="Arial" w:cs="Arial"/>
          <w:b/>
          <w:sz w:val="24"/>
          <w:szCs w:val="24"/>
        </w:rPr>
        <w:t>расчета значений показателей реализации подпрограммы</w:t>
      </w:r>
      <w:proofErr w:type="gramEnd"/>
      <w:r>
        <w:rPr>
          <w:rFonts w:ascii="Arial" w:eastAsiaTheme="minorEastAsia" w:hAnsi="Arial" w:cs="Arial"/>
          <w:b/>
          <w:sz w:val="24"/>
          <w:szCs w:val="24"/>
        </w:rPr>
        <w:t xml:space="preserve"> </w:t>
      </w:r>
    </w:p>
    <w:p w:rsidR="001D7F69" w:rsidRDefault="001D7F69" w:rsidP="001D7F69">
      <w:pPr>
        <w:tabs>
          <w:tab w:val="left" w:pos="426"/>
        </w:tabs>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«Предупреждение безнадзорности, правонарушений несовершеннолетних и защита их прав»</w:t>
      </w:r>
    </w:p>
    <w:p w:rsidR="001D7F69" w:rsidRDefault="001D7F69" w:rsidP="001D7F69">
      <w:pPr>
        <w:widowControl w:val="0"/>
        <w:autoSpaceDE w:val="0"/>
        <w:autoSpaceDN w:val="0"/>
        <w:adjustRightInd w:val="0"/>
        <w:spacing w:after="0"/>
        <w:jc w:val="both"/>
        <w:rPr>
          <w:rFonts w:ascii="Arial" w:eastAsiaTheme="minorEastAsia" w:hAnsi="Arial" w:cs="Arial"/>
          <w:sz w:val="24"/>
          <w:szCs w:val="24"/>
          <w:lang w:eastAsia="ru-RU"/>
        </w:rPr>
      </w:pPr>
    </w:p>
    <w:p w:rsidR="001D7F69" w:rsidRDefault="001D7F69" w:rsidP="001D7F69">
      <w:pPr>
        <w:widowControl w:val="0"/>
        <w:autoSpaceDE w:val="0"/>
        <w:autoSpaceDN w:val="0"/>
        <w:adjustRightInd w:val="0"/>
        <w:spacing w:after="0"/>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Результативность подпрограммы определяется количественным соотношением базовых значений показателей и достигнутых значений показателей </w:t>
      </w:r>
      <w:r>
        <w:rPr>
          <w:rFonts w:ascii="Arial" w:eastAsiaTheme="minorEastAsia" w:hAnsi="Arial" w:cs="Arial"/>
          <w:sz w:val="24"/>
          <w:szCs w:val="24"/>
          <w:lang w:eastAsia="ru-RU"/>
        </w:rPr>
        <w:br/>
        <w:t>за соответствующий год.</w:t>
      </w:r>
    </w:p>
    <w:p w:rsidR="001D7F69" w:rsidRDefault="001D7F69" w:rsidP="001D7F69">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Снижение количества социально-неблагополучных семей, в отношении которых проводится индивидуальная профилактическая работа органами </w:t>
      </w:r>
      <w:r>
        <w:rPr>
          <w:rFonts w:ascii="Arial" w:eastAsiaTheme="minorEastAsia" w:hAnsi="Arial" w:cs="Arial"/>
          <w:sz w:val="24"/>
          <w:szCs w:val="24"/>
        </w:rPr>
        <w:br/>
        <w:t xml:space="preserve">и учреждениями системы профилактики, по сравнению с показателями аналогичного периода прошлого года характеризует достижение цели </w:t>
      </w:r>
      <w:r>
        <w:rPr>
          <w:rFonts w:ascii="Arial" w:eastAsiaTheme="minorEastAsia" w:hAnsi="Arial" w:cs="Arial"/>
          <w:sz w:val="24"/>
          <w:szCs w:val="24"/>
        </w:rPr>
        <w:br/>
        <w:t>за соответствующий год.</w:t>
      </w:r>
    </w:p>
    <w:p w:rsidR="001D7F69" w:rsidRDefault="001D7F69" w:rsidP="001D7F69">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10206"/>
      </w:tblGrid>
      <w:tr w:rsidR="001D7F69" w:rsidTr="001D7F69">
        <w:tc>
          <w:tcPr>
            <w:tcW w:w="675" w:type="dxa"/>
            <w:tcBorders>
              <w:top w:val="single" w:sz="4" w:space="0" w:color="auto"/>
              <w:left w:val="single" w:sz="4" w:space="0" w:color="auto"/>
              <w:bottom w:val="single" w:sz="4" w:space="0" w:color="auto"/>
              <w:right w:val="single" w:sz="4" w:space="0" w:color="auto"/>
            </w:tcBorders>
            <w:hideMark/>
          </w:tcPr>
          <w:p w:rsidR="001D7F69" w:rsidRDefault="001D7F69">
            <w:pPr>
              <w:spacing w:after="0"/>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
        </w:tc>
        <w:tc>
          <w:tcPr>
            <w:tcW w:w="4820" w:type="dxa"/>
            <w:tcBorders>
              <w:top w:val="single" w:sz="4" w:space="0" w:color="auto"/>
              <w:left w:val="single" w:sz="4" w:space="0" w:color="auto"/>
              <w:bottom w:val="single" w:sz="4" w:space="0" w:color="auto"/>
              <w:right w:val="single" w:sz="4" w:space="0" w:color="auto"/>
            </w:tcBorders>
            <w:hideMark/>
          </w:tcPr>
          <w:p w:rsidR="001D7F69" w:rsidRDefault="001D7F69">
            <w:pPr>
              <w:spacing w:after="0"/>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10206" w:type="dxa"/>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реализации подпрограммы</w:t>
            </w:r>
            <w:proofErr w:type="gramEnd"/>
          </w:p>
        </w:tc>
      </w:tr>
      <w:tr w:rsidR="001D7F69" w:rsidTr="001D7F69">
        <w:tc>
          <w:tcPr>
            <w:tcW w:w="675" w:type="dxa"/>
            <w:tcBorders>
              <w:top w:val="single" w:sz="4" w:space="0" w:color="auto"/>
              <w:left w:val="single" w:sz="4" w:space="0" w:color="auto"/>
              <w:bottom w:val="single" w:sz="4" w:space="0" w:color="auto"/>
              <w:right w:val="single" w:sz="4" w:space="0" w:color="auto"/>
            </w:tcBorders>
            <w:hideMark/>
          </w:tcPr>
          <w:p w:rsidR="001D7F69" w:rsidRDefault="001D7F69">
            <w:pPr>
              <w:spacing w:after="0"/>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rsidR="001D7F69" w:rsidRDefault="001D7F69">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206" w:type="dxa"/>
            <w:tcBorders>
              <w:top w:val="single" w:sz="4" w:space="0" w:color="auto"/>
              <w:left w:val="single" w:sz="4" w:space="0" w:color="auto"/>
              <w:bottom w:val="single" w:sz="4" w:space="0" w:color="auto"/>
              <w:right w:val="single" w:sz="4" w:space="0" w:color="auto"/>
            </w:tcBorders>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единица.</w:t>
            </w:r>
          </w:p>
          <w:p w:rsidR="001D7F69" w:rsidRDefault="001D7F69">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color w:val="000000"/>
                <w:sz w:val="24"/>
                <w:szCs w:val="24"/>
                <w:lang w:eastAsia="ru-RU"/>
              </w:rPr>
              <w:t xml:space="preserve">Значение показателя рассчитывается по формуле: </w:t>
            </w:r>
            <w:r>
              <w:rPr>
                <w:rFonts w:ascii="Arial" w:eastAsiaTheme="minorEastAsia" w:hAnsi="Arial" w:cs="Arial"/>
                <w:sz w:val="24"/>
                <w:szCs w:val="24"/>
                <w:lang w:val="en-US"/>
              </w:rPr>
              <w:t>R</w:t>
            </w:r>
            <w:r>
              <w:rPr>
                <w:rFonts w:ascii="Arial" w:eastAsiaTheme="minorEastAsia" w:hAnsi="Arial" w:cs="Arial"/>
                <w:sz w:val="24"/>
                <w:szCs w:val="24"/>
              </w:rPr>
              <w:t>п1= К1 – К2, где</w:t>
            </w:r>
          </w:p>
          <w:p w:rsidR="001D7F69" w:rsidRDefault="001D7F69">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p>
          <w:p w:rsidR="001D7F69" w:rsidRDefault="001D7F69">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p>
        </w:tc>
      </w:tr>
      <w:tr w:rsidR="001D7F69" w:rsidTr="001D7F69">
        <w:tc>
          <w:tcPr>
            <w:tcW w:w="675" w:type="dxa"/>
            <w:tcBorders>
              <w:top w:val="single" w:sz="4" w:space="0" w:color="auto"/>
              <w:left w:val="single" w:sz="4" w:space="0" w:color="auto"/>
              <w:bottom w:val="single" w:sz="4" w:space="0" w:color="auto"/>
              <w:right w:val="single" w:sz="4" w:space="0" w:color="auto"/>
            </w:tcBorders>
            <w:hideMark/>
          </w:tcPr>
          <w:p w:rsidR="001D7F69" w:rsidRDefault="001D7F69">
            <w:pPr>
              <w:spacing w:after="0"/>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4820" w:type="dxa"/>
            <w:tcBorders>
              <w:top w:val="single" w:sz="4" w:space="0" w:color="auto"/>
              <w:left w:val="single" w:sz="4" w:space="0" w:color="auto"/>
              <w:bottom w:val="single" w:sz="4" w:space="0" w:color="auto"/>
              <w:right w:val="single" w:sz="4" w:space="0" w:color="auto"/>
            </w:tcBorders>
            <w:hideMark/>
          </w:tcPr>
          <w:p w:rsidR="001D7F69" w:rsidRDefault="001D7F69">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п2 - Количество семей, вышедших из кризисного состояния</w:t>
            </w:r>
          </w:p>
        </w:tc>
        <w:tc>
          <w:tcPr>
            <w:tcW w:w="10206" w:type="dxa"/>
            <w:tcBorders>
              <w:top w:val="single" w:sz="4" w:space="0" w:color="auto"/>
              <w:left w:val="single" w:sz="4" w:space="0" w:color="auto"/>
              <w:bottom w:val="single" w:sz="4" w:space="0" w:color="auto"/>
              <w:right w:val="single" w:sz="4" w:space="0" w:color="auto"/>
            </w:tcBorders>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единица.</w:t>
            </w:r>
          </w:p>
          <w:p w:rsidR="001D7F69" w:rsidRDefault="001D7F69">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color w:val="000000"/>
                <w:sz w:val="24"/>
                <w:szCs w:val="24"/>
                <w:lang w:eastAsia="ru-RU"/>
              </w:rPr>
              <w:t xml:space="preserve">Значение показателя рассчитывается по формуле: </w:t>
            </w:r>
            <w:r>
              <w:rPr>
                <w:rFonts w:ascii="Arial" w:eastAsiaTheme="minorEastAsia" w:hAnsi="Arial" w:cs="Arial"/>
                <w:sz w:val="24"/>
                <w:szCs w:val="24"/>
                <w:lang w:val="en-US"/>
              </w:rPr>
              <w:t>R</w:t>
            </w:r>
            <w:r>
              <w:rPr>
                <w:rFonts w:ascii="Arial" w:eastAsiaTheme="minorEastAsia" w:hAnsi="Arial" w:cs="Arial"/>
                <w:sz w:val="24"/>
                <w:szCs w:val="24"/>
              </w:rPr>
              <w:t>п2= С1 – С2, где</w:t>
            </w:r>
          </w:p>
          <w:p w:rsidR="001D7F69" w:rsidRDefault="001D7F69">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семей, вышедших из кризисного состояния за предыдущий год;</w:t>
            </w:r>
          </w:p>
          <w:p w:rsidR="001D7F69" w:rsidRDefault="001D7F69">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семей, вышедших из кризисного состояния за отчетный год.</w:t>
            </w:r>
          </w:p>
        </w:tc>
      </w:tr>
    </w:tbl>
    <w:p w:rsidR="001D7F69" w:rsidRDefault="001D7F69" w:rsidP="001D7F69">
      <w:pPr>
        <w:spacing w:after="0"/>
        <w:contextualSpacing/>
        <w:jc w:val="both"/>
        <w:rPr>
          <w:rFonts w:ascii="Arial" w:eastAsiaTheme="minorEastAsia" w:hAnsi="Arial" w:cs="Arial"/>
          <w:sz w:val="24"/>
          <w:szCs w:val="24"/>
        </w:rPr>
      </w:pPr>
    </w:p>
    <w:p w:rsidR="001D7F69" w:rsidRDefault="001D7F69" w:rsidP="001D7F69">
      <w:pPr>
        <w:tabs>
          <w:tab w:val="left" w:pos="426"/>
        </w:tabs>
        <w:spacing w:after="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lastRenderedPageBreak/>
        <w:t>9. Порядок взаимодействия ответственного за выполнение мероприятий Подпрограммы с муниципальным заказчиком Подпрограммы</w:t>
      </w:r>
    </w:p>
    <w:p w:rsidR="001D7F69" w:rsidRDefault="001D7F69" w:rsidP="001D7F69">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1D7F69" w:rsidRDefault="001D7F69" w:rsidP="001D7F69">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1D7F69" w:rsidRDefault="001D7F69" w:rsidP="001D7F69">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Разработчиком Подпрограммы является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1D7F69" w:rsidRDefault="001D7F69" w:rsidP="001D7F69">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1D7F69" w:rsidRDefault="001D7F69" w:rsidP="001D7F69">
      <w:pPr>
        <w:tabs>
          <w:tab w:val="left" w:pos="284"/>
        </w:tabs>
        <w:spacing w:before="120" w:after="120" w:line="256" w:lineRule="auto"/>
        <w:jc w:val="center"/>
        <w:rPr>
          <w:rFonts w:ascii="Arial" w:eastAsiaTheme="minorEastAsia" w:hAnsi="Arial" w:cs="Arial"/>
          <w:b/>
          <w:sz w:val="24"/>
          <w:szCs w:val="24"/>
        </w:rPr>
      </w:pPr>
      <w:r>
        <w:rPr>
          <w:rFonts w:ascii="Arial" w:eastAsiaTheme="minorEastAsia" w:hAnsi="Arial" w:cs="Arial"/>
          <w:b/>
          <w:sz w:val="24"/>
          <w:szCs w:val="24"/>
        </w:rPr>
        <w:t>10. Сроки реализации Подпрограммы</w:t>
      </w:r>
    </w:p>
    <w:p w:rsidR="001D7F69" w:rsidRDefault="001D7F69" w:rsidP="001D7F69">
      <w:pPr>
        <w:spacing w:after="0"/>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1D7F69" w:rsidRDefault="001D7F69" w:rsidP="001D7F69">
      <w:pPr>
        <w:spacing w:after="0"/>
        <w:rPr>
          <w:rFonts w:ascii="Arial" w:eastAsiaTheme="minorEastAsia" w:hAnsi="Arial" w:cs="Arial"/>
          <w:b/>
          <w:sz w:val="24"/>
          <w:szCs w:val="24"/>
        </w:rPr>
      </w:pPr>
    </w:p>
    <w:p w:rsidR="001D7F69" w:rsidRDefault="001D7F69" w:rsidP="001D7F69">
      <w:pPr>
        <w:tabs>
          <w:tab w:val="left" w:pos="426"/>
        </w:tabs>
        <w:spacing w:after="0" w:line="360" w:lineRule="auto"/>
        <w:contextualSpacing/>
        <w:jc w:val="center"/>
        <w:rPr>
          <w:rFonts w:ascii="Arial" w:eastAsiaTheme="minorEastAsia" w:hAnsi="Arial" w:cs="Arial"/>
          <w:b/>
          <w:sz w:val="24"/>
          <w:szCs w:val="24"/>
        </w:rPr>
      </w:pPr>
      <w:r>
        <w:rPr>
          <w:rFonts w:ascii="Arial" w:eastAsiaTheme="minorEastAsia" w:hAnsi="Arial" w:cs="Arial"/>
          <w:b/>
          <w:sz w:val="24"/>
          <w:szCs w:val="24"/>
        </w:rPr>
        <w:t>11. Внесение изменений в Подпрограмму</w:t>
      </w:r>
    </w:p>
    <w:p w:rsidR="001D7F69" w:rsidRDefault="001D7F69" w:rsidP="001D7F69">
      <w:pPr>
        <w:autoSpaceDE w:val="0"/>
        <w:autoSpaceDN w:val="0"/>
        <w:adjustRightInd w:val="0"/>
        <w:spacing w:after="0"/>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5"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1D7F69" w:rsidRDefault="001D7F69" w:rsidP="001D7F69">
      <w:pPr>
        <w:autoSpaceDE w:val="0"/>
        <w:autoSpaceDN w:val="0"/>
        <w:adjustRightInd w:val="0"/>
        <w:spacing w:after="0"/>
        <w:jc w:val="both"/>
        <w:rPr>
          <w:rFonts w:ascii="Arial" w:eastAsiaTheme="minorEastAsia" w:hAnsi="Arial" w:cs="Arial"/>
          <w:sz w:val="24"/>
          <w:szCs w:val="24"/>
          <w:lang w:eastAsia="ru-RU"/>
        </w:rPr>
      </w:pPr>
    </w:p>
    <w:p w:rsidR="001D7F69" w:rsidRDefault="001D7F69" w:rsidP="001D7F69">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Приложение № 1</w:t>
      </w:r>
    </w:p>
    <w:p w:rsidR="001D7F69" w:rsidRDefault="001D7F69" w:rsidP="001D7F69">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1D7F69" w:rsidRDefault="001D7F69" w:rsidP="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1D7F69" w:rsidRDefault="001D7F69" w:rsidP="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городской округ Люберцы Московской области </w:t>
      </w:r>
    </w:p>
    <w:p w:rsidR="001D7F69" w:rsidRDefault="001D7F69" w:rsidP="001D7F69">
      <w:pPr>
        <w:spacing w:after="0" w:line="240" w:lineRule="auto"/>
        <w:jc w:val="center"/>
        <w:rPr>
          <w:rFonts w:ascii="Arial" w:eastAsia="Times New Roman" w:hAnsi="Arial" w:cs="Arial"/>
          <w:b/>
          <w:bCs/>
          <w:color w:val="000000"/>
          <w:sz w:val="24"/>
          <w:szCs w:val="24"/>
          <w:lang w:eastAsia="ru-RU"/>
        </w:rPr>
      </w:pPr>
    </w:p>
    <w:tbl>
      <w:tblPr>
        <w:tblStyle w:val="af1"/>
        <w:tblW w:w="15325" w:type="dxa"/>
        <w:tblInd w:w="234" w:type="dxa"/>
        <w:tblLayout w:type="fixed"/>
        <w:tblLook w:val="04A0" w:firstRow="1" w:lastRow="0" w:firstColumn="1" w:lastColumn="0" w:noHBand="0" w:noVBand="1"/>
      </w:tblPr>
      <w:tblGrid>
        <w:gridCol w:w="425"/>
        <w:gridCol w:w="2039"/>
        <w:gridCol w:w="1231"/>
        <w:gridCol w:w="1235"/>
        <w:gridCol w:w="1735"/>
        <w:gridCol w:w="1076"/>
        <w:gridCol w:w="924"/>
        <w:gridCol w:w="952"/>
        <w:gridCol w:w="938"/>
        <w:gridCol w:w="965"/>
        <w:gridCol w:w="924"/>
        <w:gridCol w:w="1464"/>
        <w:gridCol w:w="1417"/>
      </w:tblGrid>
      <w:tr w:rsidR="001D7F69" w:rsidTr="001D7F69">
        <w:trPr>
          <w:trHeight w:val="20"/>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203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Мероприятия программы/ подпрограммы</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1235"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Объём финансирования мероприятия в году предшествующему году </w:t>
            </w:r>
            <w:r>
              <w:rPr>
                <w:rFonts w:ascii="Arial" w:hAnsi="Arial" w:cs="Arial"/>
                <w:color w:val="000000"/>
                <w:sz w:val="24"/>
                <w:szCs w:val="24"/>
                <w:lang w:eastAsia="ru-RU"/>
              </w:rPr>
              <w:lastRenderedPageBreak/>
              <w:t>начала реализации муниципальной программы</w:t>
            </w:r>
          </w:p>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(тыс. руб.)</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Всего,</w:t>
            </w:r>
          </w:p>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4703" w:type="dxa"/>
            <w:gridSpan w:val="5"/>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программы/</w:t>
            </w:r>
          </w:p>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Результаты выполнения мероприятия программы/</w:t>
            </w:r>
          </w:p>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подпрограммы</w:t>
            </w:r>
          </w:p>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2018</w:t>
            </w:r>
          </w:p>
        </w:tc>
        <w:tc>
          <w:tcPr>
            <w:tcW w:w="95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2019</w:t>
            </w:r>
          </w:p>
        </w:tc>
        <w:tc>
          <w:tcPr>
            <w:tcW w:w="938"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965"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24"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1</w:t>
            </w:r>
          </w:p>
        </w:tc>
        <w:tc>
          <w:tcPr>
            <w:tcW w:w="2039"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2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6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17"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1D7F69" w:rsidTr="001D7F69">
        <w:trPr>
          <w:trHeight w:val="1024"/>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1 Совершенствование системы муниципальной службы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1236"/>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418"/>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2039" w:type="dxa"/>
            <w:vMerge w:val="restart"/>
            <w:tcBorders>
              <w:top w:val="single" w:sz="4" w:space="0" w:color="auto"/>
              <w:left w:val="single" w:sz="4" w:space="0" w:color="auto"/>
              <w:bottom w:val="single" w:sz="4" w:space="0" w:color="auto"/>
              <w:right w:val="single" w:sz="4" w:space="0" w:color="auto"/>
            </w:tcBorders>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Обеспечение деятельности администрации городского округа Люберцы</w:t>
            </w:r>
          </w:p>
          <w:p w:rsidR="001D7F69" w:rsidRDefault="001D7F69">
            <w:pPr>
              <w:ind w:left="-57" w:right="-57"/>
              <w:jc w:val="center"/>
              <w:rPr>
                <w:rFonts w:ascii="Arial" w:hAnsi="Arial" w:cs="Arial"/>
                <w:color w:val="000000"/>
                <w:sz w:val="24"/>
                <w:szCs w:val="24"/>
                <w:lang w:eastAsia="ru-RU"/>
              </w:rPr>
            </w:pPr>
          </w:p>
          <w:p w:rsidR="001D7F69" w:rsidRDefault="001D7F69">
            <w:pPr>
              <w:ind w:left="-57" w:right="-57"/>
              <w:jc w:val="center"/>
              <w:rPr>
                <w:rFonts w:ascii="Arial" w:hAnsi="Arial" w:cs="Arial"/>
                <w:color w:val="000000"/>
                <w:sz w:val="24"/>
                <w:szCs w:val="24"/>
                <w:lang w:eastAsia="ru-RU"/>
              </w:rPr>
            </w:pPr>
          </w:p>
          <w:p w:rsidR="001D7F69" w:rsidRDefault="001D7F69">
            <w:pPr>
              <w:ind w:left="-57" w:right="-57"/>
              <w:jc w:val="center"/>
              <w:rPr>
                <w:rFonts w:ascii="Arial" w:hAnsi="Arial" w:cs="Arial"/>
                <w:color w:val="000000"/>
                <w:sz w:val="24"/>
                <w:szCs w:val="24"/>
                <w:lang w:eastAsia="ru-RU"/>
              </w:rPr>
            </w:pPr>
          </w:p>
          <w:p w:rsidR="001D7F69" w:rsidRDefault="001D7F69">
            <w:pPr>
              <w:ind w:left="-57" w:right="-57"/>
              <w:jc w:val="center"/>
              <w:rPr>
                <w:rFonts w:ascii="Arial" w:hAnsi="Arial" w:cs="Arial"/>
                <w:color w:val="000000"/>
                <w:sz w:val="24"/>
                <w:szCs w:val="24"/>
                <w:lang w:eastAsia="ru-RU"/>
              </w:rPr>
            </w:pPr>
          </w:p>
          <w:p w:rsidR="001D7F69" w:rsidRDefault="001D7F69">
            <w:pPr>
              <w:ind w:left="-57" w:right="-57"/>
              <w:jc w:val="center"/>
              <w:rPr>
                <w:rFonts w:ascii="Arial" w:hAnsi="Arial" w:cs="Arial"/>
                <w:color w:val="000000"/>
                <w:sz w:val="24"/>
                <w:szCs w:val="24"/>
                <w:lang w:eastAsia="ru-RU"/>
              </w:rPr>
            </w:pPr>
          </w:p>
          <w:p w:rsidR="001D7F69" w:rsidRDefault="001D7F69">
            <w:pPr>
              <w:ind w:left="-57" w:right="-57"/>
              <w:jc w:val="center"/>
              <w:rPr>
                <w:rFonts w:ascii="Arial" w:hAnsi="Arial" w:cs="Arial"/>
                <w:color w:val="000000"/>
                <w:sz w:val="24"/>
                <w:szCs w:val="24"/>
                <w:lang w:eastAsia="ru-RU"/>
              </w:rPr>
            </w:pPr>
          </w:p>
          <w:p w:rsidR="001D7F69" w:rsidRDefault="001D7F69">
            <w:pPr>
              <w:ind w:left="-57" w:right="-57"/>
              <w:jc w:val="center"/>
              <w:rPr>
                <w:rFonts w:ascii="Arial" w:hAnsi="Arial" w:cs="Arial"/>
                <w:color w:val="000000"/>
                <w:sz w:val="24"/>
                <w:szCs w:val="24"/>
                <w:lang w:eastAsia="ru-RU"/>
              </w:rPr>
            </w:pPr>
          </w:p>
          <w:p w:rsidR="001D7F69" w:rsidRDefault="001D7F69">
            <w:pPr>
              <w:ind w:left="-57" w:right="-57"/>
              <w:jc w:val="center"/>
              <w:rPr>
                <w:rFonts w:ascii="Arial" w:hAnsi="Arial" w:cs="Arial"/>
                <w:color w:val="000000"/>
                <w:sz w:val="24"/>
                <w:szCs w:val="24"/>
                <w:lang w:eastAsia="ru-RU"/>
              </w:rPr>
            </w:pPr>
          </w:p>
          <w:p w:rsidR="001D7F69" w:rsidRDefault="001D7F69">
            <w:pPr>
              <w:ind w:left="-57" w:right="-57"/>
              <w:jc w:val="center"/>
              <w:rPr>
                <w:rFonts w:ascii="Arial" w:hAnsi="Arial" w:cs="Arial"/>
                <w:color w:val="000000"/>
                <w:sz w:val="24"/>
                <w:szCs w:val="24"/>
                <w:lang w:eastAsia="ru-RU"/>
              </w:rPr>
            </w:pPr>
          </w:p>
          <w:p w:rsidR="001D7F69" w:rsidRDefault="001D7F69">
            <w:pPr>
              <w:ind w:left="-57" w:right="-57"/>
              <w:jc w:val="cente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Оптимизация расходов бюджета городского округа Люберцы на содержание работников органов местного самоуправления в расчете на </w:t>
            </w:r>
            <w:r>
              <w:rPr>
                <w:rFonts w:ascii="Arial" w:hAnsi="Arial" w:cs="Arial"/>
                <w:color w:val="000000"/>
                <w:sz w:val="24"/>
                <w:szCs w:val="24"/>
                <w:lang w:eastAsia="ru-RU"/>
              </w:rPr>
              <w:lastRenderedPageBreak/>
              <w:t>одного жителя муниципального образования</w:t>
            </w:r>
          </w:p>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1036"/>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2 Развитие нормативной правовой базы городского округа Люберцы и методического обеспечения по вопросам муниципальной службы.</w:t>
            </w: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126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831"/>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1280"/>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2.1 Разработка и приведение в соответствие с федеральным законодательством и законодательством Московской области нормативных </w:t>
            </w:r>
            <w:r>
              <w:rPr>
                <w:rFonts w:ascii="Arial" w:hAnsi="Arial" w:cs="Arial"/>
                <w:color w:val="000000"/>
                <w:sz w:val="24"/>
                <w:szCs w:val="24"/>
                <w:lang w:eastAsia="ru-RU"/>
              </w:rPr>
              <w:lastRenderedPageBreak/>
              <w:t xml:space="preserve">правовых актов городского округа Люберцы по вопросам муниципальной службы </w:t>
            </w: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муниципальной службы и кадров администрации городского округа Люберцы Московской </w:t>
            </w:r>
            <w:r>
              <w:rPr>
                <w:rFonts w:ascii="Arial" w:hAnsi="Arial" w:cs="Arial"/>
                <w:color w:val="000000"/>
                <w:sz w:val="24"/>
                <w:szCs w:val="24"/>
                <w:lang w:eastAsia="ru-RU"/>
              </w:rPr>
              <w:lastRenderedPageBreak/>
              <w:t>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Приведение нормативно-правовой базы городского округа Люберцы в соответствие с </w:t>
            </w:r>
            <w:r>
              <w:rPr>
                <w:rFonts w:ascii="Arial" w:hAnsi="Arial" w:cs="Arial"/>
                <w:color w:val="000000"/>
                <w:sz w:val="24"/>
                <w:szCs w:val="24"/>
                <w:lang w:eastAsia="ru-RU"/>
              </w:rPr>
              <w:lastRenderedPageBreak/>
              <w:t>изменениями, вносимыми в федеральное законодательство и законодательство Московской области по вопросам муниципальной службы</w:t>
            </w:r>
          </w:p>
        </w:tc>
      </w:tr>
      <w:tr w:rsidR="001D7F69" w:rsidTr="001D7F69">
        <w:trPr>
          <w:trHeight w:val="1266"/>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1828"/>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w:t>
            </w:r>
          </w:p>
        </w:tc>
        <w:tc>
          <w:tcPr>
            <w:tcW w:w="2039" w:type="dxa"/>
            <w:vMerge w:val="restart"/>
            <w:tcBorders>
              <w:top w:val="single" w:sz="4" w:space="0" w:color="auto"/>
              <w:left w:val="single" w:sz="4" w:space="0" w:color="auto"/>
              <w:bottom w:val="single" w:sz="4" w:space="0" w:color="auto"/>
              <w:right w:val="single" w:sz="4" w:space="0" w:color="auto"/>
            </w:tcBorders>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3 Совершенствование мер по противодействию коррупции на муниципальной службе городского округа Люберцы по кадровым вопросам.</w:t>
            </w:r>
          </w:p>
          <w:p w:rsidR="001D7F69" w:rsidRDefault="001D7F69">
            <w:pPr>
              <w:ind w:left="-57" w:right="-57"/>
              <w:jc w:val="center"/>
              <w:rPr>
                <w:rFonts w:ascii="Arial" w:hAnsi="Arial" w:cs="Arial"/>
                <w:color w:val="000000"/>
                <w:sz w:val="24"/>
                <w:szCs w:val="24"/>
                <w:lang w:eastAsia="ru-RU"/>
              </w:rPr>
            </w:pPr>
          </w:p>
          <w:p w:rsidR="001D7F69" w:rsidRDefault="001D7F69">
            <w:pPr>
              <w:ind w:left="-57" w:right="-57"/>
              <w:jc w:val="cente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1376"/>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141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1257"/>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3.1</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 Внедрение новых принципов кадровой политики в части противодействия коррупции в порядке, установленном действующим законодательством Московской области</w:t>
            </w: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100% выполнение плана мероприятий по противодействию коррупции по кадровым вопросам</w:t>
            </w:r>
          </w:p>
        </w:tc>
      </w:tr>
      <w:tr w:rsidR="001D7F69" w:rsidTr="001D7F69">
        <w:trPr>
          <w:trHeight w:val="2278"/>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398"/>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3.2 Организация проверки достоверности полноты сведений о доходах, расходах, об имуществе и обязательствах имущественного характера; сведений, представляемых гражданами при поступлении на муниципальную службу; соблюдения муниципальным</w:t>
            </w:r>
            <w:r>
              <w:rPr>
                <w:rFonts w:ascii="Arial" w:hAnsi="Arial" w:cs="Arial"/>
                <w:color w:val="000000"/>
                <w:sz w:val="24"/>
                <w:szCs w:val="24"/>
                <w:lang w:eastAsia="ru-RU"/>
              </w:rPr>
              <w:lastRenderedPageBreak/>
              <w:t>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№273-ФЗ «О противодействии коррупции» и другими нормативными правовыми актами</w:t>
            </w:r>
            <w:proofErr w:type="gramEnd"/>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Проведение необходимых мероприятий в полном объеме</w:t>
            </w:r>
          </w:p>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4 Совершенствование мотивации муниципальных служащих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124 159.60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24 667.40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124 159.</w:t>
            </w:r>
            <w:r>
              <w:rPr>
                <w:rFonts w:ascii="Arial" w:hAnsi="Arial" w:cs="Arial"/>
                <w:color w:val="000000"/>
                <w:sz w:val="24"/>
                <w:szCs w:val="24"/>
                <w:lang w:eastAsia="ru-RU"/>
              </w:rPr>
              <w:lastRenderedPageBreak/>
              <w:t>60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26 690.</w:t>
            </w:r>
            <w:r>
              <w:rPr>
                <w:rFonts w:ascii="Arial" w:hAnsi="Arial" w:cs="Arial"/>
                <w:color w:val="000000"/>
                <w:sz w:val="24"/>
                <w:szCs w:val="24"/>
                <w:lang w:eastAsia="ru-RU"/>
              </w:rPr>
              <w:lastRenderedPageBreak/>
              <w:t>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24 667.</w:t>
            </w:r>
            <w:r>
              <w:rPr>
                <w:rFonts w:ascii="Arial" w:hAnsi="Arial" w:cs="Arial"/>
                <w:color w:val="000000"/>
                <w:sz w:val="24"/>
                <w:szCs w:val="24"/>
                <w:lang w:eastAsia="ru-RU"/>
              </w:rPr>
              <w:lastRenderedPageBreak/>
              <w:t>40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24 267.</w:t>
            </w:r>
            <w:r>
              <w:rPr>
                <w:rFonts w:ascii="Arial" w:hAnsi="Arial" w:cs="Arial"/>
                <w:color w:val="000000"/>
                <w:sz w:val="24"/>
                <w:szCs w:val="24"/>
                <w:lang w:eastAsia="ru-RU"/>
              </w:rPr>
              <w:lastRenderedPageBreak/>
              <w:t>40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24 267.</w:t>
            </w:r>
            <w:r>
              <w:rPr>
                <w:rFonts w:ascii="Arial" w:hAnsi="Arial" w:cs="Arial"/>
                <w:color w:val="000000"/>
                <w:sz w:val="24"/>
                <w:szCs w:val="24"/>
                <w:lang w:eastAsia="ru-RU"/>
              </w:rPr>
              <w:lastRenderedPageBreak/>
              <w:t>40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24 267.</w:t>
            </w:r>
            <w:r>
              <w:rPr>
                <w:rFonts w:ascii="Arial" w:hAnsi="Arial" w:cs="Arial"/>
                <w:color w:val="000000"/>
                <w:sz w:val="24"/>
                <w:szCs w:val="24"/>
                <w:lang w:eastAsia="ru-RU"/>
              </w:rPr>
              <w:lastRenderedPageBreak/>
              <w:t>40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4.1</w:t>
            </w:r>
          </w:p>
        </w:tc>
        <w:tc>
          <w:tcPr>
            <w:tcW w:w="2039" w:type="dxa"/>
            <w:vMerge w:val="restart"/>
            <w:tcBorders>
              <w:top w:val="single" w:sz="4" w:space="0" w:color="auto"/>
              <w:left w:val="single" w:sz="4" w:space="0" w:color="auto"/>
              <w:bottom w:val="single" w:sz="4" w:space="0" w:color="auto"/>
              <w:right w:val="single" w:sz="4" w:space="0" w:color="auto"/>
            </w:tcBorders>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4.1 Мероприятия по организации работы по присвоению классных чинов муниципальных служащих городского округа Люберцы</w:t>
            </w:r>
          </w:p>
          <w:p w:rsidR="001D7F69" w:rsidRDefault="001D7F69">
            <w:pPr>
              <w:ind w:left="-57" w:right="-57"/>
              <w:jc w:val="center"/>
              <w:rPr>
                <w:rFonts w:ascii="Arial" w:hAnsi="Arial" w:cs="Arial"/>
                <w:color w:val="000000"/>
                <w:sz w:val="24"/>
                <w:szCs w:val="24"/>
                <w:lang w:eastAsia="ru-RU"/>
              </w:rPr>
            </w:pPr>
          </w:p>
          <w:p w:rsidR="001D7F69" w:rsidRDefault="001D7F69">
            <w:pPr>
              <w:ind w:left="-57" w:right="-57"/>
              <w:jc w:val="cente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100% присвоение соответствующих классных чинов муниципальным служащим, успешно сдавшим квалификационный экзамен</w:t>
            </w:r>
          </w:p>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4.2 Выплата пенсии за выслугу лет</w:t>
            </w: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Обеспечение выполнения показателя по выплате пенсии за выслугу лет.</w:t>
            </w:r>
          </w:p>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124 159.60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24 667.40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124 159.60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24 667.40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1178"/>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5 Совершенствование профессиональн</w:t>
            </w:r>
            <w:r>
              <w:rPr>
                <w:rFonts w:ascii="Arial" w:hAnsi="Arial" w:cs="Arial"/>
                <w:color w:val="000000"/>
                <w:sz w:val="24"/>
                <w:szCs w:val="24"/>
                <w:lang w:eastAsia="ru-RU"/>
              </w:rPr>
              <w:lastRenderedPageBreak/>
              <w:t>ого развития муниципальных служащих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w:t>
            </w:r>
            <w:r>
              <w:rPr>
                <w:rFonts w:ascii="Arial" w:hAnsi="Arial" w:cs="Arial"/>
                <w:color w:val="000000"/>
                <w:sz w:val="24"/>
                <w:szCs w:val="24"/>
                <w:lang w:eastAsia="ru-RU"/>
              </w:rPr>
              <w:lastRenderedPageBreak/>
              <w:t>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1398"/>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84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1266"/>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5.1</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5.1 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w:t>
            </w: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Проведение в полном объеме обучения работников в соответствии с планом профессиональной переподготовки и повышения квалификации</w:t>
            </w:r>
          </w:p>
        </w:tc>
      </w:tr>
      <w:tr w:rsidR="001D7F69" w:rsidTr="001D7F69">
        <w:trPr>
          <w:trHeight w:val="141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1391"/>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5.2</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5.2 Организация мероприятий по проведению аттестации муниципальных служащих городского округа Люберцы в сроки, </w:t>
            </w:r>
            <w:r>
              <w:rPr>
                <w:rFonts w:ascii="Arial" w:hAnsi="Arial" w:cs="Arial"/>
                <w:color w:val="000000"/>
                <w:sz w:val="24"/>
                <w:szCs w:val="24"/>
                <w:lang w:eastAsia="ru-RU"/>
              </w:rPr>
              <w:lastRenderedPageBreak/>
              <w:t>установленные действующим законодательством</w:t>
            </w:r>
          </w:p>
        </w:tc>
        <w:tc>
          <w:tcPr>
            <w:tcW w:w="1231" w:type="dxa"/>
            <w:tcBorders>
              <w:top w:val="single" w:sz="4" w:space="0" w:color="auto"/>
              <w:left w:val="single" w:sz="4" w:space="0" w:color="auto"/>
              <w:bottom w:val="single" w:sz="4" w:space="0" w:color="auto"/>
              <w:right w:val="single" w:sz="4" w:space="0" w:color="auto"/>
            </w:tcBorders>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p w:rsidR="001D7F69" w:rsidRDefault="001D7F69">
            <w:pPr>
              <w:ind w:left="-57" w:right="-57"/>
              <w:jc w:val="center"/>
              <w:rPr>
                <w:rFonts w:ascii="Arial" w:hAnsi="Arial" w:cs="Arial"/>
                <w:color w:val="000000"/>
                <w:sz w:val="24"/>
                <w:szCs w:val="24"/>
                <w:lang w:eastAsia="ru-RU"/>
              </w:rPr>
            </w:pP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муниципальной службы и кадров администрации городского округа Люберцы </w:t>
            </w:r>
            <w:r>
              <w:rPr>
                <w:rFonts w:ascii="Arial" w:hAnsi="Arial" w:cs="Arial"/>
                <w:color w:val="000000"/>
                <w:sz w:val="24"/>
                <w:szCs w:val="24"/>
                <w:lang w:eastAsia="ru-RU"/>
              </w:rPr>
              <w:lastRenderedPageBreak/>
              <w:t>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Аттестация муниципальных служащих городского округа Люберцы в полном объеме</w:t>
            </w:r>
          </w:p>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w:t>
            </w:r>
            <w:r>
              <w:rPr>
                <w:rFonts w:ascii="Arial" w:hAnsi="Arial" w:cs="Arial"/>
                <w:color w:val="000000"/>
                <w:sz w:val="24"/>
                <w:szCs w:val="24"/>
                <w:lang w:eastAsia="ru-RU"/>
              </w:rPr>
              <w:lastRenderedPageBreak/>
              <w:t>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41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5.3</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5.3 Мероприятия по ведению реестра муниципальных служащих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1D7F69" w:rsidTr="001D7F69">
        <w:trPr>
          <w:trHeight w:val="133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 Мероприятия по ведению кадровой работы (ведению личных дел, трудовых книжек)</w:t>
            </w: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5.5</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5.5 Мероприятия по своевременной и качественной подготовке и </w:t>
            </w:r>
            <w:r>
              <w:rPr>
                <w:rFonts w:ascii="Arial" w:hAnsi="Arial" w:cs="Arial"/>
                <w:color w:val="000000"/>
                <w:sz w:val="24"/>
                <w:szCs w:val="24"/>
                <w:lang w:eastAsia="ru-RU"/>
              </w:rPr>
              <w:lastRenderedPageBreak/>
              <w:t>предоставлению отчетных данных о муниципальной службе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w:t>
            </w:r>
            <w:r>
              <w:rPr>
                <w:rFonts w:ascii="Arial" w:hAnsi="Arial" w:cs="Arial"/>
                <w:color w:val="000000"/>
                <w:sz w:val="24"/>
                <w:szCs w:val="24"/>
                <w:lang w:eastAsia="ru-RU"/>
              </w:rPr>
              <w:lastRenderedPageBreak/>
              <w:t>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Соответствие нормативным правовым </w:t>
            </w:r>
            <w:r>
              <w:rPr>
                <w:rFonts w:ascii="Arial" w:hAnsi="Arial" w:cs="Arial"/>
                <w:color w:val="000000"/>
                <w:sz w:val="24"/>
                <w:szCs w:val="24"/>
                <w:lang w:eastAsia="ru-RU"/>
              </w:rPr>
              <w:lastRenderedPageBreak/>
              <w:t>актам в сфере муниципальной службы Московской области</w:t>
            </w:r>
          </w:p>
        </w:tc>
      </w:tr>
      <w:tr w:rsidR="001D7F69" w:rsidTr="001D7F69">
        <w:trPr>
          <w:trHeight w:val="1234"/>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37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6665" w:type="dxa"/>
            <w:gridSpan w:val="5"/>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sz w:val="24"/>
                <w:szCs w:val="24"/>
                <w:lang w:eastAsia="ru-RU"/>
              </w:rPr>
              <w:t>ИТОГО ПО ПОДПРОГРАММЕ</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126 563.60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27 290.0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25 107.4</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24 751.4</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464" w:type="dxa"/>
            <w:tcBorders>
              <w:top w:val="single" w:sz="4" w:space="0" w:color="auto"/>
              <w:left w:val="single" w:sz="4" w:space="0" w:color="auto"/>
              <w:bottom w:val="single" w:sz="4" w:space="0" w:color="auto"/>
              <w:right w:val="single" w:sz="4" w:space="0" w:color="auto"/>
            </w:tcBorders>
            <w:hideMark/>
          </w:tcPr>
          <w:p w:rsidR="001D7F69" w:rsidRDefault="001D7F69"/>
        </w:tc>
        <w:tc>
          <w:tcPr>
            <w:tcW w:w="1417" w:type="dxa"/>
            <w:tcBorders>
              <w:top w:val="single" w:sz="4" w:space="0" w:color="auto"/>
              <w:left w:val="single" w:sz="4" w:space="0" w:color="auto"/>
              <w:bottom w:val="single" w:sz="4" w:space="0" w:color="auto"/>
              <w:right w:val="single" w:sz="4" w:space="0" w:color="auto"/>
            </w:tcBorders>
            <w:hideMark/>
          </w:tcPr>
          <w:p w:rsidR="001D7F69" w:rsidRDefault="001D7F69"/>
        </w:tc>
      </w:tr>
      <w:tr w:rsidR="001D7F69" w:rsidTr="001D7F69">
        <w:trPr>
          <w:trHeight w:val="20"/>
        </w:trPr>
        <w:tc>
          <w:tcPr>
            <w:tcW w:w="6665" w:type="dxa"/>
            <w:gridSpan w:val="5"/>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Московской области</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464" w:type="dxa"/>
            <w:tcBorders>
              <w:top w:val="single" w:sz="4" w:space="0" w:color="auto"/>
              <w:left w:val="single" w:sz="4" w:space="0" w:color="auto"/>
              <w:bottom w:val="single" w:sz="4" w:space="0" w:color="auto"/>
              <w:right w:val="single" w:sz="4" w:space="0" w:color="auto"/>
            </w:tcBorders>
            <w:hideMark/>
          </w:tcPr>
          <w:p w:rsidR="001D7F69" w:rsidRDefault="001D7F69"/>
        </w:tc>
        <w:tc>
          <w:tcPr>
            <w:tcW w:w="1417" w:type="dxa"/>
            <w:tcBorders>
              <w:top w:val="single" w:sz="4" w:space="0" w:color="auto"/>
              <w:left w:val="single" w:sz="4" w:space="0" w:color="auto"/>
              <w:bottom w:val="single" w:sz="4" w:space="0" w:color="auto"/>
              <w:right w:val="single" w:sz="4" w:space="0" w:color="auto"/>
            </w:tcBorders>
            <w:hideMark/>
          </w:tcPr>
          <w:p w:rsidR="001D7F69" w:rsidRDefault="001D7F69"/>
        </w:tc>
      </w:tr>
      <w:tr w:rsidR="001D7F69" w:rsidTr="001D7F69">
        <w:trPr>
          <w:trHeight w:val="20"/>
        </w:trPr>
        <w:tc>
          <w:tcPr>
            <w:tcW w:w="6665" w:type="dxa"/>
            <w:gridSpan w:val="5"/>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городского округа Люберцы</w:t>
            </w:r>
          </w:p>
        </w:tc>
        <w:tc>
          <w:tcPr>
            <w:tcW w:w="1076"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126 563.60</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27 290.0</w:t>
            </w:r>
          </w:p>
        </w:tc>
        <w:tc>
          <w:tcPr>
            <w:tcW w:w="952"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25 107.4</w:t>
            </w:r>
          </w:p>
        </w:tc>
        <w:tc>
          <w:tcPr>
            <w:tcW w:w="938"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24 751.4</w:t>
            </w:r>
          </w:p>
        </w:tc>
        <w:tc>
          <w:tcPr>
            <w:tcW w:w="965"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24"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464" w:type="dxa"/>
            <w:tcBorders>
              <w:top w:val="single" w:sz="4" w:space="0" w:color="auto"/>
              <w:left w:val="single" w:sz="4" w:space="0" w:color="auto"/>
              <w:bottom w:val="single" w:sz="4" w:space="0" w:color="auto"/>
              <w:right w:val="single" w:sz="4" w:space="0" w:color="auto"/>
            </w:tcBorders>
            <w:hideMark/>
          </w:tcPr>
          <w:p w:rsidR="001D7F69" w:rsidRDefault="001D7F69"/>
        </w:tc>
        <w:tc>
          <w:tcPr>
            <w:tcW w:w="1417" w:type="dxa"/>
            <w:tcBorders>
              <w:top w:val="single" w:sz="4" w:space="0" w:color="auto"/>
              <w:left w:val="single" w:sz="4" w:space="0" w:color="auto"/>
              <w:bottom w:val="single" w:sz="4" w:space="0" w:color="auto"/>
              <w:right w:val="single" w:sz="4" w:space="0" w:color="auto"/>
            </w:tcBorders>
            <w:hideMark/>
          </w:tcPr>
          <w:p w:rsidR="001D7F69" w:rsidRDefault="001D7F69"/>
        </w:tc>
      </w:tr>
    </w:tbl>
    <w:p w:rsidR="001D7F69" w:rsidRDefault="001D7F69" w:rsidP="001D7F69">
      <w:pPr>
        <w:spacing w:after="0" w:line="240" w:lineRule="auto"/>
        <w:rPr>
          <w:rFonts w:ascii="Arial" w:eastAsia="Times New Roman" w:hAnsi="Arial" w:cs="Arial"/>
          <w:color w:val="000000"/>
          <w:sz w:val="24"/>
          <w:szCs w:val="24"/>
          <w:lang w:eastAsia="ru-RU"/>
        </w:rPr>
      </w:pPr>
    </w:p>
    <w:p w:rsidR="001D7F69" w:rsidRDefault="001D7F69" w:rsidP="001D7F69">
      <w:pPr>
        <w:autoSpaceDE w:val="0"/>
        <w:autoSpaceDN w:val="0"/>
        <w:spacing w:after="0" w:line="240" w:lineRule="auto"/>
        <w:rPr>
          <w:rFonts w:ascii="Arial" w:eastAsiaTheme="minorEastAsia" w:hAnsi="Arial" w:cs="Arial"/>
          <w:sz w:val="24"/>
          <w:szCs w:val="24"/>
          <w:lang w:eastAsia="ru-RU"/>
        </w:rPr>
      </w:pPr>
    </w:p>
    <w:p w:rsidR="001D7F69" w:rsidRDefault="001D7F69" w:rsidP="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2 Управления муниципальными финансами</w:t>
      </w:r>
    </w:p>
    <w:p w:rsidR="001D7F69" w:rsidRDefault="001D7F69" w:rsidP="001D7F69">
      <w:pPr>
        <w:spacing w:after="0" w:line="240" w:lineRule="auto"/>
        <w:jc w:val="center"/>
        <w:rPr>
          <w:rFonts w:ascii="Arial" w:eastAsia="Times New Roman" w:hAnsi="Arial" w:cs="Arial"/>
          <w:b/>
          <w:bCs/>
          <w:color w:val="000000"/>
          <w:sz w:val="24"/>
          <w:szCs w:val="24"/>
          <w:lang w:eastAsia="ru-RU"/>
        </w:rPr>
      </w:pPr>
    </w:p>
    <w:tbl>
      <w:tblPr>
        <w:tblStyle w:val="af1"/>
        <w:tblW w:w="15167" w:type="dxa"/>
        <w:tblInd w:w="392" w:type="dxa"/>
        <w:tblLayout w:type="fixed"/>
        <w:tblLook w:val="04A0" w:firstRow="1" w:lastRow="0" w:firstColumn="1" w:lastColumn="0" w:noHBand="0" w:noVBand="1"/>
      </w:tblPr>
      <w:tblGrid>
        <w:gridCol w:w="390"/>
        <w:gridCol w:w="2134"/>
        <w:gridCol w:w="1700"/>
        <w:gridCol w:w="1306"/>
        <w:gridCol w:w="1843"/>
        <w:gridCol w:w="982"/>
        <w:gridCol w:w="630"/>
        <w:gridCol w:w="602"/>
        <w:gridCol w:w="602"/>
        <w:gridCol w:w="588"/>
        <w:gridCol w:w="573"/>
        <w:gridCol w:w="1559"/>
        <w:gridCol w:w="2258"/>
      </w:tblGrid>
      <w:tr w:rsidR="001D7F69" w:rsidTr="001D7F69">
        <w:trPr>
          <w:trHeight w:val="20"/>
        </w:trPr>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213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Мероприятия программы/ подпрограммы</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Всего,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2995" w:type="dxa"/>
            <w:gridSpan w:val="5"/>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программы/</w:t>
            </w:r>
          </w:p>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мероприятия программы/</w:t>
            </w:r>
          </w:p>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2018</w:t>
            </w:r>
          </w:p>
        </w:tc>
        <w:tc>
          <w:tcPr>
            <w:tcW w:w="60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2019</w:t>
            </w:r>
          </w:p>
        </w:tc>
        <w:tc>
          <w:tcPr>
            <w:tcW w:w="60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588"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573"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39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134"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306"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98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63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60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60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588"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573"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2258"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1D7F69" w:rsidTr="001D7F69">
        <w:trPr>
          <w:trHeight w:val="867"/>
        </w:trPr>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13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1 Обеспечение сбалансированно</w:t>
            </w:r>
            <w:r>
              <w:rPr>
                <w:rFonts w:ascii="Arial" w:hAnsi="Arial" w:cs="Arial"/>
                <w:color w:val="000000"/>
                <w:sz w:val="24"/>
                <w:szCs w:val="24"/>
                <w:lang w:eastAsia="ru-RU"/>
              </w:rPr>
              <w:lastRenderedPageBreak/>
              <w:t>сти и устойчивости бюджета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Финансовое управление администрации </w:t>
            </w:r>
            <w:r>
              <w:rPr>
                <w:rFonts w:ascii="Arial" w:hAnsi="Arial" w:cs="Arial"/>
                <w:color w:val="000000"/>
                <w:sz w:val="24"/>
                <w:szCs w:val="24"/>
                <w:lang w:eastAsia="ru-RU"/>
              </w:rPr>
              <w:lastRenderedPageBreak/>
              <w:t>городского округа Люберцы Московской области</w:t>
            </w:r>
          </w:p>
        </w:tc>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Обеспечение сбалансированности и устойчивости бюджета </w:t>
            </w:r>
            <w:r>
              <w:rPr>
                <w:rFonts w:ascii="Arial" w:hAnsi="Arial" w:cs="Arial"/>
                <w:color w:val="000000"/>
                <w:sz w:val="24"/>
                <w:szCs w:val="24"/>
                <w:lang w:eastAsia="ru-RU"/>
              </w:rPr>
              <w:lastRenderedPageBreak/>
              <w:t>муниципального образования городской округ Люберцы Московской области.</w:t>
            </w:r>
          </w:p>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447"/>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213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Осуществление краткосрочного прогнозирования поступления доходов в бюджет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Отклонение исполнения бюджета муниципального образования городской округ Люберцы Московской области по доходам без учета безвозмездных поступлений от первоначально утвержденного уровня не превысит 10 процентов</w:t>
            </w:r>
          </w:p>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1021"/>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213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1.2 Установление ответственности за выполнение плана по мобилизации доходов муниципального </w:t>
            </w:r>
            <w:r>
              <w:rPr>
                <w:rFonts w:ascii="Arial" w:hAnsi="Arial" w:cs="Arial"/>
                <w:color w:val="000000"/>
                <w:sz w:val="24"/>
                <w:szCs w:val="24"/>
                <w:lang w:eastAsia="ru-RU"/>
              </w:rPr>
              <w:lastRenderedPageBreak/>
              <w:t>бюджета со стороны главных администраторов доходов бюджета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экономики администрации городского округа Люберцы </w:t>
            </w:r>
            <w:r>
              <w:rPr>
                <w:rFonts w:ascii="Arial" w:hAnsi="Arial" w:cs="Arial"/>
                <w:color w:val="000000"/>
                <w:sz w:val="24"/>
                <w:szCs w:val="24"/>
                <w:lang w:eastAsia="ru-RU"/>
              </w:rPr>
              <w:lastRenderedPageBreak/>
              <w:t>Московской области</w:t>
            </w:r>
          </w:p>
        </w:tc>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Равномерное финансирование расходных обязательств бюджета муниципального образования </w:t>
            </w:r>
            <w:r>
              <w:rPr>
                <w:rFonts w:ascii="Arial" w:hAnsi="Arial" w:cs="Arial"/>
                <w:color w:val="000000"/>
                <w:sz w:val="24"/>
                <w:szCs w:val="24"/>
                <w:lang w:eastAsia="ru-RU"/>
              </w:rPr>
              <w:lastRenderedPageBreak/>
              <w:t>городской округ Люберцы Московской области в течение финансового года</w:t>
            </w:r>
          </w:p>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Средства бюджета городского </w:t>
            </w:r>
            <w:r>
              <w:rPr>
                <w:rFonts w:ascii="Arial" w:hAnsi="Arial" w:cs="Arial"/>
                <w:color w:val="000000"/>
                <w:sz w:val="24"/>
                <w:szCs w:val="24"/>
                <w:lang w:eastAsia="ru-RU"/>
              </w:rPr>
              <w:lastRenderedPageBreak/>
              <w:t>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213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2 Повышение эффективности бюджетных расходов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868"/>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20"/>
        </w:trPr>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213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2.1 Равномерное финансирование расходов бюджета муниципального образования городской округ Люберцы Московской </w:t>
            </w:r>
            <w:r>
              <w:rPr>
                <w:rFonts w:ascii="Arial" w:hAnsi="Arial" w:cs="Arial"/>
                <w:color w:val="000000"/>
                <w:sz w:val="24"/>
                <w:szCs w:val="24"/>
                <w:lang w:eastAsia="ru-RU"/>
              </w:rPr>
              <w:lastRenderedPageBreak/>
              <w:t>области в течение финансового года</w:t>
            </w: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Равномерное финансирование расходных обязательств бюджета муниципального образования городской округ Люберцы </w:t>
            </w:r>
            <w:r>
              <w:rPr>
                <w:rFonts w:ascii="Arial" w:hAnsi="Arial" w:cs="Arial"/>
                <w:color w:val="000000"/>
                <w:sz w:val="24"/>
                <w:szCs w:val="24"/>
                <w:lang w:eastAsia="ru-RU"/>
              </w:rPr>
              <w:lastRenderedPageBreak/>
              <w:t>Московской области в течение финансового года</w:t>
            </w:r>
          </w:p>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1284"/>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2.2</w:t>
            </w:r>
          </w:p>
        </w:tc>
        <w:tc>
          <w:tcPr>
            <w:tcW w:w="213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2.2 Проведение мониторинга кредиторской задолженности казенных учреждений, бюджетных и автономных учреждений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Планомерное снижение кредиторской задолженности муниципального образования городской округ Люберцы Московской области</w:t>
            </w:r>
          </w:p>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151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213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2.3 Формирование расходов бюджета городского округа Люберцы в рамках муниципальных программ</w:t>
            </w: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Удельный вес расходов бюджета городского округа Люберцы Московской области, формируемых программно-целевым методом, в общем объеме расходов бюджета  - 97 процентов</w:t>
            </w:r>
          </w:p>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213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Основное мероприятие 3 </w:t>
            </w:r>
            <w:r>
              <w:rPr>
                <w:rFonts w:ascii="Arial" w:hAnsi="Arial" w:cs="Arial"/>
                <w:color w:val="000000"/>
                <w:sz w:val="24"/>
                <w:szCs w:val="24"/>
                <w:lang w:eastAsia="ru-RU"/>
              </w:rPr>
              <w:lastRenderedPageBreak/>
              <w:t>Совершенствование системы управление муниципальным долгом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Средства бюджета </w:t>
            </w:r>
            <w:r>
              <w:rPr>
                <w:rFonts w:ascii="Arial" w:hAnsi="Arial" w:cs="Arial"/>
                <w:color w:val="000000"/>
                <w:sz w:val="24"/>
                <w:szCs w:val="24"/>
                <w:lang w:eastAsia="ru-RU"/>
              </w:rPr>
              <w:lastRenderedPageBreak/>
              <w:t>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01.01.2018 - </w:t>
            </w:r>
            <w:r>
              <w:rPr>
                <w:rFonts w:ascii="Arial" w:hAnsi="Arial" w:cs="Arial"/>
                <w:color w:val="000000"/>
                <w:sz w:val="24"/>
                <w:szCs w:val="24"/>
                <w:lang w:eastAsia="ru-RU"/>
              </w:rPr>
              <w:lastRenderedPageBreak/>
              <w:t>31.12.2022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Финансовое управление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1296"/>
        </w:trPr>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213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 Обеспечение своевременности и полноты исполнения долговых обязательств</w:t>
            </w: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w:t>
            </w:r>
            <w:r>
              <w:rPr>
                <w:rFonts w:ascii="Arial" w:hAnsi="Arial" w:cs="Arial"/>
                <w:color w:val="000000"/>
                <w:sz w:val="24"/>
                <w:szCs w:val="24"/>
                <w:lang w:eastAsia="ru-RU"/>
              </w:rPr>
              <w:lastRenderedPageBreak/>
              <w:t>(или) поступлений налоговых доходов по дополнительным нормативам отчислений) к 2022 году составит  0%.</w:t>
            </w:r>
          </w:p>
        </w:tc>
      </w:tr>
      <w:tr w:rsidR="001D7F69" w:rsidTr="001D7F69">
        <w:trPr>
          <w:trHeight w:val="1297"/>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1297"/>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1296"/>
        </w:trPr>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3.2</w:t>
            </w:r>
          </w:p>
        </w:tc>
        <w:tc>
          <w:tcPr>
            <w:tcW w:w="213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3.2 Проведение оценки действующих долговых обязательств муниципального образования, с группировкой по видам, срокам их погашения за последние три отчетных года и текущий финансовый год (в случае возникновения долговых обязательств)</w:t>
            </w: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w:t>
            </w:r>
            <w:r>
              <w:rPr>
                <w:rFonts w:ascii="Arial" w:hAnsi="Arial" w:cs="Arial"/>
                <w:color w:val="000000"/>
                <w:sz w:val="24"/>
                <w:szCs w:val="24"/>
                <w:lang w:eastAsia="ru-RU"/>
              </w:rPr>
              <w:lastRenderedPageBreak/>
              <w:t>нормативам отчислений) к 2022 году составит  0%</w:t>
            </w:r>
          </w:p>
        </w:tc>
      </w:tr>
      <w:tr w:rsidR="001D7F69" w:rsidTr="001D7F69">
        <w:trPr>
          <w:trHeight w:val="1297"/>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1297"/>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891"/>
        </w:trPr>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3.3</w:t>
            </w:r>
          </w:p>
        </w:tc>
        <w:tc>
          <w:tcPr>
            <w:tcW w:w="213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3.3 Проведение мониторинга условий предоставления кредитных ресурсов коммерческими банками (при возникновении потребности в получении кредита)</w:t>
            </w: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58" w:type="dxa"/>
            <w:vMerge w:val="restart"/>
            <w:tcBorders>
              <w:top w:val="single" w:sz="4" w:space="0" w:color="auto"/>
              <w:left w:val="single" w:sz="4" w:space="0" w:color="auto"/>
              <w:bottom w:val="single" w:sz="4" w:space="0" w:color="auto"/>
              <w:right w:val="single" w:sz="4" w:space="0" w:color="auto"/>
            </w:tcBorders>
            <w:vAlign w:val="center"/>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не </w:t>
            </w:r>
            <w:r>
              <w:rPr>
                <w:rFonts w:ascii="Arial" w:hAnsi="Arial" w:cs="Arial"/>
                <w:color w:val="000000"/>
                <w:sz w:val="24"/>
                <w:szCs w:val="24"/>
                <w:lang w:eastAsia="ru-RU"/>
              </w:rPr>
              <w:lastRenderedPageBreak/>
              <w:t>более 0%.</w:t>
            </w:r>
          </w:p>
          <w:p w:rsidR="001D7F69" w:rsidRDefault="001D7F69">
            <w:pPr>
              <w:ind w:left="-57" w:right="-57"/>
              <w:jc w:val="center"/>
              <w:rPr>
                <w:rFonts w:ascii="Arial" w:hAnsi="Arial" w:cs="Arial"/>
                <w:color w:val="000000"/>
                <w:sz w:val="24"/>
                <w:szCs w:val="24"/>
                <w:lang w:eastAsia="ru-RU"/>
              </w:rPr>
            </w:pPr>
          </w:p>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3.4</w:t>
            </w:r>
          </w:p>
        </w:tc>
        <w:tc>
          <w:tcPr>
            <w:tcW w:w="2134"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3.4 Проведение анализа графика платежей по погашению долговых обязательств муниципального образования с учетов оценки возможности погашения действующих и планируемых заимствований (в случае возникновения долговых обязательств)</w:t>
            </w: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Полный и своевременный возврат бюджетных кредитов</w:t>
            </w:r>
          </w:p>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c>
          <w:tcPr>
            <w:tcW w:w="2258" w:type="dxa"/>
            <w:vMerge/>
            <w:tcBorders>
              <w:top w:val="single" w:sz="4" w:space="0" w:color="auto"/>
              <w:left w:val="single" w:sz="4" w:space="0" w:color="auto"/>
              <w:bottom w:val="single" w:sz="4" w:space="0" w:color="auto"/>
              <w:right w:val="single" w:sz="4" w:space="0" w:color="auto"/>
            </w:tcBorders>
            <w:vAlign w:val="center"/>
            <w:hideMark/>
          </w:tcPr>
          <w:p w:rsidR="001D7F69" w:rsidRDefault="001D7F69">
            <w:pPr>
              <w:rPr>
                <w:rFonts w:ascii="Arial" w:hAnsi="Arial" w:cs="Arial"/>
                <w:color w:val="000000"/>
                <w:sz w:val="24"/>
                <w:szCs w:val="24"/>
                <w:lang w:eastAsia="ru-RU"/>
              </w:rPr>
            </w:pPr>
          </w:p>
        </w:tc>
      </w:tr>
      <w:tr w:rsidR="001D7F69" w:rsidTr="001D7F69">
        <w:trPr>
          <w:trHeight w:val="20"/>
        </w:trPr>
        <w:tc>
          <w:tcPr>
            <w:tcW w:w="7373" w:type="dxa"/>
            <w:gridSpan w:val="5"/>
            <w:tcBorders>
              <w:top w:val="single" w:sz="4" w:space="0" w:color="auto"/>
              <w:left w:val="single" w:sz="4" w:space="0" w:color="auto"/>
              <w:bottom w:val="single" w:sz="4" w:space="0" w:color="auto"/>
              <w:right w:val="single" w:sz="4" w:space="0" w:color="auto"/>
            </w:tcBorders>
            <w:hideMark/>
          </w:tcPr>
          <w:p w:rsidR="001D7F69" w:rsidRDefault="001D7F69">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Pr>
                <w:rFonts w:ascii="Arial" w:hAnsi="Arial" w:cs="Arial"/>
                <w:sz w:val="24"/>
                <w:szCs w:val="24"/>
                <w:lang w:eastAsia="ru-RU"/>
              </w:rPr>
              <w:t>ИТОГО ПО ПОДПРОГРАММЕ</w:t>
            </w:r>
          </w:p>
        </w:tc>
        <w:tc>
          <w:tcPr>
            <w:tcW w:w="98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vAlign w:val="center"/>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vAlign w:val="center"/>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D7F69" w:rsidRDefault="001D7F69"/>
        </w:tc>
        <w:tc>
          <w:tcPr>
            <w:tcW w:w="2258" w:type="dxa"/>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20"/>
        </w:trPr>
        <w:tc>
          <w:tcPr>
            <w:tcW w:w="7373" w:type="dxa"/>
            <w:gridSpan w:val="5"/>
            <w:tcBorders>
              <w:top w:val="single" w:sz="4" w:space="0" w:color="auto"/>
              <w:left w:val="single" w:sz="4" w:space="0" w:color="auto"/>
              <w:bottom w:val="single" w:sz="4" w:space="0" w:color="auto"/>
              <w:right w:val="single" w:sz="4" w:space="0" w:color="auto"/>
            </w:tcBorders>
            <w:hideMark/>
          </w:tcPr>
          <w:p w:rsidR="001D7F69" w:rsidRDefault="001D7F69">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98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vAlign w:val="center"/>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vAlign w:val="center"/>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D7F69" w:rsidRDefault="001D7F69"/>
        </w:tc>
        <w:tc>
          <w:tcPr>
            <w:tcW w:w="2258" w:type="dxa"/>
            <w:tcBorders>
              <w:top w:val="single" w:sz="4" w:space="0" w:color="auto"/>
              <w:left w:val="single" w:sz="4" w:space="0" w:color="auto"/>
              <w:bottom w:val="single" w:sz="4" w:space="0" w:color="auto"/>
              <w:right w:val="single" w:sz="4" w:space="0" w:color="auto"/>
            </w:tcBorders>
            <w:vAlign w:val="center"/>
            <w:hideMark/>
          </w:tcPr>
          <w:p w:rsidR="001D7F69" w:rsidRDefault="001D7F69"/>
        </w:tc>
      </w:tr>
      <w:tr w:rsidR="001D7F69" w:rsidTr="001D7F69">
        <w:trPr>
          <w:trHeight w:val="20"/>
        </w:trPr>
        <w:tc>
          <w:tcPr>
            <w:tcW w:w="7373" w:type="dxa"/>
            <w:gridSpan w:val="5"/>
            <w:tcBorders>
              <w:top w:val="single" w:sz="4" w:space="0" w:color="auto"/>
              <w:left w:val="single" w:sz="4" w:space="0" w:color="auto"/>
              <w:bottom w:val="single" w:sz="4" w:space="0" w:color="auto"/>
              <w:right w:val="single" w:sz="4" w:space="0" w:color="auto"/>
            </w:tcBorders>
            <w:hideMark/>
          </w:tcPr>
          <w:p w:rsidR="001D7F69" w:rsidRDefault="001D7F69">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98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vAlign w:val="center"/>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vAlign w:val="center"/>
            <w:hideMark/>
          </w:tcPr>
          <w:p w:rsidR="001D7F69" w:rsidRDefault="001D7F69">
            <w:pPr>
              <w:jc w:val="center"/>
              <w:rPr>
                <w:rFonts w:ascii="Arial" w:hAnsi="Arial" w:cs="Arial"/>
                <w:sz w:val="24"/>
                <w:szCs w:val="24"/>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D7F69" w:rsidRDefault="001D7F69"/>
        </w:tc>
        <w:tc>
          <w:tcPr>
            <w:tcW w:w="2258" w:type="dxa"/>
            <w:tcBorders>
              <w:top w:val="single" w:sz="4" w:space="0" w:color="auto"/>
              <w:left w:val="single" w:sz="4" w:space="0" w:color="auto"/>
              <w:bottom w:val="single" w:sz="4" w:space="0" w:color="auto"/>
              <w:right w:val="single" w:sz="4" w:space="0" w:color="auto"/>
            </w:tcBorders>
            <w:vAlign w:val="center"/>
            <w:hideMark/>
          </w:tcPr>
          <w:p w:rsidR="001D7F69" w:rsidRDefault="001D7F69"/>
        </w:tc>
      </w:tr>
    </w:tbl>
    <w:p w:rsidR="001D7F69" w:rsidRDefault="001D7F69" w:rsidP="001D7F69">
      <w:pPr>
        <w:spacing w:after="0" w:line="240" w:lineRule="auto"/>
        <w:jc w:val="center"/>
        <w:rPr>
          <w:rFonts w:ascii="Arial" w:eastAsia="Times New Roman" w:hAnsi="Arial" w:cs="Arial"/>
          <w:b/>
          <w:bCs/>
          <w:color w:val="000000"/>
          <w:sz w:val="24"/>
          <w:szCs w:val="24"/>
          <w:lang w:eastAsia="ru-RU"/>
        </w:rPr>
      </w:pPr>
    </w:p>
    <w:p w:rsidR="001D7F69" w:rsidRDefault="001D7F69" w:rsidP="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3 Организация муниципального управления</w:t>
      </w:r>
    </w:p>
    <w:p w:rsidR="001D7F69" w:rsidRDefault="001D7F69" w:rsidP="001D7F69">
      <w:pPr>
        <w:spacing w:after="0" w:line="240" w:lineRule="auto"/>
        <w:jc w:val="center"/>
        <w:rPr>
          <w:rFonts w:ascii="Arial" w:eastAsia="Times New Roman" w:hAnsi="Arial" w:cs="Arial"/>
          <w:b/>
          <w:bCs/>
          <w:color w:val="000000"/>
          <w:sz w:val="24"/>
          <w:szCs w:val="24"/>
          <w:lang w:eastAsia="ru-RU"/>
        </w:rPr>
      </w:pPr>
    </w:p>
    <w:tbl>
      <w:tblPr>
        <w:tblW w:w="162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
        <w:gridCol w:w="1764"/>
        <w:gridCol w:w="1348"/>
        <w:gridCol w:w="1233"/>
        <w:gridCol w:w="1251"/>
        <w:gridCol w:w="1189"/>
        <w:gridCol w:w="1022"/>
        <w:gridCol w:w="1008"/>
        <w:gridCol w:w="1050"/>
        <w:gridCol w:w="1036"/>
        <w:gridCol w:w="1063"/>
        <w:gridCol w:w="1737"/>
        <w:gridCol w:w="2066"/>
      </w:tblGrid>
      <w:tr w:rsidR="001D7F69" w:rsidTr="001D7F69">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762"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программы/ подпрограммы</w:t>
            </w:r>
          </w:p>
        </w:tc>
        <w:tc>
          <w:tcPr>
            <w:tcW w:w="1348"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1233"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w:t>
            </w:r>
            <w:r>
              <w:rPr>
                <w:rFonts w:ascii="Arial" w:eastAsia="Times New Roman" w:hAnsi="Arial" w:cs="Arial"/>
                <w:color w:val="000000"/>
                <w:sz w:val="24"/>
                <w:szCs w:val="24"/>
                <w:lang w:eastAsia="ru-RU"/>
              </w:rPr>
              <w:lastRenderedPageBreak/>
              <w:t>тия</w:t>
            </w:r>
          </w:p>
        </w:tc>
        <w:tc>
          <w:tcPr>
            <w:tcW w:w="1251"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Объём финансирования мероприя</w:t>
            </w:r>
            <w:r>
              <w:rPr>
                <w:rFonts w:ascii="Arial" w:eastAsia="Times New Roman" w:hAnsi="Arial" w:cs="Arial"/>
                <w:color w:val="000000"/>
                <w:sz w:val="24"/>
                <w:szCs w:val="24"/>
                <w:lang w:eastAsia="ru-RU"/>
              </w:rPr>
              <w:lastRenderedPageBreak/>
              <w:t>тия в году предшествующему году начала реализации муниципальной программы</w:t>
            </w:r>
          </w:p>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 руб.)</w:t>
            </w:r>
          </w:p>
        </w:tc>
        <w:tc>
          <w:tcPr>
            <w:tcW w:w="1189"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Всего,</w:t>
            </w:r>
          </w:p>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5179" w:type="dxa"/>
            <w:gridSpan w:val="5"/>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w:t>
            </w:r>
            <w:r>
              <w:rPr>
                <w:rFonts w:ascii="Arial" w:eastAsia="Times New Roman" w:hAnsi="Arial" w:cs="Arial"/>
                <w:color w:val="000000"/>
                <w:sz w:val="24"/>
                <w:szCs w:val="24"/>
                <w:lang w:eastAsia="ru-RU"/>
              </w:rPr>
              <w:lastRenderedPageBreak/>
              <w:t>программы/</w:t>
            </w:r>
          </w:p>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Результаты выполнения мероприятия программы/</w:t>
            </w:r>
          </w:p>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подпрограммы</w:t>
            </w: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189"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02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00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05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03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477"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34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23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w:t>
            </w:r>
          </w:p>
        </w:tc>
      </w:tr>
      <w:tr w:rsidR="001D7F69" w:rsidTr="001D7F69">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Основное мероприятие 1 Обеспечение </w:t>
            </w:r>
            <w:proofErr w:type="gramStart"/>
            <w:r>
              <w:rPr>
                <w:rFonts w:ascii="Arial" w:eastAsia="Times New Roman" w:hAnsi="Arial" w:cs="Arial"/>
                <w:color w:val="000000"/>
                <w:sz w:val="24"/>
                <w:szCs w:val="24"/>
                <w:lang w:eastAsia="ru-RU"/>
              </w:rPr>
              <w:t>деятельности органов местного самоуправления муниципального образования городской округа</w:t>
            </w:r>
            <w:proofErr w:type="gramEnd"/>
            <w:r>
              <w:rPr>
                <w:rFonts w:ascii="Arial" w:eastAsia="Times New Roman" w:hAnsi="Arial" w:cs="Arial"/>
                <w:color w:val="000000"/>
                <w:sz w:val="24"/>
                <w:szCs w:val="24"/>
                <w:lang w:eastAsia="ru-RU"/>
              </w:rPr>
              <w:t xml:space="preserve"> Люберцы Московской области</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Создание условий для реализации полномочий органов местного самоуправления муниципального образования городской округ Люберцы Московской области</w:t>
            </w: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9 823,00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31 430.00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16 124.00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14 082.00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353 024,11</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3 969 201.01</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817 651.44</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861 362.62</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792 112.19</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389 242,09</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4 001 101.01</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833 775.44</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875 593.62</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792 880.19</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749 814.38</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 Обеспечение </w:t>
            </w:r>
            <w:r>
              <w:rPr>
                <w:rFonts w:ascii="Arial" w:eastAsia="Times New Roman" w:hAnsi="Arial" w:cs="Arial"/>
                <w:color w:val="000000"/>
                <w:sz w:val="24"/>
                <w:szCs w:val="24"/>
                <w:lang w:eastAsia="ru-RU"/>
              </w:rPr>
              <w:lastRenderedPageBreak/>
              <w:t>деятельности 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w:t>
            </w:r>
            <w:r>
              <w:rPr>
                <w:rFonts w:ascii="Arial" w:eastAsia="Times New Roman" w:hAnsi="Arial" w:cs="Arial"/>
                <w:color w:val="000000"/>
                <w:sz w:val="24"/>
                <w:szCs w:val="24"/>
                <w:lang w:eastAsia="ru-RU"/>
              </w:rPr>
              <w:lastRenderedPageBreak/>
              <w:t>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01.01.2018 - </w:t>
            </w:r>
            <w:r>
              <w:rPr>
                <w:rFonts w:ascii="Arial" w:eastAsia="Times New Roman" w:hAnsi="Arial" w:cs="Arial"/>
                <w:color w:val="000000"/>
                <w:sz w:val="24"/>
                <w:szCs w:val="24"/>
                <w:lang w:eastAsia="ru-RU"/>
              </w:rPr>
              <w:lastRenderedPageBreak/>
              <w:t>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отраслевые (функциональ</w:t>
            </w:r>
            <w:r>
              <w:rPr>
                <w:rFonts w:ascii="Arial" w:eastAsia="Times New Roman" w:hAnsi="Arial" w:cs="Arial"/>
                <w:color w:val="000000"/>
                <w:sz w:val="24"/>
                <w:szCs w:val="24"/>
                <w:lang w:eastAsia="ru-RU"/>
              </w:rPr>
              <w:lastRenderedPageBreak/>
              <w:t>ные) органы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lastRenderedPageBreak/>
              <w:t xml:space="preserve">Доля выплаченных </w:t>
            </w:r>
            <w:r>
              <w:rPr>
                <w:rFonts w:ascii="Arial" w:eastAsia="Times New Roman" w:hAnsi="Arial" w:cs="Arial"/>
                <w:color w:val="000000"/>
                <w:sz w:val="24"/>
                <w:szCs w:val="24"/>
                <w:lang w:eastAsia="ru-RU"/>
              </w:rPr>
              <w:lastRenderedPageBreak/>
              <w:t>объемов денежного содержания, прочих и иных выплат от запланированных к выплате - 100 %</w:t>
            </w:r>
            <w:r>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закупок-100 %</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граждан- 100 %</w:t>
            </w:r>
            <w:r>
              <w:rPr>
                <w:rFonts w:ascii="Arial" w:eastAsia="Times New Roman" w:hAnsi="Arial" w:cs="Arial"/>
                <w:color w:val="000000"/>
                <w:sz w:val="24"/>
                <w:szCs w:val="24"/>
                <w:lang w:eastAsia="ru-RU"/>
              </w:rPr>
              <w:br/>
              <w:t xml:space="preserve">Доля нормативных правовых актов, разработанных без нарушений сроков, установленных Планом </w:t>
            </w:r>
            <w:r>
              <w:rPr>
                <w:rFonts w:ascii="Arial" w:eastAsia="Times New Roman" w:hAnsi="Arial" w:cs="Arial"/>
                <w:color w:val="000000"/>
                <w:sz w:val="24"/>
                <w:szCs w:val="24"/>
                <w:lang w:eastAsia="ru-RU"/>
              </w:rPr>
              <w:lastRenderedPageBreak/>
              <w:t>нормотворческой работы администрации городского округа Люберцы - 100 %</w:t>
            </w:r>
            <w:proofErr w:type="gramEnd"/>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288 295,00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1 735 580.46</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360 906.29</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376 103.56</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355 155.71</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288 295,00</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1 735 580.46</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360 906.29</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376 103.56</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355 155.71</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Обеспечение деятельности финансового управления 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Финансовое управление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выплаченных объемов денежного содержания, прочих и иных выплат от запланированных к выплате - 100%</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 xml:space="preserve">Доля нормативных правовых актов, разработанных без нарушений сроков, установленных Планом </w:t>
            </w:r>
            <w:r>
              <w:rPr>
                <w:rFonts w:ascii="Arial" w:eastAsia="Times New Roman" w:hAnsi="Arial" w:cs="Arial"/>
                <w:color w:val="000000"/>
                <w:sz w:val="24"/>
                <w:szCs w:val="24"/>
                <w:lang w:eastAsia="ru-RU"/>
              </w:rPr>
              <w:lastRenderedPageBreak/>
              <w:t>нормотворческой работы администрации городского округа Люберцы - 100%</w:t>
            </w:r>
            <w:r>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закупок- 100 %</w:t>
            </w:r>
            <w:proofErr w:type="gramEnd"/>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24 251,85</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205 666.75</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40 773.91</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42 330.34</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41 675.68</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24 251,85</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205 666.75</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40 773.91</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42 330.34</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41 675.68</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811"/>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1.3</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Приобретение основных средств</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- 100 %</w:t>
            </w:r>
          </w:p>
        </w:tc>
      </w:tr>
      <w:tr w:rsidR="001D7F69" w:rsidTr="001D7F69">
        <w:trPr>
          <w:trHeight w:val="1077"/>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1258"/>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4 000,00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18 256.48</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4 200.48</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3 600.00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462"/>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4 000,00</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18 256.48</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5 650.00</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4 200.48</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3 600.00</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826"/>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1.4 Проведение культурно-массовых </w:t>
            </w:r>
            <w:r>
              <w:rPr>
                <w:rFonts w:ascii="Arial" w:eastAsia="Times New Roman" w:hAnsi="Arial" w:cs="Arial"/>
                <w:color w:val="000000"/>
                <w:sz w:val="24"/>
                <w:szCs w:val="24"/>
                <w:lang w:eastAsia="ru-RU"/>
              </w:rPr>
              <w:lastRenderedPageBreak/>
              <w:t>мероприятий</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по взаимодействию с </w:t>
            </w:r>
            <w:r>
              <w:rPr>
                <w:rFonts w:ascii="Arial" w:eastAsia="Times New Roman" w:hAnsi="Arial" w:cs="Arial"/>
                <w:color w:val="000000"/>
                <w:sz w:val="24"/>
                <w:szCs w:val="24"/>
                <w:lang w:eastAsia="ru-RU"/>
              </w:rPr>
              <w:lastRenderedPageBreak/>
              <w:t>общественно-политическими организациями и организационным вопросам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lastRenderedPageBreak/>
              <w:t xml:space="preserve">Доля нормативных правовых актов, разработанных </w:t>
            </w:r>
            <w:r>
              <w:rPr>
                <w:rFonts w:ascii="Arial" w:eastAsia="Times New Roman" w:hAnsi="Arial" w:cs="Arial"/>
                <w:color w:val="000000"/>
                <w:sz w:val="24"/>
                <w:szCs w:val="24"/>
                <w:lang w:eastAsia="ru-RU"/>
              </w:rPr>
              <w:lastRenderedPageBreak/>
              <w:t>без нарушений сроков, установленных Планом нормотворческой работы администрации городского округа Люберцы - 100%</w:t>
            </w:r>
            <w:r>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закупок- 100 %</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 xml:space="preserve">Доля выплаченных объемов денежного содержания, прочих и иных </w:t>
            </w:r>
            <w:r>
              <w:rPr>
                <w:rFonts w:ascii="Arial" w:eastAsia="Times New Roman" w:hAnsi="Arial" w:cs="Arial"/>
                <w:color w:val="000000"/>
                <w:sz w:val="24"/>
                <w:szCs w:val="24"/>
                <w:lang w:eastAsia="ru-RU"/>
              </w:rPr>
              <w:lastRenderedPageBreak/>
              <w:t>выплат от запланированных к выплате - 100 %</w:t>
            </w:r>
            <w:proofErr w:type="gramEnd"/>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2 450,00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18 054.80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3 220.00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6 542.00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3 048.48</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3445"/>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2 450,00</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18 054.80</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3 220.00</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6 542.00</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3 048.48</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1113"/>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1.5</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Проведение мероприятий по мобилизационной подготовке</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Отдел мобилизационной подготовки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закупок- 100 %</w:t>
            </w:r>
            <w:r>
              <w:rPr>
                <w:rFonts w:ascii="Arial" w:eastAsia="Times New Roman" w:hAnsi="Arial" w:cs="Arial"/>
                <w:color w:val="000000"/>
                <w:sz w:val="24"/>
                <w:szCs w:val="24"/>
                <w:lang w:eastAsia="ru-RU"/>
              </w:rPr>
              <w:br/>
              <w:t xml:space="preserve">Доля обращений граждан, рассмотренных без нарушений установленных </w:t>
            </w:r>
            <w:r>
              <w:rPr>
                <w:rFonts w:ascii="Arial" w:eastAsia="Times New Roman" w:hAnsi="Arial" w:cs="Arial"/>
                <w:color w:val="000000"/>
                <w:sz w:val="24"/>
                <w:szCs w:val="24"/>
                <w:lang w:eastAsia="ru-RU"/>
              </w:rPr>
              <w:lastRenderedPageBreak/>
              <w:t>сроков, в общем числе обращений граждан - 100 %</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409,00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1 385.00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385.00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550.00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4295"/>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409,00</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1 385.00</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385.00</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550.00</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935"/>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1.6</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Резервный фонд</w:t>
            </w:r>
          </w:p>
        </w:tc>
        <w:tc>
          <w:tcPr>
            <w:tcW w:w="1348" w:type="dxa"/>
            <w:tcBorders>
              <w:top w:val="single" w:sz="4" w:space="0" w:color="000000"/>
              <w:left w:val="single" w:sz="4" w:space="0" w:color="000000"/>
              <w:bottom w:val="single" w:sz="4" w:space="0" w:color="000000"/>
              <w:right w:val="single" w:sz="4" w:space="0" w:color="000000"/>
            </w:tcBorders>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p w:rsidR="001D7F69" w:rsidRDefault="001D7F69">
            <w:pPr>
              <w:spacing w:after="0" w:line="240" w:lineRule="auto"/>
              <w:ind w:left="-57" w:right="-57"/>
              <w:jc w:val="center"/>
              <w:rPr>
                <w:rFonts w:ascii="Arial" w:eastAsia="Times New Roman" w:hAnsi="Arial" w:cs="Arial"/>
                <w:color w:val="000000"/>
                <w:sz w:val="24"/>
                <w:szCs w:val="24"/>
                <w:lang w:eastAsia="ru-RU"/>
              </w:rPr>
            </w:pPr>
          </w:p>
          <w:p w:rsidR="001D7F69" w:rsidRDefault="001D7F69">
            <w:pPr>
              <w:spacing w:after="0" w:line="240" w:lineRule="auto"/>
              <w:ind w:left="-57" w:right="-57"/>
              <w:jc w:val="center"/>
              <w:rPr>
                <w:rFonts w:ascii="Arial" w:eastAsia="Times New Roman" w:hAnsi="Arial" w:cs="Arial"/>
                <w:color w:val="000000"/>
                <w:sz w:val="24"/>
                <w:szCs w:val="24"/>
                <w:lang w:eastAsia="ru-RU"/>
              </w:rPr>
            </w:pP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по бухгалтерскому учету и отчетности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lastRenderedPageBreak/>
              <w:t xml:space="preserve">Доля проведенных процедур закупок в общем количестве </w:t>
            </w:r>
            <w:r>
              <w:rPr>
                <w:rFonts w:ascii="Arial" w:eastAsia="Times New Roman" w:hAnsi="Arial" w:cs="Arial"/>
                <w:color w:val="000000"/>
                <w:sz w:val="24"/>
                <w:szCs w:val="24"/>
                <w:lang w:eastAsia="ru-RU"/>
              </w:rPr>
              <w:lastRenderedPageBreak/>
              <w:t>запланированных процедур закупок-100 %</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 xml:space="preserve">Доля выплаченных объемов денежного содержания, прочих и иных выплат от </w:t>
            </w:r>
            <w:r>
              <w:rPr>
                <w:rFonts w:ascii="Arial" w:eastAsia="Times New Roman" w:hAnsi="Arial" w:cs="Arial"/>
                <w:color w:val="000000"/>
                <w:sz w:val="24"/>
                <w:szCs w:val="24"/>
                <w:lang w:eastAsia="ru-RU"/>
              </w:rPr>
              <w:lastRenderedPageBreak/>
              <w:t>запланированных к выплате - 100 %</w:t>
            </w:r>
            <w:proofErr w:type="gramEnd"/>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33 484,16</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3511"/>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33 484,16</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759"/>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1.7</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 Архивная  обработка документов</w:t>
            </w:r>
          </w:p>
        </w:tc>
        <w:tc>
          <w:tcPr>
            <w:tcW w:w="1348" w:type="dxa"/>
            <w:tcBorders>
              <w:top w:val="single" w:sz="4" w:space="0" w:color="000000"/>
              <w:left w:val="single" w:sz="4" w:space="0" w:color="000000"/>
              <w:bottom w:val="single" w:sz="4" w:space="0" w:color="000000"/>
              <w:right w:val="single" w:sz="4" w:space="0" w:color="000000"/>
            </w:tcBorders>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p w:rsidR="001D7F69" w:rsidRDefault="001D7F69">
            <w:pPr>
              <w:spacing w:after="0" w:line="240" w:lineRule="auto"/>
              <w:ind w:left="-57" w:right="-57"/>
              <w:jc w:val="center"/>
              <w:rPr>
                <w:rFonts w:ascii="Arial" w:eastAsia="Times New Roman" w:hAnsi="Arial" w:cs="Arial"/>
                <w:color w:val="000000"/>
                <w:sz w:val="24"/>
                <w:szCs w:val="24"/>
                <w:lang w:eastAsia="ru-RU"/>
              </w:rPr>
            </w:pP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закупок- 100 %</w:t>
            </w:r>
            <w:r>
              <w:rPr>
                <w:rFonts w:ascii="Arial" w:eastAsia="Times New Roman" w:hAnsi="Arial" w:cs="Arial"/>
                <w:color w:val="000000"/>
                <w:sz w:val="24"/>
                <w:szCs w:val="24"/>
                <w:lang w:eastAsia="ru-RU"/>
              </w:rPr>
              <w:br/>
              <w:t xml:space="preserve">Доля выплаченных объемов денежного содержания, прочих и иных </w:t>
            </w:r>
            <w:r>
              <w:rPr>
                <w:rFonts w:ascii="Arial" w:eastAsia="Times New Roman" w:hAnsi="Arial" w:cs="Arial"/>
                <w:color w:val="000000"/>
                <w:sz w:val="24"/>
                <w:szCs w:val="24"/>
                <w:lang w:eastAsia="ru-RU"/>
              </w:rPr>
              <w:lastRenderedPageBreak/>
              <w:t>выплат от запланированных к выплате - 100 %</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1524"/>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134,10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3 810.00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1 100.00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1 210.00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4413"/>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134,10</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3 810.00</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1 100.00</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1 210.00</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931"/>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1.8</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1.8 Обеспечение деятельности МУ </w:t>
            </w:r>
            <w:r>
              <w:rPr>
                <w:rFonts w:ascii="Arial" w:eastAsia="Times New Roman" w:hAnsi="Arial" w:cs="Arial"/>
                <w:color w:val="000000"/>
                <w:sz w:val="24"/>
                <w:szCs w:val="24"/>
                <w:lang w:eastAsia="ru-RU"/>
              </w:rPr>
              <w:lastRenderedPageBreak/>
              <w:t>«Централизованная бухгалтерия»</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по бухгалтерскому учету и </w:t>
            </w:r>
            <w:r>
              <w:rPr>
                <w:rFonts w:ascii="Arial" w:eastAsia="Times New Roman" w:hAnsi="Arial" w:cs="Arial"/>
                <w:color w:val="000000"/>
                <w:sz w:val="24"/>
                <w:szCs w:val="24"/>
                <w:lang w:eastAsia="ru-RU"/>
              </w:rPr>
              <w:lastRenderedPageBreak/>
              <w:t>отчетности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Обеспечение деятельности </w:t>
            </w:r>
            <w:r>
              <w:rPr>
                <w:rFonts w:ascii="Arial" w:eastAsia="Times New Roman" w:hAnsi="Arial" w:cs="Arial"/>
                <w:color w:val="000000"/>
                <w:sz w:val="24"/>
                <w:szCs w:val="24"/>
                <w:lang w:eastAsia="ru-RU"/>
              </w:rPr>
              <w:br/>
              <w:t>МУ «Централизован</w:t>
            </w:r>
            <w:r>
              <w:rPr>
                <w:rFonts w:ascii="Arial" w:eastAsia="Times New Roman" w:hAnsi="Arial" w:cs="Arial"/>
                <w:color w:val="000000"/>
                <w:sz w:val="24"/>
                <w:szCs w:val="24"/>
                <w:lang w:eastAsia="ru-RU"/>
              </w:rPr>
              <w:lastRenderedPageBreak/>
              <w:t xml:space="preserve">ная бухгалтерия», сопровождение </w:t>
            </w:r>
            <w:r>
              <w:rPr>
                <w:rFonts w:ascii="Arial" w:eastAsia="Times New Roman" w:hAnsi="Arial" w:cs="Arial"/>
                <w:color w:val="000000"/>
                <w:sz w:val="24"/>
                <w:szCs w:val="24"/>
                <w:lang w:eastAsia="ru-RU"/>
              </w:rPr>
              <w:br/>
              <w:t>и плановый учет организаций.</w:t>
            </w:r>
          </w:p>
        </w:tc>
      </w:tr>
      <w:tr w:rsidR="001D7F69" w:rsidTr="001D7F69">
        <w:trPr>
          <w:trHeight w:val="133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1272"/>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633 679.23</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122 861.50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143 092.82</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123 831.35</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613"/>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633 679.23</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122 861.50</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143 092.82</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123 831.35</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 Обеспечение деятельности комитета по культуре 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культуре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Решение вопросов местного значения </w:t>
            </w:r>
            <w:r>
              <w:rPr>
                <w:rFonts w:ascii="Arial" w:eastAsia="Times New Roman" w:hAnsi="Arial" w:cs="Arial"/>
                <w:color w:val="000000"/>
                <w:sz w:val="24"/>
                <w:szCs w:val="24"/>
                <w:lang w:eastAsia="ru-RU"/>
              </w:rPr>
              <w:br/>
              <w:t>в сфере культуры городского округа Люберцы Московской области в учреждениях культуры</w:t>
            </w:r>
          </w:p>
        </w:tc>
      </w:tr>
      <w:tr w:rsidR="001D7F69" w:rsidTr="001D7F69">
        <w:trPr>
          <w:trHeight w:val="1052"/>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1266"/>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29 524.22</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6 231.47</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6 525.89</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5 659.74</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29 524.22</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6 231.47</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6 525.89</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5 659.74</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877"/>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1.10</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1.10 Обеспечение деятельности комитета по </w:t>
            </w:r>
            <w:r>
              <w:rPr>
                <w:rFonts w:ascii="Arial" w:eastAsia="Times New Roman" w:hAnsi="Arial" w:cs="Arial"/>
                <w:color w:val="000000"/>
                <w:sz w:val="24"/>
                <w:szCs w:val="24"/>
                <w:lang w:eastAsia="ru-RU"/>
              </w:rPr>
              <w:lastRenderedPageBreak/>
              <w:t>физической культуре и спорту 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физической культуре и спорту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Решение вопросов местного значения в </w:t>
            </w:r>
            <w:r>
              <w:rPr>
                <w:rFonts w:ascii="Arial" w:eastAsia="Times New Roman" w:hAnsi="Arial" w:cs="Arial"/>
                <w:color w:val="000000"/>
                <w:sz w:val="24"/>
                <w:szCs w:val="24"/>
                <w:lang w:eastAsia="ru-RU"/>
              </w:rPr>
              <w:lastRenderedPageBreak/>
              <w:t>сфере физической культуры и спорта городского округа Люберцы Московской области в учреждениях спорта</w:t>
            </w:r>
          </w:p>
        </w:tc>
      </w:tr>
      <w:tr w:rsidR="001D7F69" w:rsidTr="001D7F69">
        <w:trPr>
          <w:trHeight w:val="988"/>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75 551.19</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14 387.66</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16 541.74</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15 177.73</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75 551.19</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14 387.66</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16 541.74</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15 177.73</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853"/>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1.11</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1.11 Обеспечение деятельности комитета по управлению имуществом 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Решение вопросов местного значения в сфере управления имуществом городского округа Люберцы Московской области</w:t>
            </w:r>
          </w:p>
        </w:tc>
      </w:tr>
      <w:tr w:rsidR="001D7F69" w:rsidTr="001D7F69">
        <w:trPr>
          <w:trHeight w:val="1121"/>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1278"/>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155 089.82</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30 879.35</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33 116.83</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30 473.00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155 089.82</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30 879.35</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33 116.83</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30 473.00</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1.12</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1.12 Обеспечение деятельности ликвидационных комиссий</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деятельности ликвидационных комиссий</w:t>
            </w:r>
          </w:p>
        </w:tc>
      </w:tr>
      <w:tr w:rsidR="001D7F69" w:rsidTr="001D7F69">
        <w:trPr>
          <w:trHeight w:val="937"/>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w:t>
            </w:r>
            <w:r>
              <w:rPr>
                <w:rFonts w:ascii="Arial" w:eastAsia="Times New Roman" w:hAnsi="Arial" w:cs="Arial"/>
                <w:color w:val="000000"/>
                <w:sz w:val="24"/>
                <w:szCs w:val="24"/>
                <w:lang w:eastAsia="ru-RU"/>
              </w:rPr>
              <w:lastRenderedPageBreak/>
              <w:t>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1254"/>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421"/>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853"/>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1.13</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1.13 Обеспечение деятельности МУ «Дирекция обеспечения деятельности органов местного самоуправления»</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деятельности МУ «Дирекция обеспечения деятельности органов местного самоуправления»</w:t>
            </w:r>
          </w:p>
        </w:tc>
      </w:tr>
      <w:tr w:rsidR="001D7F69" w:rsidTr="001D7F69">
        <w:trPr>
          <w:trHeight w:val="1107"/>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967 226.29</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192 919.82</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209 404.22</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190 601.97</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468"/>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967 226.29</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192 919.82</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209 404.22</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190 601.97</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859"/>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1.14</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1.14 Обеспечение деятельности Управления образованием администрации муниципально</w:t>
            </w:r>
            <w:r>
              <w:rPr>
                <w:rFonts w:ascii="Arial" w:eastAsia="Times New Roman" w:hAnsi="Arial" w:cs="Arial"/>
                <w:color w:val="000000"/>
                <w:sz w:val="24"/>
                <w:szCs w:val="24"/>
                <w:lang w:eastAsia="ru-RU"/>
              </w:rPr>
              <w:lastRenderedPageBreak/>
              <w:t>го образования городской круг Люберцы Московской области</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образованием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Решение вопросов местного значения в сфере образования городского округа Люберцы </w:t>
            </w:r>
            <w:r>
              <w:rPr>
                <w:rFonts w:ascii="Arial" w:eastAsia="Times New Roman" w:hAnsi="Arial" w:cs="Arial"/>
                <w:color w:val="000000"/>
                <w:sz w:val="24"/>
                <w:szCs w:val="24"/>
                <w:lang w:eastAsia="ru-RU"/>
              </w:rPr>
              <w:lastRenderedPageBreak/>
              <w:t>Московской области в учреждениях образования</w:t>
            </w: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108 617.82</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22 177.49</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21 854.74</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108 617.82</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22 177.49</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21 854.74</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1.15</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1.15 Организация исполнения переданных полномочий в сфере архитектуры, градостроительства, землепользования и землеустройства</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w:t>
            </w:r>
            <w:r>
              <w:rPr>
                <w:rFonts w:ascii="Arial" w:eastAsia="Times New Roman" w:hAnsi="Arial" w:cs="Arial"/>
                <w:color w:val="000000"/>
                <w:sz w:val="24"/>
                <w:szCs w:val="24"/>
                <w:lang w:eastAsia="ru-RU"/>
              </w:rPr>
              <w:br/>
              <w:t xml:space="preserve">Доля выплаченных объемов денежного содержания, </w:t>
            </w:r>
            <w:r>
              <w:rPr>
                <w:rFonts w:ascii="Arial" w:eastAsia="Times New Roman" w:hAnsi="Arial" w:cs="Arial"/>
                <w:color w:val="000000"/>
                <w:sz w:val="24"/>
                <w:szCs w:val="24"/>
                <w:lang w:eastAsia="ru-RU"/>
              </w:rPr>
              <w:lastRenderedPageBreak/>
              <w:t>прочих и иных выплат от запланированных к выплате</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w:t>
            </w:r>
            <w:proofErr w:type="gramEnd"/>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9 823,00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26 577.00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13 107.00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13 470.00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3 000.00</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3369"/>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12 823,00</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26 577.00</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13 107.00</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13 470.00</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889"/>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1.16</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1.16 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tcPr>
          <w:p w:rsidR="001D7F69" w:rsidRDefault="001D7F69">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 xml:space="preserve">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чистоты, порядка и благоустройства </w:t>
            </w:r>
            <w:r>
              <w:rPr>
                <w:rFonts w:ascii="Arial" w:eastAsia="Times New Roman" w:hAnsi="Arial" w:cs="Arial"/>
                <w:color w:val="000000"/>
                <w:sz w:val="24"/>
                <w:szCs w:val="24"/>
                <w:lang w:eastAsia="ru-RU"/>
              </w:rPr>
              <w:lastRenderedPageBreak/>
              <w:t>на территории городского округа Люберцы Московской области, надлежащего состояния и содержания земельных участков, мест производства земляных, ремонтных, строительных и иных видов работ, строений, нежилых зданий и сооружений, мест захоронения, погребения (кладбищ) и иных объектов, а также</w:t>
            </w:r>
            <w:proofErr w:type="gramEnd"/>
            <w:r>
              <w:rPr>
                <w:rFonts w:ascii="Arial" w:eastAsia="Times New Roman" w:hAnsi="Arial" w:cs="Arial"/>
                <w:color w:val="000000"/>
                <w:sz w:val="24"/>
                <w:szCs w:val="24"/>
                <w:lang w:eastAsia="ru-RU"/>
              </w:rPr>
              <w:t xml:space="preserve"> предупреждение административных правонарушений в этой сфере.</w:t>
            </w:r>
          </w:p>
          <w:p w:rsidR="001D7F69" w:rsidRDefault="001D7F69">
            <w:pPr>
              <w:spacing w:after="0" w:line="240" w:lineRule="auto"/>
              <w:ind w:left="-57" w:right="-57"/>
              <w:jc w:val="center"/>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2 376.00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2 376.00</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1.17</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1.17 Составление (изменение) </w:t>
            </w:r>
            <w:r>
              <w:rPr>
                <w:rFonts w:ascii="Arial" w:eastAsia="Times New Roman" w:hAnsi="Arial" w:cs="Arial"/>
                <w:color w:val="000000"/>
                <w:sz w:val="24"/>
                <w:szCs w:val="24"/>
                <w:lang w:eastAsia="ru-RU"/>
              </w:rPr>
              <w:lastRenderedPageBreak/>
              <w:t>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w:t>
            </w: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Федерального </w:t>
            </w:r>
            <w:r>
              <w:rPr>
                <w:rFonts w:ascii="Arial" w:eastAsia="Times New Roman" w:hAnsi="Arial" w:cs="Arial"/>
                <w:color w:val="000000"/>
                <w:sz w:val="24"/>
                <w:szCs w:val="24"/>
                <w:lang w:eastAsia="ru-RU"/>
              </w:rPr>
              <w:lastRenderedPageBreak/>
              <w:t>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18.07.2018 - 31.12.202</w:t>
            </w:r>
            <w:r>
              <w:rPr>
                <w:rFonts w:ascii="Arial" w:eastAsia="Times New Roman" w:hAnsi="Arial" w:cs="Arial"/>
                <w:color w:val="000000"/>
                <w:sz w:val="24"/>
                <w:szCs w:val="24"/>
                <w:lang w:eastAsia="ru-RU"/>
              </w:rPr>
              <w:lastRenderedPageBreak/>
              <w:t>2</w:t>
            </w: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Финансовое управление администраци</w:t>
            </w:r>
            <w:r>
              <w:rPr>
                <w:rFonts w:ascii="Arial" w:eastAsia="Times New Roman" w:hAnsi="Arial" w:cs="Arial"/>
                <w:color w:val="000000"/>
                <w:sz w:val="24"/>
                <w:szCs w:val="24"/>
                <w:lang w:eastAsia="ru-RU"/>
              </w:rPr>
              <w:lastRenderedPageBreak/>
              <w:t>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Составление (изменение) списков </w:t>
            </w:r>
            <w:r>
              <w:rPr>
                <w:rFonts w:ascii="Arial" w:eastAsia="Times New Roman" w:hAnsi="Arial" w:cs="Arial"/>
                <w:color w:val="000000"/>
                <w:sz w:val="24"/>
                <w:szCs w:val="24"/>
                <w:lang w:eastAsia="ru-RU"/>
              </w:rPr>
              <w:lastRenderedPageBreak/>
              <w:t>кандидатов в присяжные заседатели федеральных судов общей юрисдикции</w:t>
            </w: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2 477.00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2 477.00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2 947.00</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2 477.00</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66"/>
          <w:jc w:val="center"/>
        </w:trPr>
        <w:tc>
          <w:tcPr>
            <w:tcW w:w="6071" w:type="dxa"/>
            <w:gridSpan w:val="5"/>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 ПО ПОДПРОГРАММЕ</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4 001 101.01</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833 775.44</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875 593.62</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792 880.19</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749 814.38</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749 037.38</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pP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pPr>
          </w:p>
        </w:tc>
      </w:tr>
      <w:tr w:rsidR="001D7F69" w:rsidTr="001D7F69">
        <w:trPr>
          <w:trHeight w:val="20"/>
          <w:jc w:val="center"/>
        </w:trPr>
        <w:tc>
          <w:tcPr>
            <w:tcW w:w="6071" w:type="dxa"/>
            <w:gridSpan w:val="5"/>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470.00</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149.00</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156.00</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165.00</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0.00</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pP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pPr>
          </w:p>
        </w:tc>
      </w:tr>
      <w:tr w:rsidR="001D7F69" w:rsidTr="001D7F69">
        <w:trPr>
          <w:trHeight w:val="20"/>
          <w:jc w:val="center"/>
        </w:trPr>
        <w:tc>
          <w:tcPr>
            <w:tcW w:w="6071" w:type="dxa"/>
            <w:gridSpan w:val="5"/>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Московской области</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31 430.00</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16 124.00</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14 082.00</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612.00</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612.00</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0.00</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pP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pPr>
          </w:p>
        </w:tc>
      </w:tr>
      <w:tr w:rsidR="001D7F69" w:rsidTr="001D7F69">
        <w:trPr>
          <w:trHeight w:val="20"/>
          <w:jc w:val="center"/>
        </w:trPr>
        <w:tc>
          <w:tcPr>
            <w:tcW w:w="6071" w:type="dxa"/>
            <w:gridSpan w:val="5"/>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городского округа Люберцы</w:t>
            </w:r>
          </w:p>
        </w:tc>
        <w:tc>
          <w:tcPr>
            <w:tcW w:w="1189"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3 969 201.01</w:t>
            </w:r>
          </w:p>
        </w:tc>
        <w:tc>
          <w:tcPr>
            <w:tcW w:w="102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817 651.44</w:t>
            </w:r>
          </w:p>
        </w:tc>
        <w:tc>
          <w:tcPr>
            <w:tcW w:w="1008"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861 362.62</w:t>
            </w:r>
          </w:p>
        </w:tc>
        <w:tc>
          <w:tcPr>
            <w:tcW w:w="1050"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792 112.19</w:t>
            </w:r>
          </w:p>
        </w:tc>
        <w:tc>
          <w:tcPr>
            <w:tcW w:w="103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749 037.38</w:t>
            </w:r>
          </w:p>
        </w:tc>
        <w:tc>
          <w:tcPr>
            <w:tcW w:w="1063"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749 037.38</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pP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pPr>
          </w:p>
        </w:tc>
      </w:tr>
    </w:tbl>
    <w:p w:rsidR="001D7F69" w:rsidRDefault="001D7F69" w:rsidP="001D7F69">
      <w:pPr>
        <w:rPr>
          <w:rFonts w:ascii="Arial" w:eastAsia="Times New Roman" w:hAnsi="Arial" w:cs="Arial"/>
          <w:sz w:val="24"/>
          <w:szCs w:val="24"/>
        </w:rPr>
      </w:pPr>
    </w:p>
    <w:p w:rsidR="001D7F69" w:rsidRDefault="001D7F69" w:rsidP="001D7F6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1D7F69" w:rsidRDefault="001D7F69" w:rsidP="001D7F69">
      <w:pPr>
        <w:spacing w:after="0" w:line="240" w:lineRule="auto"/>
        <w:jc w:val="center"/>
        <w:rPr>
          <w:rFonts w:ascii="Arial" w:eastAsia="Times New Roman" w:hAnsi="Arial" w:cs="Arial"/>
          <w:b/>
          <w:bCs/>
          <w:color w:val="000000"/>
          <w:sz w:val="24"/>
          <w:szCs w:val="24"/>
          <w:lang w:eastAsia="ru-RU"/>
        </w:rPr>
      </w:pPr>
    </w:p>
    <w:tbl>
      <w:tblPr>
        <w:tblW w:w="5513"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
        <w:gridCol w:w="1829"/>
        <w:gridCol w:w="1705"/>
        <w:gridCol w:w="1568"/>
        <w:gridCol w:w="2247"/>
        <w:gridCol w:w="1187"/>
        <w:gridCol w:w="1037"/>
        <w:gridCol w:w="1037"/>
        <w:gridCol w:w="1037"/>
        <w:gridCol w:w="1037"/>
        <w:gridCol w:w="646"/>
        <w:gridCol w:w="1213"/>
        <w:gridCol w:w="1327"/>
      </w:tblGrid>
      <w:tr w:rsidR="001D7F69" w:rsidTr="001D7F69">
        <w:trPr>
          <w:trHeight w:val="20"/>
        </w:trPr>
        <w:tc>
          <w:tcPr>
            <w:tcW w:w="133" w:type="pct"/>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561" w:type="pct"/>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Мероприятия программы/ подпрограммы</w:t>
            </w:r>
          </w:p>
        </w:tc>
        <w:tc>
          <w:tcPr>
            <w:tcW w:w="523" w:type="pct"/>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481" w:type="pct"/>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689" w:type="pct"/>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Объём финансирования мероприятия в году предшествующему </w:t>
            </w:r>
            <w:r>
              <w:rPr>
                <w:rFonts w:ascii="Arial" w:hAnsi="Arial" w:cs="Arial"/>
                <w:color w:val="000000"/>
                <w:sz w:val="24"/>
                <w:szCs w:val="24"/>
                <w:lang w:eastAsia="ru-RU"/>
              </w:rPr>
              <w:lastRenderedPageBreak/>
              <w:t>году начала реализации муниципальной программы</w:t>
            </w:r>
          </w:p>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(тыс. руб.)</w:t>
            </w:r>
          </w:p>
        </w:tc>
        <w:tc>
          <w:tcPr>
            <w:tcW w:w="364" w:type="pct"/>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Всего,</w:t>
            </w:r>
          </w:p>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470" w:type="pct"/>
            <w:gridSpan w:val="5"/>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372" w:type="pct"/>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w:t>
            </w:r>
            <w:r>
              <w:rPr>
                <w:rFonts w:ascii="Arial" w:hAnsi="Arial" w:cs="Arial"/>
                <w:color w:val="000000"/>
                <w:sz w:val="24"/>
                <w:szCs w:val="24"/>
                <w:lang w:eastAsia="ru-RU"/>
              </w:rPr>
              <w:lastRenderedPageBreak/>
              <w:t>тия программы/</w:t>
            </w:r>
          </w:p>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c>
          <w:tcPr>
            <w:tcW w:w="407" w:type="pct"/>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Результаты выполнения мероприят</w:t>
            </w:r>
            <w:r>
              <w:rPr>
                <w:rFonts w:ascii="Arial" w:hAnsi="Arial" w:cs="Arial"/>
                <w:color w:val="000000"/>
                <w:sz w:val="24"/>
                <w:szCs w:val="24"/>
                <w:lang w:eastAsia="ru-RU"/>
              </w:rPr>
              <w:lastRenderedPageBreak/>
              <w:t>ия программы/</w:t>
            </w:r>
          </w:p>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r>
      <w:tr w:rsidR="001D7F69" w:rsidTr="001D7F69">
        <w:trPr>
          <w:trHeight w:val="20"/>
        </w:trPr>
        <w:tc>
          <w:tcPr>
            <w:tcW w:w="133"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hAnsi="Arial" w:cs="Arial"/>
                <w:color w:val="000000"/>
                <w:sz w:val="24"/>
                <w:szCs w:val="24"/>
                <w:lang w:eastAsia="ru-RU"/>
              </w:rPr>
            </w:pPr>
          </w:p>
        </w:tc>
        <w:tc>
          <w:tcPr>
            <w:tcW w:w="56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hAnsi="Arial" w:cs="Arial"/>
                <w:color w:val="000000"/>
                <w:sz w:val="24"/>
                <w:szCs w:val="24"/>
                <w:lang w:eastAsia="ru-RU"/>
              </w:rPr>
            </w:pPr>
          </w:p>
        </w:tc>
        <w:tc>
          <w:tcPr>
            <w:tcW w:w="523"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hAnsi="Arial" w:cs="Arial"/>
                <w:color w:val="000000"/>
                <w:sz w:val="24"/>
                <w:szCs w:val="24"/>
                <w:lang w:eastAsia="ru-RU"/>
              </w:rPr>
            </w:pPr>
          </w:p>
        </w:tc>
        <w:tc>
          <w:tcPr>
            <w:tcW w:w="48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hAnsi="Arial" w:cs="Arial"/>
                <w:color w:val="000000"/>
                <w:sz w:val="24"/>
                <w:szCs w:val="24"/>
                <w:lang w:eastAsia="ru-RU"/>
              </w:rPr>
            </w:pPr>
          </w:p>
        </w:tc>
        <w:tc>
          <w:tcPr>
            <w:tcW w:w="689"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hAnsi="Arial" w:cs="Arial"/>
                <w:color w:val="000000"/>
                <w:sz w:val="24"/>
                <w:szCs w:val="24"/>
                <w:lang w:eastAsia="ru-RU"/>
              </w:rPr>
            </w:pPr>
          </w:p>
        </w:tc>
        <w:tc>
          <w:tcPr>
            <w:tcW w:w="364"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hAnsi="Arial" w:cs="Arial"/>
                <w:color w:val="000000"/>
                <w:sz w:val="24"/>
                <w:szCs w:val="24"/>
                <w:lang w:eastAsia="ru-RU"/>
              </w:rPr>
            </w:pPr>
          </w:p>
        </w:tc>
        <w:tc>
          <w:tcPr>
            <w:tcW w:w="318" w:type="pc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318" w:type="pc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318" w:type="pc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318" w:type="pc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98" w:type="pc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372"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hAnsi="Arial" w:cs="Arial"/>
                <w:color w:val="000000"/>
                <w:sz w:val="24"/>
                <w:szCs w:val="24"/>
                <w:lang w:eastAsia="ru-RU"/>
              </w:rPr>
            </w:pPr>
          </w:p>
        </w:tc>
        <w:tc>
          <w:tcPr>
            <w:tcW w:w="407"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hAnsi="Arial" w:cs="Arial"/>
                <w:color w:val="000000"/>
                <w:sz w:val="24"/>
                <w:szCs w:val="24"/>
                <w:lang w:eastAsia="ru-RU"/>
              </w:rPr>
            </w:pPr>
          </w:p>
        </w:tc>
      </w:tr>
      <w:tr w:rsidR="001D7F69" w:rsidTr="001D7F69">
        <w:trPr>
          <w:trHeight w:val="20"/>
        </w:trPr>
        <w:tc>
          <w:tcPr>
            <w:tcW w:w="13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c>
          <w:tcPr>
            <w:tcW w:w="561"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52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481"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689"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364"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9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372"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407"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1D7F69" w:rsidTr="001D7F69">
        <w:trPr>
          <w:trHeight w:val="20"/>
        </w:trPr>
        <w:tc>
          <w:tcPr>
            <w:tcW w:w="133"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561"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Основное мероприятие 1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w:t>
            </w:r>
            <w:r>
              <w:rPr>
                <w:rFonts w:ascii="Arial" w:eastAsia="Times New Roman" w:hAnsi="Arial" w:cs="Arial"/>
                <w:color w:val="000000"/>
                <w:sz w:val="24"/>
                <w:szCs w:val="24"/>
                <w:lang w:eastAsia="ru-RU"/>
              </w:rPr>
              <w:lastRenderedPageBreak/>
              <w:t>устранению причин и условий, этому способствующих, обеспечению защиты прав и законных интересов несовершеннолетних</w:t>
            </w:r>
          </w:p>
        </w:tc>
        <w:tc>
          <w:tcPr>
            <w:tcW w:w="52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Московской области</w:t>
            </w:r>
          </w:p>
        </w:tc>
        <w:tc>
          <w:tcPr>
            <w:tcW w:w="481"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689"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9 438,00</w:t>
            </w:r>
          </w:p>
        </w:tc>
        <w:tc>
          <w:tcPr>
            <w:tcW w:w="364"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19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407"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pPr>
          </w:p>
        </w:tc>
      </w:tr>
      <w:tr w:rsidR="001D7F69" w:rsidTr="001D7F69">
        <w:trPr>
          <w:trHeight w:val="20"/>
        </w:trPr>
        <w:tc>
          <w:tcPr>
            <w:tcW w:w="133"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6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2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48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689"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4"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9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407"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pPr>
          </w:p>
        </w:tc>
      </w:tr>
      <w:tr w:rsidR="001D7F69" w:rsidTr="001D7F69">
        <w:trPr>
          <w:trHeight w:val="20"/>
        </w:trPr>
        <w:tc>
          <w:tcPr>
            <w:tcW w:w="133"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6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2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48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689"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9 438,00</w:t>
            </w:r>
          </w:p>
        </w:tc>
        <w:tc>
          <w:tcPr>
            <w:tcW w:w="364"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19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407"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pPr>
          </w:p>
        </w:tc>
      </w:tr>
      <w:tr w:rsidR="001D7F69" w:rsidTr="001D7F69">
        <w:trPr>
          <w:trHeight w:val="20"/>
        </w:trPr>
        <w:tc>
          <w:tcPr>
            <w:tcW w:w="133"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w:t>
            </w:r>
          </w:p>
        </w:tc>
        <w:tc>
          <w:tcPr>
            <w:tcW w:w="561"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52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481"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689"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8 829,00</w:t>
            </w:r>
          </w:p>
        </w:tc>
        <w:tc>
          <w:tcPr>
            <w:tcW w:w="364"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19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407"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w:t>
            </w:r>
            <w:r>
              <w:rPr>
                <w:rFonts w:ascii="Arial" w:eastAsia="Times New Roman" w:hAnsi="Arial" w:cs="Arial"/>
                <w:color w:val="000000"/>
                <w:sz w:val="24"/>
                <w:szCs w:val="24"/>
                <w:lang w:eastAsia="ru-RU"/>
              </w:rPr>
              <w:lastRenderedPageBreak/>
              <w:t>профилактики, к 2021 году до 163 семей.</w:t>
            </w:r>
            <w:r>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1D7F69" w:rsidTr="001D7F69">
        <w:trPr>
          <w:trHeight w:val="20"/>
        </w:trPr>
        <w:tc>
          <w:tcPr>
            <w:tcW w:w="133"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6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2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48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689"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4"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9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407"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trPr>
        <w:tc>
          <w:tcPr>
            <w:tcW w:w="133"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6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2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48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689"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8 829,00</w:t>
            </w:r>
          </w:p>
        </w:tc>
        <w:tc>
          <w:tcPr>
            <w:tcW w:w="364"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19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407"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trPr>
        <w:tc>
          <w:tcPr>
            <w:tcW w:w="133"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561"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Материально-техническое обеспечение деятельности  управления по делам несовершеннолетних и защите их прав</w:t>
            </w:r>
          </w:p>
        </w:tc>
        <w:tc>
          <w:tcPr>
            <w:tcW w:w="52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481"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689"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609,00</w:t>
            </w:r>
          </w:p>
        </w:tc>
        <w:tc>
          <w:tcPr>
            <w:tcW w:w="364"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9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407"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Снижение количества социально-неблагополучных семей,  в отношении которых проводится индивидуальная профилактическая </w:t>
            </w:r>
            <w:r>
              <w:rPr>
                <w:rFonts w:ascii="Arial" w:eastAsia="Times New Roman" w:hAnsi="Arial" w:cs="Arial"/>
                <w:color w:val="000000"/>
                <w:sz w:val="24"/>
                <w:szCs w:val="24"/>
                <w:lang w:eastAsia="ru-RU"/>
              </w:rPr>
              <w:lastRenderedPageBreak/>
              <w:t>работа органами и учреждениями системы профилактики, к 2021 году до 163 семей.</w:t>
            </w:r>
            <w:r>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1D7F69" w:rsidTr="001D7F69">
        <w:trPr>
          <w:trHeight w:val="20"/>
        </w:trPr>
        <w:tc>
          <w:tcPr>
            <w:tcW w:w="133"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6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2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48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689"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4"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9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407"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trPr>
        <w:tc>
          <w:tcPr>
            <w:tcW w:w="133"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6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2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48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689"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609,00</w:t>
            </w:r>
          </w:p>
        </w:tc>
        <w:tc>
          <w:tcPr>
            <w:tcW w:w="364"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9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407"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trPr>
        <w:tc>
          <w:tcPr>
            <w:tcW w:w="133"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1.3</w:t>
            </w:r>
          </w:p>
        </w:tc>
        <w:tc>
          <w:tcPr>
            <w:tcW w:w="561"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Обучение специалистов  управления по делам несовершеннолетних и защите их прав</w:t>
            </w:r>
          </w:p>
        </w:tc>
        <w:tc>
          <w:tcPr>
            <w:tcW w:w="52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481"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689"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4"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9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по делам несовершеннолетних и защите их прав администрации </w:t>
            </w:r>
            <w:r>
              <w:rPr>
                <w:rFonts w:ascii="Arial" w:eastAsia="Times New Roman" w:hAnsi="Arial" w:cs="Arial"/>
                <w:color w:val="000000"/>
                <w:sz w:val="24"/>
                <w:szCs w:val="24"/>
                <w:lang w:eastAsia="ru-RU"/>
              </w:rPr>
              <w:lastRenderedPageBreak/>
              <w:t>городского округа Люберцы Московской области</w:t>
            </w:r>
          </w:p>
        </w:tc>
        <w:tc>
          <w:tcPr>
            <w:tcW w:w="407" w:type="pct"/>
            <w:vMerge w:val="restar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Снижение количества социально-неблагополучных семей,  в отношении которых </w:t>
            </w:r>
            <w:r>
              <w:rPr>
                <w:rFonts w:ascii="Arial" w:eastAsia="Times New Roman" w:hAnsi="Arial" w:cs="Arial"/>
                <w:color w:val="000000"/>
                <w:sz w:val="24"/>
                <w:szCs w:val="24"/>
                <w:lang w:eastAsia="ru-RU"/>
              </w:rPr>
              <w:lastRenderedPageBreak/>
              <w:t>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1D7F69" w:rsidTr="001D7F69">
        <w:trPr>
          <w:trHeight w:val="20"/>
        </w:trPr>
        <w:tc>
          <w:tcPr>
            <w:tcW w:w="133"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6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2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48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689"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4"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98" w:type="pct"/>
            <w:tcBorders>
              <w:top w:val="single" w:sz="4" w:space="0" w:color="000000"/>
              <w:left w:val="single" w:sz="4" w:space="0" w:color="000000"/>
              <w:bottom w:val="single" w:sz="4" w:space="0" w:color="000000"/>
              <w:right w:val="single" w:sz="4" w:space="0" w:color="000000"/>
            </w:tcBorders>
            <w:noWrap/>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407"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trPr>
        <w:tc>
          <w:tcPr>
            <w:tcW w:w="133"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6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523"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481"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689"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4"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9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407" w:type="pct"/>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trPr>
        <w:tc>
          <w:tcPr>
            <w:tcW w:w="2387" w:type="pct"/>
            <w:gridSpan w:val="5"/>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lastRenderedPageBreak/>
              <w:t>ИТОГО ПО ПОДПРОГРАММЕ</w:t>
            </w:r>
          </w:p>
        </w:tc>
        <w:tc>
          <w:tcPr>
            <w:tcW w:w="364"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19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pPr>
          </w:p>
        </w:tc>
        <w:tc>
          <w:tcPr>
            <w:tcW w:w="407"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pPr>
          </w:p>
        </w:tc>
      </w:tr>
      <w:tr w:rsidR="001D7F69" w:rsidTr="001D7F69">
        <w:trPr>
          <w:trHeight w:val="20"/>
        </w:trPr>
        <w:tc>
          <w:tcPr>
            <w:tcW w:w="2387" w:type="pct"/>
            <w:gridSpan w:val="5"/>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Московской области</w:t>
            </w:r>
          </w:p>
        </w:tc>
        <w:tc>
          <w:tcPr>
            <w:tcW w:w="364"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19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pPr>
          </w:p>
        </w:tc>
        <w:tc>
          <w:tcPr>
            <w:tcW w:w="407"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pPr>
          </w:p>
        </w:tc>
      </w:tr>
      <w:tr w:rsidR="001D7F69" w:rsidTr="001D7F69">
        <w:trPr>
          <w:trHeight w:val="20"/>
        </w:trPr>
        <w:tc>
          <w:tcPr>
            <w:tcW w:w="2387" w:type="pct"/>
            <w:gridSpan w:val="5"/>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городского округа Люберцы</w:t>
            </w:r>
          </w:p>
        </w:tc>
        <w:tc>
          <w:tcPr>
            <w:tcW w:w="364"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98"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2"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pPr>
          </w:p>
        </w:tc>
        <w:tc>
          <w:tcPr>
            <w:tcW w:w="407" w:type="pct"/>
            <w:tcBorders>
              <w:top w:val="single" w:sz="4" w:space="0" w:color="000000"/>
              <w:left w:val="single" w:sz="4" w:space="0" w:color="000000"/>
              <w:bottom w:val="single" w:sz="4" w:space="0" w:color="000000"/>
              <w:right w:val="single" w:sz="4" w:space="0" w:color="000000"/>
            </w:tcBorders>
            <w:hideMark/>
          </w:tcPr>
          <w:p w:rsidR="001D7F69" w:rsidRDefault="001D7F69">
            <w:pPr>
              <w:spacing w:after="0"/>
            </w:pPr>
          </w:p>
        </w:tc>
      </w:tr>
    </w:tbl>
    <w:p w:rsidR="001D7F69" w:rsidRDefault="001D7F69" w:rsidP="001D7F69">
      <w:pPr>
        <w:rPr>
          <w:rFonts w:ascii="Arial" w:eastAsia="Times New Roman" w:hAnsi="Arial" w:cs="Arial"/>
          <w:sz w:val="24"/>
          <w:szCs w:val="24"/>
        </w:rPr>
      </w:pPr>
    </w:p>
    <w:p w:rsidR="001D7F69" w:rsidRDefault="001D7F69" w:rsidP="001D7F69">
      <w:pPr>
        <w:spacing w:after="0" w:line="240" w:lineRule="auto"/>
        <w:jc w:val="right"/>
        <w:rPr>
          <w:rFonts w:ascii="Arial" w:eastAsia="Times New Roman" w:hAnsi="Arial" w:cs="Arial"/>
          <w:sz w:val="24"/>
          <w:szCs w:val="24"/>
        </w:rPr>
      </w:pPr>
      <w:r>
        <w:rPr>
          <w:rFonts w:ascii="Arial" w:eastAsia="Times New Roman" w:hAnsi="Arial" w:cs="Arial"/>
          <w:sz w:val="24"/>
          <w:szCs w:val="24"/>
        </w:rPr>
        <w:lastRenderedPageBreak/>
        <w:t>Приложение № 2</w:t>
      </w:r>
    </w:p>
    <w:p w:rsidR="001D7F69" w:rsidRDefault="001D7F69" w:rsidP="001D7F69">
      <w:pPr>
        <w:spacing w:after="0" w:line="240" w:lineRule="auto"/>
        <w:jc w:val="right"/>
        <w:rPr>
          <w:rFonts w:ascii="Arial" w:eastAsia="Times New Roman" w:hAnsi="Arial" w:cs="Arial"/>
          <w:sz w:val="24"/>
          <w:szCs w:val="24"/>
        </w:rPr>
      </w:pPr>
      <w:r>
        <w:rPr>
          <w:rFonts w:ascii="Arial" w:eastAsia="Times New Roman" w:hAnsi="Arial" w:cs="Arial"/>
          <w:sz w:val="24"/>
          <w:szCs w:val="24"/>
        </w:rPr>
        <w:t>к Программе</w:t>
      </w:r>
    </w:p>
    <w:p w:rsidR="001D7F69" w:rsidRDefault="001D7F69" w:rsidP="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Планируемые результаты реализации муниципальной программы</w:t>
      </w:r>
    </w:p>
    <w:p w:rsidR="001D7F69" w:rsidRDefault="001D7F69" w:rsidP="001D7F6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1D7F69" w:rsidRDefault="001D7F69" w:rsidP="001D7F69">
      <w:pPr>
        <w:spacing w:after="0" w:line="240" w:lineRule="auto"/>
        <w:jc w:val="center"/>
        <w:rPr>
          <w:rFonts w:ascii="Arial" w:eastAsia="Times New Roman" w:hAnsi="Arial" w:cs="Arial"/>
          <w:sz w:val="24"/>
          <w:szCs w:val="24"/>
        </w:rPr>
      </w:pPr>
    </w:p>
    <w:tbl>
      <w:tblPr>
        <w:tblW w:w="16050" w:type="dxa"/>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9"/>
        <w:gridCol w:w="1996"/>
        <w:gridCol w:w="1932"/>
        <w:gridCol w:w="2939"/>
        <w:gridCol w:w="1512"/>
        <w:gridCol w:w="1049"/>
        <w:gridCol w:w="1415"/>
        <w:gridCol w:w="658"/>
        <w:gridCol w:w="699"/>
        <w:gridCol w:w="700"/>
        <w:gridCol w:w="686"/>
        <w:gridCol w:w="672"/>
        <w:gridCol w:w="1393"/>
      </w:tblGrid>
      <w:tr w:rsidR="001D7F69" w:rsidTr="001D7F69">
        <w:trPr>
          <w:trHeight w:val="20"/>
        </w:trPr>
        <w:tc>
          <w:tcPr>
            <w:tcW w:w="398"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направленные на достижение цели</w:t>
            </w:r>
          </w:p>
        </w:tc>
        <w:tc>
          <w:tcPr>
            <w:tcW w:w="2939" w:type="dxa"/>
            <w:vMerge w:val="restart"/>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Планируемые результаты реализации муниципальной программы</w:t>
            </w:r>
          </w:p>
        </w:tc>
        <w:tc>
          <w:tcPr>
            <w:tcW w:w="1512" w:type="dxa"/>
            <w:vMerge w:val="restart"/>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Тип показателя</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 измерения</w:t>
            </w:r>
          </w:p>
        </w:tc>
        <w:tc>
          <w:tcPr>
            <w:tcW w:w="1415"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Базовое значение на начало реализации программы/</w:t>
            </w:r>
          </w:p>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c>
          <w:tcPr>
            <w:tcW w:w="3415" w:type="dxa"/>
            <w:gridSpan w:val="5"/>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Планируемое значение по годам реализации</w:t>
            </w:r>
          </w:p>
        </w:tc>
        <w:tc>
          <w:tcPr>
            <w:tcW w:w="1393"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Номер основного мероприятия в перечне мероприятий подпрограммы</w:t>
            </w:r>
          </w:p>
        </w:tc>
      </w:tr>
      <w:tr w:rsidR="001D7F69" w:rsidTr="001D7F6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686" w:type="dxa"/>
            <w:tcBorders>
              <w:top w:val="single" w:sz="4" w:space="0" w:color="000000"/>
              <w:left w:val="single" w:sz="4" w:space="0" w:color="000000"/>
              <w:bottom w:val="single" w:sz="4" w:space="0" w:color="000000"/>
              <w:right w:val="single" w:sz="4" w:space="0" w:color="000000"/>
            </w:tcBorders>
            <w:noWrap/>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672" w:type="dxa"/>
            <w:tcBorders>
              <w:top w:val="single" w:sz="4" w:space="0" w:color="000000"/>
              <w:left w:val="single" w:sz="4" w:space="0" w:color="000000"/>
              <w:bottom w:val="single" w:sz="4" w:space="0" w:color="000000"/>
              <w:right w:val="single" w:sz="4" w:space="0" w:color="000000"/>
            </w:tcBorders>
            <w:noWrap/>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393"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r>
      <w:tr w:rsidR="001D7F69" w:rsidTr="001D7F69">
        <w:trPr>
          <w:trHeight w:val="20"/>
        </w:trPr>
        <w:tc>
          <w:tcPr>
            <w:tcW w:w="39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996"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932" w:type="dxa"/>
            <w:tcBorders>
              <w:top w:val="single" w:sz="4" w:space="0" w:color="000000"/>
              <w:left w:val="single" w:sz="4" w:space="0" w:color="000000"/>
              <w:bottom w:val="single" w:sz="4" w:space="0" w:color="000000"/>
              <w:right w:val="single" w:sz="4" w:space="0" w:color="000000"/>
            </w:tcBorders>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r>
      <w:tr w:rsidR="001D7F69" w:rsidTr="001D7F69">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Муниципальная программа: Муниципальное управление городского округа Люберцы Московской области</w:t>
            </w:r>
          </w:p>
        </w:tc>
      </w:tr>
      <w:tr w:rsidR="001D7F69" w:rsidTr="001D7F69">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1D7F69" w:rsidTr="001D7F69">
        <w:trPr>
          <w:trHeight w:val="637"/>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системы муниципальной службы городского округа Люберцы.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Среднегодовая численность постоянного населения</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Тысяча человек</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310,64</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318,02</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324,61</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330,81</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337,10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343,69</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D7F69" w:rsidTr="001D7F69">
        <w:trPr>
          <w:trHeight w:val="20"/>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Тысяча рублей</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1270,6</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1277,4</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1253,5</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1243,4</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1235,8</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D7F69" w:rsidTr="001D7F69">
        <w:trPr>
          <w:trHeight w:val="20"/>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Развитие нормативной правовой базы </w:t>
            </w:r>
            <w:r>
              <w:rPr>
                <w:rFonts w:ascii="Arial" w:eastAsia="Times New Roman" w:hAnsi="Arial" w:cs="Arial"/>
                <w:color w:val="000000"/>
                <w:sz w:val="24"/>
                <w:szCs w:val="24"/>
                <w:lang w:eastAsia="ru-RU"/>
              </w:rPr>
              <w:lastRenderedPageBreak/>
              <w:t>городского округа Люберцы и методического обеспечения по вопросам муниципальной службы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Доля разработанных нормативных правовых актов городского округа </w:t>
            </w:r>
            <w:r>
              <w:rPr>
                <w:rFonts w:ascii="Arial" w:eastAsia="Times New Roman" w:hAnsi="Arial" w:cs="Arial"/>
                <w:color w:val="000000"/>
                <w:sz w:val="24"/>
                <w:szCs w:val="24"/>
                <w:lang w:eastAsia="ru-RU"/>
              </w:rPr>
              <w:lastRenderedPageBreak/>
              <w:t>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Показатель муниципальной </w:t>
            </w:r>
            <w:r>
              <w:rPr>
                <w:rFonts w:ascii="Arial" w:eastAsia="Times New Roman" w:hAnsi="Arial" w:cs="Arial"/>
                <w:color w:val="000000"/>
                <w:sz w:val="24"/>
                <w:szCs w:val="24"/>
                <w:lang w:eastAsia="ru-RU"/>
              </w:rPr>
              <w:lastRenderedPageBreak/>
              <w:t>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1D7F69" w:rsidTr="001D7F69">
        <w:trPr>
          <w:trHeight w:val="20"/>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мер по противодействию коррупции на муниципальной службе городского округа Люберцы по кадровым вопросам.</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512" w:type="dxa"/>
            <w:tcBorders>
              <w:top w:val="single" w:sz="4" w:space="0" w:color="000000"/>
              <w:left w:val="single" w:sz="4" w:space="0" w:color="auto"/>
              <w:bottom w:val="single" w:sz="4" w:space="0" w:color="000000"/>
              <w:right w:val="single" w:sz="4" w:space="0" w:color="auto"/>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1D7F69" w:rsidTr="001D7F69">
        <w:trPr>
          <w:trHeight w:val="1959"/>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Повышение эффективности муниципальной службы муниципального образования городской округ </w:t>
            </w:r>
            <w:r>
              <w:rPr>
                <w:rFonts w:ascii="Arial" w:eastAsia="Times New Roman" w:hAnsi="Arial" w:cs="Arial"/>
                <w:color w:val="000000"/>
                <w:sz w:val="24"/>
                <w:szCs w:val="24"/>
                <w:lang w:eastAsia="ru-RU"/>
              </w:rPr>
              <w:lastRenderedPageBreak/>
              <w:t>Люберцы Московской области</w:t>
            </w: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Совершенствование мотивации муниципальных служащих городского округа Люберцы.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Лица, получающие муниципальную пенсию</w:t>
            </w:r>
          </w:p>
        </w:tc>
        <w:tc>
          <w:tcPr>
            <w:tcW w:w="1512" w:type="dxa"/>
            <w:tcBorders>
              <w:top w:val="single" w:sz="4" w:space="0" w:color="000000"/>
              <w:left w:val="single" w:sz="4" w:space="0" w:color="auto"/>
              <w:bottom w:val="single" w:sz="4" w:space="0" w:color="000000"/>
              <w:right w:val="single" w:sz="4" w:space="0" w:color="auto"/>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Человек</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255</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270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285</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315</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r>
      <w:tr w:rsidR="001D7F69" w:rsidTr="001D7F69">
        <w:trPr>
          <w:trHeight w:val="2123"/>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6"/>
              </w:numPr>
              <w:spacing w:after="0" w:line="240" w:lineRule="auto"/>
              <w:ind w:left="-57" w:right="-57" w:firstLine="0"/>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профессионального развития муниципальных служащих городского округа Люберцы.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1512"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1D7F69" w:rsidTr="001D7F69">
        <w:trPr>
          <w:trHeight w:val="2124"/>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работников городского округа Люберцы, прошедших обучение в соответствии с планом профессиональной переподготовки и повышения квалификации работников городского округа Люберцы</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Человек</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1D7F69" w:rsidTr="001D7F69">
        <w:trPr>
          <w:trHeight w:val="1673"/>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1D7F69" w:rsidTr="001D7F69">
        <w:trPr>
          <w:trHeight w:val="40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2. Управления муниципальными финансами </w:t>
            </w:r>
          </w:p>
        </w:tc>
      </w:tr>
      <w:tr w:rsidR="001D7F69" w:rsidTr="001D7F69">
        <w:trPr>
          <w:trHeight w:val="20"/>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8"/>
              </w:numPr>
              <w:spacing w:after="0" w:line="240" w:lineRule="auto"/>
              <w:ind w:left="-57" w:right="-57"/>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Повышение </w:t>
            </w:r>
            <w:r>
              <w:rPr>
                <w:rFonts w:ascii="Arial" w:eastAsia="Times New Roman" w:hAnsi="Arial" w:cs="Arial"/>
                <w:color w:val="000000"/>
                <w:sz w:val="24"/>
                <w:szCs w:val="24"/>
                <w:lang w:eastAsia="ru-RU"/>
              </w:rPr>
              <w:lastRenderedPageBreak/>
              <w:t>качества управления муниципальными финансами.</w:t>
            </w: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Обеспечение </w:t>
            </w:r>
            <w:r>
              <w:rPr>
                <w:rFonts w:ascii="Arial" w:eastAsia="Times New Roman" w:hAnsi="Arial" w:cs="Arial"/>
                <w:color w:val="000000"/>
                <w:sz w:val="24"/>
                <w:szCs w:val="24"/>
                <w:lang w:eastAsia="ru-RU"/>
              </w:rPr>
              <w:lastRenderedPageBreak/>
              <w:t>сбалансированности и устойчивости бюджета муниципального образования городской округ Люберцы Московской области.</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Исполнение бюджета </w:t>
            </w:r>
            <w:r>
              <w:rPr>
                <w:rFonts w:ascii="Arial" w:eastAsia="Times New Roman" w:hAnsi="Arial" w:cs="Arial"/>
                <w:color w:val="000000"/>
                <w:sz w:val="24"/>
                <w:szCs w:val="24"/>
                <w:lang w:eastAsia="ru-RU"/>
              </w:rPr>
              <w:lastRenderedPageBreak/>
              <w:t>муниципального образования по налоговым и неналоговым доходам к первоначально утвержденному уровню</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Показатель </w:t>
            </w:r>
            <w:r>
              <w:rPr>
                <w:rFonts w:ascii="Arial" w:eastAsia="Times New Roman" w:hAnsi="Arial" w:cs="Arial"/>
                <w:color w:val="000000"/>
                <w:sz w:val="24"/>
                <w:szCs w:val="24"/>
                <w:lang w:eastAsia="ru-RU"/>
              </w:rPr>
              <w:lastRenderedPageBreak/>
              <w:t>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Процен</w:t>
            </w:r>
            <w:r>
              <w:rPr>
                <w:rFonts w:ascii="Arial" w:eastAsia="Times New Roman" w:hAnsi="Arial" w:cs="Arial"/>
                <w:color w:val="000000"/>
                <w:sz w:val="24"/>
                <w:szCs w:val="24"/>
                <w:lang w:eastAsia="ru-RU"/>
              </w:rPr>
              <w:lastRenderedPageBreak/>
              <w:t>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D7F69" w:rsidTr="001D7F69">
        <w:trPr>
          <w:trHeight w:val="1400"/>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бюджетных расходов муниципального образования городской округ Люберцы Московской области</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Ежегодное снижение доли просроченной кредиторской задолженности в расходах бюджета муниципального образования</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1D7F69" w:rsidTr="001D7F69">
        <w:trPr>
          <w:trHeight w:val="2257"/>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да/нет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1D7F69" w:rsidTr="001D7F69">
        <w:trPr>
          <w:trHeight w:val="20"/>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Отношение дефицита местного бюджета к </w:t>
            </w:r>
            <w:r>
              <w:rPr>
                <w:rFonts w:ascii="Arial" w:eastAsia="Times New Roman" w:hAnsi="Arial" w:cs="Arial"/>
                <w:color w:val="000000"/>
                <w:sz w:val="24"/>
                <w:szCs w:val="24"/>
                <w:lang w:eastAsia="ru-RU"/>
              </w:rPr>
              <w:lastRenderedPageBreak/>
              <w:t>доходам бюджета без учета безвозмездных поступлений  и (или) поступлений налоговых доходов по дополнительным нормативам отчислений</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Показатель муниципаль</w:t>
            </w:r>
            <w:r>
              <w:rPr>
                <w:rFonts w:ascii="Arial" w:eastAsia="Times New Roman" w:hAnsi="Arial" w:cs="Arial"/>
                <w:color w:val="000000"/>
                <w:sz w:val="24"/>
                <w:szCs w:val="24"/>
                <w:lang w:eastAsia="ru-RU"/>
              </w:rPr>
              <w:lastRenderedPageBreak/>
              <w:t>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D7F69" w:rsidTr="001D7F69">
        <w:trPr>
          <w:trHeight w:val="20"/>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качества управления муниципальными финансами.</w:t>
            </w: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системы управление муниципальным долгом муниципального образования городской округ Люберцы Московской области.</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1D7F69" w:rsidTr="001D7F69">
        <w:trPr>
          <w:trHeight w:val="20"/>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Снижение доли налоговой задолженности к собственным налоговым поступлениям в консолидированный бюджет Московской области</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Приоритетный целевой показатель</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Коэффициент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0,11</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0,09</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0,08</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0,07</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D7F69" w:rsidTr="001D7F69">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3. Организация муниципального управления </w:t>
            </w:r>
          </w:p>
        </w:tc>
      </w:tr>
      <w:tr w:rsidR="001D7F69" w:rsidTr="001D7F69">
        <w:trPr>
          <w:trHeight w:val="20"/>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10"/>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организационног</w:t>
            </w:r>
            <w:r>
              <w:rPr>
                <w:rFonts w:ascii="Arial" w:eastAsia="Times New Roman" w:hAnsi="Arial" w:cs="Arial"/>
                <w:color w:val="000000"/>
                <w:sz w:val="24"/>
                <w:szCs w:val="24"/>
                <w:lang w:eastAsia="ru-RU"/>
              </w:rPr>
              <w:lastRenderedPageBreak/>
              <w:t>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Обеспечение деятельности администрации </w:t>
            </w:r>
            <w:r>
              <w:rPr>
                <w:rFonts w:ascii="Arial" w:eastAsia="Times New Roman" w:hAnsi="Arial" w:cs="Arial"/>
                <w:color w:val="000000"/>
                <w:sz w:val="24"/>
                <w:szCs w:val="24"/>
                <w:lang w:eastAsia="ru-RU"/>
              </w:rPr>
              <w:lastRenderedPageBreak/>
              <w:t>городского округа Люберцы.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Доля обращений граждан, рассмотренных без нарушений </w:t>
            </w:r>
            <w:r>
              <w:rPr>
                <w:rFonts w:ascii="Arial" w:eastAsia="Times New Roman" w:hAnsi="Arial" w:cs="Arial"/>
                <w:color w:val="000000"/>
                <w:sz w:val="24"/>
                <w:szCs w:val="24"/>
                <w:lang w:eastAsia="ru-RU"/>
              </w:rPr>
              <w:lastRenderedPageBreak/>
              <w:t>установленных сроков, в общем числе обращений граждан</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Показатель муниципальной </w:t>
            </w:r>
            <w:r>
              <w:rPr>
                <w:rFonts w:ascii="Arial" w:eastAsia="Times New Roman" w:hAnsi="Arial" w:cs="Arial"/>
                <w:color w:val="000000"/>
                <w:sz w:val="24"/>
                <w:szCs w:val="24"/>
                <w:lang w:eastAsia="ru-RU"/>
              </w:rPr>
              <w:lastRenderedPageBreak/>
              <w:t>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D7F69" w:rsidTr="001D7F69">
        <w:trPr>
          <w:trHeight w:val="20"/>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10"/>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Доля проведенных процедур закупок в общем количестве запланированных процедур закупок, </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D7F69" w:rsidTr="001D7F69">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4. Предупреждение безнадзорности, правонарушений несовершеннолетних и защита их прав </w:t>
            </w:r>
          </w:p>
        </w:tc>
      </w:tr>
      <w:tr w:rsidR="001D7F69" w:rsidTr="001D7F69">
        <w:trPr>
          <w:trHeight w:val="2984"/>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12"/>
              </w:numPr>
              <w:spacing w:after="0" w:line="240" w:lineRule="auto"/>
              <w:ind w:left="-57" w:right="-57" w:firstLine="0"/>
              <w:contextualSpacing/>
              <w:rPr>
                <w:rFonts w:ascii="Arial" w:eastAsiaTheme="minorEastAsia" w:hAnsi="Arial" w:cs="Arial"/>
                <w:color w:val="000000"/>
                <w:sz w:val="24"/>
                <w:szCs w:val="24"/>
              </w:rPr>
            </w:pPr>
            <w:bookmarkStart w:id="9" w:name="_Hlk501941674"/>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Предупреждение безнадзорности и беспризорности, преступности и правонарушений несовершеннолетних.</w:t>
            </w: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Координация деятельности органов и учреждений системы профилактики безнадзорности и правонарушений </w:t>
            </w:r>
            <w:r>
              <w:rPr>
                <w:rFonts w:ascii="Arial" w:eastAsia="Times New Roman" w:hAnsi="Arial" w:cs="Arial"/>
                <w:color w:val="000000"/>
                <w:sz w:val="24"/>
                <w:szCs w:val="24"/>
                <w:lang w:eastAsia="ru-RU"/>
              </w:rPr>
              <w:lastRenderedPageBreak/>
              <w:t>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163.00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163.00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D7F69" w:rsidTr="001D7F69">
        <w:trPr>
          <w:trHeight w:val="2985"/>
        </w:trPr>
        <w:tc>
          <w:tcPr>
            <w:tcW w:w="398" w:type="dxa"/>
            <w:tcBorders>
              <w:top w:val="single" w:sz="4" w:space="0" w:color="000000"/>
              <w:left w:val="single" w:sz="4" w:space="0" w:color="000000"/>
              <w:bottom w:val="single" w:sz="4" w:space="0" w:color="000000"/>
              <w:right w:val="single" w:sz="4" w:space="0" w:color="000000"/>
            </w:tcBorders>
          </w:tcPr>
          <w:p w:rsidR="001D7F69" w:rsidRDefault="001D7F69">
            <w:pPr>
              <w:numPr>
                <w:ilvl w:val="0"/>
                <w:numId w:val="12"/>
              </w:numPr>
              <w:spacing w:after="0" w:line="240" w:lineRule="auto"/>
              <w:ind w:left="-57" w:right="-57" w:firstLine="0"/>
              <w:contextualSpacing/>
              <w:rPr>
                <w:rFonts w:ascii="Arial" w:eastAsiaTheme="minorEastAsia" w:hAnsi="Arial" w:cs="Arial"/>
                <w:color w:val="000000"/>
                <w:sz w:val="24"/>
                <w:szCs w:val="24"/>
              </w:rPr>
            </w:pPr>
            <w:bookmarkStart w:id="10" w:name="_Hlk501941761"/>
            <w:bookmarkEnd w:id="9"/>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D7F69" w:rsidRDefault="001D7F69">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семей, вышедших из кризисного состояния</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D7F69" w:rsidRDefault="001D7F69">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bookmarkEnd w:id="10"/>
    </w:tbl>
    <w:p w:rsidR="001D7F69" w:rsidRDefault="001D7F69" w:rsidP="001D7F69">
      <w:pPr>
        <w:spacing w:after="0" w:line="240" w:lineRule="auto"/>
        <w:jc w:val="right"/>
        <w:rPr>
          <w:rFonts w:ascii="Arial" w:eastAsiaTheme="minorEastAsia" w:hAnsi="Arial" w:cs="Arial"/>
          <w:sz w:val="24"/>
          <w:szCs w:val="24"/>
          <w:lang w:eastAsia="ru-RU"/>
        </w:rPr>
      </w:pPr>
    </w:p>
    <w:p w:rsidR="001D7F69" w:rsidRDefault="001D7F69" w:rsidP="001D7F69">
      <w:pPr>
        <w:spacing w:after="0" w:line="240" w:lineRule="auto"/>
        <w:jc w:val="right"/>
        <w:rPr>
          <w:rFonts w:ascii="Arial" w:eastAsiaTheme="minorEastAsia" w:hAnsi="Arial" w:cs="Arial"/>
          <w:sz w:val="24"/>
          <w:szCs w:val="24"/>
          <w:lang w:val="en-US" w:eastAsia="ru-RU"/>
        </w:rPr>
      </w:pPr>
    </w:p>
    <w:p w:rsidR="001D7F69" w:rsidRDefault="001D7F69" w:rsidP="001D7F69">
      <w:pPr>
        <w:spacing w:after="0" w:line="240" w:lineRule="auto"/>
        <w:jc w:val="right"/>
        <w:rPr>
          <w:rFonts w:ascii="Arial" w:eastAsiaTheme="minorEastAsia" w:hAnsi="Arial" w:cs="Arial"/>
          <w:sz w:val="24"/>
          <w:szCs w:val="24"/>
          <w:lang w:val="en-US" w:eastAsia="ru-RU"/>
        </w:rPr>
      </w:pPr>
    </w:p>
    <w:p w:rsidR="001D7F69" w:rsidRDefault="001D7F69" w:rsidP="001D7F69">
      <w:pPr>
        <w:spacing w:after="0" w:line="240" w:lineRule="auto"/>
        <w:jc w:val="right"/>
        <w:rPr>
          <w:rFonts w:ascii="Arial" w:eastAsiaTheme="minorEastAsia" w:hAnsi="Arial" w:cs="Arial"/>
          <w:sz w:val="24"/>
          <w:szCs w:val="24"/>
          <w:lang w:val="en-US" w:eastAsia="ru-RU"/>
        </w:rPr>
      </w:pPr>
    </w:p>
    <w:p w:rsidR="001D7F69" w:rsidRDefault="001D7F69" w:rsidP="001D7F69">
      <w:pPr>
        <w:spacing w:after="0" w:line="240" w:lineRule="auto"/>
        <w:jc w:val="right"/>
        <w:rPr>
          <w:rFonts w:ascii="Arial" w:eastAsiaTheme="minorEastAsia" w:hAnsi="Arial" w:cs="Arial"/>
          <w:sz w:val="24"/>
          <w:szCs w:val="24"/>
          <w:lang w:val="en-US" w:eastAsia="ru-RU"/>
        </w:rPr>
      </w:pPr>
    </w:p>
    <w:p w:rsidR="001D7F69" w:rsidRDefault="001D7F69" w:rsidP="001D7F69">
      <w:pPr>
        <w:spacing w:after="0" w:line="240" w:lineRule="auto"/>
        <w:jc w:val="right"/>
        <w:rPr>
          <w:rFonts w:ascii="Arial" w:eastAsiaTheme="minorEastAsia" w:hAnsi="Arial" w:cs="Arial"/>
          <w:sz w:val="24"/>
          <w:szCs w:val="24"/>
          <w:lang w:val="en-US" w:eastAsia="ru-RU"/>
        </w:rPr>
      </w:pPr>
    </w:p>
    <w:p w:rsidR="001D7F69" w:rsidRDefault="001D7F69" w:rsidP="001D7F69">
      <w:pPr>
        <w:spacing w:after="0" w:line="240" w:lineRule="auto"/>
        <w:jc w:val="right"/>
        <w:rPr>
          <w:rFonts w:ascii="Arial" w:eastAsiaTheme="minorEastAsia" w:hAnsi="Arial" w:cs="Arial"/>
          <w:sz w:val="24"/>
          <w:szCs w:val="24"/>
          <w:lang w:val="en-US" w:eastAsia="ru-RU"/>
        </w:rPr>
      </w:pPr>
    </w:p>
    <w:p w:rsidR="001D7F69" w:rsidRPr="001D7F69" w:rsidRDefault="001D7F69" w:rsidP="001D7F69">
      <w:pPr>
        <w:spacing w:after="0" w:line="240" w:lineRule="auto"/>
        <w:jc w:val="right"/>
        <w:rPr>
          <w:rFonts w:ascii="Arial" w:eastAsiaTheme="minorEastAsia" w:hAnsi="Arial" w:cs="Arial"/>
          <w:sz w:val="24"/>
          <w:szCs w:val="24"/>
          <w:lang w:val="en-US" w:eastAsia="ru-RU"/>
        </w:rPr>
      </w:pPr>
      <w:bookmarkStart w:id="11" w:name="_GoBack"/>
      <w:bookmarkEnd w:id="11"/>
    </w:p>
    <w:p w:rsidR="001D7F69" w:rsidRDefault="001D7F69" w:rsidP="001D7F69">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Приложение №3 </w:t>
      </w:r>
    </w:p>
    <w:p w:rsidR="001D7F69" w:rsidRDefault="001D7F69" w:rsidP="001D7F69">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1D7F69" w:rsidRDefault="001D7F69" w:rsidP="001D7F69">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реализации подпрограммы</w:t>
      </w:r>
      <w:proofErr w:type="gramEnd"/>
    </w:p>
    <w:p w:rsidR="001D7F69" w:rsidRDefault="001D7F69" w:rsidP="001D7F69">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1D7F69" w:rsidRDefault="001D7F69" w:rsidP="001D7F69">
      <w:pPr>
        <w:autoSpaceDE w:val="0"/>
        <w:autoSpaceDN w:val="0"/>
        <w:adjustRightInd w:val="0"/>
        <w:spacing w:after="0" w:line="240" w:lineRule="auto"/>
        <w:ind w:firstLine="540"/>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1D7F69" w:rsidTr="001D7F69">
        <w:tc>
          <w:tcPr>
            <w:tcW w:w="675" w:type="dxa"/>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496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ind w:right="324"/>
              <w:jc w:val="center"/>
              <w:rPr>
                <w:rFonts w:ascii="Arial" w:eastAsiaTheme="minorEastAsia" w:hAnsi="Arial" w:cs="Arial"/>
                <w:sz w:val="24"/>
                <w:szCs w:val="24"/>
                <w:lang w:eastAsia="ru-RU"/>
              </w:rPr>
            </w:pPr>
            <w:r>
              <w:rPr>
                <w:rFonts w:ascii="Arial" w:eastAsiaTheme="minorEastAsia" w:hAnsi="Arial" w:cs="Arial"/>
                <w:sz w:val="24"/>
                <w:szCs w:val="24"/>
                <w:lang w:eastAsia="ru-RU"/>
              </w:rPr>
              <w:t>Методика расчета значений показателя</w:t>
            </w:r>
          </w:p>
        </w:tc>
      </w:tr>
      <w:tr w:rsidR="001D7F69" w:rsidTr="001D7F69">
        <w:tc>
          <w:tcPr>
            <w:tcW w:w="675"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96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п1</w:t>
            </w:r>
          </w:p>
          <w:p w:rsidR="001D7F69" w:rsidRDefault="001D7F69">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Среднегодовая численность постоянного населения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Единица измерения - </w:t>
            </w:r>
            <w:r>
              <w:rPr>
                <w:rFonts w:ascii="Arial" w:eastAsiaTheme="minorEastAsia" w:hAnsi="Arial" w:cs="Arial"/>
                <w:color w:val="000000"/>
                <w:sz w:val="24"/>
                <w:szCs w:val="24"/>
              </w:rPr>
              <w:t>тысяча человек</w:t>
            </w:r>
            <w:r>
              <w:rPr>
                <w:rFonts w:ascii="Arial" w:eastAsiaTheme="minorEastAsia" w:hAnsi="Arial" w:cs="Arial"/>
                <w:color w:val="000000"/>
                <w:sz w:val="24"/>
                <w:szCs w:val="24"/>
                <w:lang w:eastAsia="ru-RU"/>
              </w:rPr>
              <w:t>.</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Значение показателя определяется на основании данных </w:t>
            </w:r>
            <w:proofErr w:type="spellStart"/>
            <w:r>
              <w:rPr>
                <w:rFonts w:ascii="Arial" w:eastAsiaTheme="minorEastAsia" w:hAnsi="Arial" w:cs="Arial"/>
                <w:sz w:val="24"/>
                <w:szCs w:val="24"/>
                <w:lang w:eastAsia="ru-RU"/>
              </w:rPr>
              <w:t>Мособлстата</w:t>
            </w:r>
            <w:proofErr w:type="spellEnd"/>
            <w:r>
              <w:rPr>
                <w:rFonts w:ascii="Arial" w:eastAsiaTheme="minorEastAsia" w:hAnsi="Arial" w:cs="Arial"/>
                <w:sz w:val="24"/>
                <w:szCs w:val="24"/>
                <w:lang w:eastAsia="ru-RU"/>
              </w:rPr>
              <w:t>.</w:t>
            </w:r>
          </w:p>
        </w:tc>
      </w:tr>
      <w:tr w:rsidR="001D7F69" w:rsidTr="001D7F69">
        <w:tc>
          <w:tcPr>
            <w:tcW w:w="675"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496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639" w:type="dxa"/>
            <w:tcBorders>
              <w:top w:val="single" w:sz="4" w:space="0" w:color="auto"/>
              <w:left w:val="single" w:sz="4" w:space="0" w:color="auto"/>
              <w:bottom w:val="single" w:sz="4" w:space="0" w:color="auto"/>
              <w:right w:val="single" w:sz="4" w:space="0" w:color="auto"/>
            </w:tcBorders>
            <w:vAlign w:val="center"/>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Единица измерения - </w:t>
            </w:r>
            <w:r>
              <w:rPr>
                <w:rFonts w:ascii="Arial" w:eastAsiaTheme="minorEastAsia" w:hAnsi="Arial" w:cs="Arial"/>
                <w:sz w:val="24"/>
                <w:szCs w:val="24"/>
                <w:lang w:eastAsia="ru-RU"/>
              </w:rPr>
              <w:t>тысяча рублей.</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N</w:t>
            </w:r>
            <w:r>
              <w:rPr>
                <w:rFonts w:ascii="Arial" w:eastAsiaTheme="minorEastAsia" w:hAnsi="Arial" w:cs="Arial"/>
                <w:sz w:val="24"/>
                <w:szCs w:val="24"/>
                <w:lang w:eastAsia="ru-RU"/>
              </w:rPr>
              <w:t>,</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тысяча рублей;</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1D7F69" w:rsidTr="001D7F69">
        <w:tc>
          <w:tcPr>
            <w:tcW w:w="675"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496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п3</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9639" w:type="dxa"/>
            <w:tcBorders>
              <w:top w:val="single" w:sz="4" w:space="0" w:color="auto"/>
              <w:left w:val="single" w:sz="4" w:space="0" w:color="auto"/>
              <w:bottom w:val="single" w:sz="4" w:space="0" w:color="auto"/>
              <w:right w:val="single" w:sz="4" w:space="0" w:color="auto"/>
            </w:tcBorders>
            <w:vAlign w:val="center"/>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Единица измерения - </w:t>
            </w:r>
            <w:r>
              <w:rPr>
                <w:rFonts w:ascii="Arial" w:eastAsiaTheme="minorEastAsia" w:hAnsi="Arial" w:cs="Arial"/>
                <w:sz w:val="24"/>
                <w:szCs w:val="24"/>
                <w:lang w:eastAsia="ru-RU"/>
              </w:rPr>
              <w:t>процент.</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Дрнпа</w:t>
            </w:r>
            <w:proofErr w:type="spellEnd"/>
            <w:r>
              <w:rPr>
                <w:rFonts w:ascii="Arial" w:eastAsiaTheme="minorEastAsia" w:hAnsi="Arial" w:cs="Arial"/>
                <w:sz w:val="24"/>
                <w:szCs w:val="24"/>
                <w:lang w:eastAsia="ru-RU"/>
              </w:rPr>
              <w:t xml:space="preserve"> = </w:t>
            </w:r>
            <w:proofErr w:type="spellStart"/>
            <w:r>
              <w:rPr>
                <w:rFonts w:ascii="Arial" w:eastAsiaTheme="minorEastAsia" w:hAnsi="Arial" w:cs="Arial"/>
                <w:sz w:val="24"/>
                <w:szCs w:val="24"/>
                <w:lang w:eastAsia="ru-RU"/>
              </w:rPr>
              <w:t>Кнпа</w:t>
            </w:r>
            <w:proofErr w:type="spellEnd"/>
            <w:r>
              <w:rPr>
                <w:rFonts w:ascii="Arial" w:eastAsiaTheme="minorEastAsia" w:hAnsi="Arial" w:cs="Arial"/>
                <w:sz w:val="24"/>
                <w:szCs w:val="24"/>
                <w:lang w:eastAsia="ru-RU"/>
              </w:rPr>
              <w:t xml:space="preserve"> / </w:t>
            </w:r>
            <w:proofErr w:type="spellStart"/>
            <w:r>
              <w:rPr>
                <w:rFonts w:ascii="Arial" w:eastAsiaTheme="minorEastAsia" w:hAnsi="Arial" w:cs="Arial"/>
                <w:sz w:val="24"/>
                <w:szCs w:val="24"/>
                <w:lang w:eastAsia="ru-RU"/>
              </w:rPr>
              <w:t>Окнпа</w:t>
            </w:r>
            <w:proofErr w:type="spellEnd"/>
            <w:r>
              <w:rPr>
                <w:rFonts w:ascii="Arial" w:eastAsiaTheme="minorEastAsia" w:hAnsi="Arial" w:cs="Arial"/>
                <w:sz w:val="24"/>
                <w:szCs w:val="24"/>
                <w:lang w:eastAsia="ru-RU"/>
              </w:rPr>
              <w:t xml:space="preserve"> x 100%, </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Дрнпа</w:t>
            </w:r>
            <w:proofErr w:type="spellEnd"/>
            <w:r>
              <w:rPr>
                <w:rFonts w:ascii="Arial" w:eastAsiaTheme="minorEastAsia" w:hAnsi="Arial" w:cs="Arial"/>
                <w:sz w:val="24"/>
                <w:szCs w:val="24"/>
                <w:lang w:eastAsia="ru-RU"/>
              </w:rPr>
              <w:t xml:space="preserve"> - доля разработанных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от общего количества нормативных правовых актов по вопросам муниципальной службы;</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p>
          <w:p w:rsidR="001D7F69" w:rsidRDefault="001D7F69">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Кнпа</w:t>
            </w:r>
            <w:proofErr w:type="spellEnd"/>
            <w:r>
              <w:rPr>
                <w:rFonts w:ascii="Arial" w:eastAsiaTheme="minorEastAsia" w:hAnsi="Arial" w:cs="Arial"/>
                <w:sz w:val="24"/>
                <w:szCs w:val="24"/>
                <w:lang w:eastAsia="ru-RU"/>
              </w:rPr>
              <w:t xml:space="preserve"> - количество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штук;</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p>
          <w:p w:rsidR="001D7F69" w:rsidRDefault="001D7F69">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lastRenderedPageBreak/>
              <w:t>Окнпа</w:t>
            </w:r>
            <w:proofErr w:type="spellEnd"/>
            <w:r>
              <w:rPr>
                <w:rFonts w:ascii="Arial" w:eastAsiaTheme="minorEastAsia" w:hAnsi="Arial" w:cs="Arial"/>
                <w:sz w:val="24"/>
                <w:szCs w:val="24"/>
                <w:lang w:eastAsia="ru-RU"/>
              </w:rPr>
              <w:t xml:space="preserve"> - общее количество нормативных правовых актов,  предусмотренных ежегодным планом разработки нормативно правовых актов по вопросам муниципальной службы, штук.</w:t>
            </w:r>
          </w:p>
        </w:tc>
      </w:tr>
      <w:tr w:rsidR="001D7F69" w:rsidTr="001D7F69">
        <w:trPr>
          <w:trHeight w:val="277"/>
        </w:trPr>
        <w:tc>
          <w:tcPr>
            <w:tcW w:w="675"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4.</w:t>
            </w:r>
          </w:p>
        </w:tc>
        <w:tc>
          <w:tcPr>
            <w:tcW w:w="496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п4 </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9639" w:type="dxa"/>
            <w:tcBorders>
              <w:top w:val="single" w:sz="4" w:space="0" w:color="auto"/>
              <w:left w:val="single" w:sz="4" w:space="0" w:color="auto"/>
              <w:bottom w:val="single" w:sz="4" w:space="0" w:color="auto"/>
              <w:right w:val="single" w:sz="4" w:space="0" w:color="auto"/>
            </w:tcBorders>
            <w:vAlign w:val="center"/>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1D7F69" w:rsidRDefault="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п4</w:t>
            </w:r>
            <w:r>
              <w:rPr>
                <w:rFonts w:ascii="Arial" w:eastAsiaTheme="minorEastAsia" w:hAnsi="Arial" w:cs="Arial"/>
                <w:sz w:val="24"/>
                <w:szCs w:val="24"/>
                <w:lang w:eastAsia="ru-RU"/>
              </w:rPr>
              <w:t xml:space="preserve"> = Км / </w:t>
            </w: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x 100%,</w:t>
            </w:r>
          </w:p>
          <w:p w:rsidR="001D7F69" w:rsidRDefault="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D7F69" w:rsidRDefault="001D7F69">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Км</w:t>
            </w:r>
            <w:proofErr w:type="gramEnd"/>
            <w:r>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w:t>
            </w:r>
            <w:r>
              <w:rPr>
                <w:rFonts w:ascii="Arial" w:eastAsiaTheme="minorEastAsia" w:hAnsi="Arial" w:cs="Arial"/>
                <w:sz w:val="24"/>
                <w:szCs w:val="24"/>
                <w:lang w:eastAsia="ru-RU"/>
              </w:rPr>
              <w:br/>
              <w:t>по кадровым вопросам, штук;</w:t>
            </w:r>
          </w:p>
          <w:p w:rsidR="001D7F69" w:rsidRDefault="001D7F69">
            <w:pPr>
              <w:autoSpaceDE w:val="0"/>
              <w:autoSpaceDN w:val="0"/>
              <w:adjustRightInd w:val="0"/>
              <w:spacing w:after="0" w:line="240" w:lineRule="auto"/>
              <w:jc w:val="both"/>
              <w:rPr>
                <w:rFonts w:ascii="Arial" w:eastAsiaTheme="minorEastAsia" w:hAnsi="Arial" w:cs="Arial"/>
                <w:sz w:val="24"/>
                <w:szCs w:val="24"/>
                <w:lang w:eastAsia="ru-RU"/>
              </w:rPr>
            </w:pPr>
          </w:p>
          <w:p w:rsidR="001D7F69" w:rsidRDefault="001D7F69">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w:t>
            </w:r>
            <w:r>
              <w:rPr>
                <w:rFonts w:ascii="Arial" w:eastAsiaTheme="minorEastAsia" w:hAnsi="Arial" w:cs="Arial"/>
                <w:sz w:val="24"/>
                <w:szCs w:val="24"/>
                <w:lang w:eastAsia="ru-RU"/>
              </w:rPr>
              <w:br/>
              <w:t>по кадровым вопросам, штук.</w:t>
            </w:r>
          </w:p>
        </w:tc>
      </w:tr>
      <w:tr w:rsidR="001D7F69" w:rsidTr="001D7F69">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496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п5 </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Лица, получающие муниципальную пенсию</w:t>
            </w:r>
          </w:p>
        </w:tc>
        <w:tc>
          <w:tcPr>
            <w:tcW w:w="9639"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человек.</w:t>
            </w:r>
          </w:p>
          <w:p w:rsidR="001D7F69" w:rsidRDefault="001D7F69">
            <w:pPr>
              <w:spacing w:after="0" w:line="240" w:lineRule="auto"/>
              <w:jc w:val="both"/>
              <w:rPr>
                <w:rFonts w:ascii="Arial" w:eastAsiaTheme="minorEastAsia" w:hAnsi="Arial" w:cs="Arial"/>
                <w:sz w:val="24"/>
                <w:szCs w:val="24"/>
                <w:lang w:eastAsia="ru-RU"/>
              </w:rPr>
            </w:pPr>
            <w:r>
              <w:rPr>
                <w:rFonts w:ascii="Arial" w:eastAsiaTheme="minorEastAsia" w:hAnsi="Arial" w:cs="Arial"/>
                <w:color w:val="000000"/>
                <w:sz w:val="24"/>
                <w:szCs w:val="24"/>
                <w:lang w:eastAsia="ru-RU"/>
              </w:rPr>
              <w:t xml:space="preserve">Значение показателя определяется как количество лиц, получающих муниципальную пенсию </w:t>
            </w:r>
            <w:r>
              <w:rPr>
                <w:rFonts w:ascii="Arial" w:eastAsiaTheme="minorEastAsia" w:hAnsi="Arial" w:cs="Arial"/>
                <w:sz w:val="24"/>
                <w:szCs w:val="24"/>
                <w:lang w:eastAsia="ru-RU"/>
              </w:rPr>
              <w:t xml:space="preserve">в соответствии с постановлениями Главы городского округа Люберцы </w:t>
            </w:r>
            <w:r>
              <w:rPr>
                <w:rFonts w:ascii="Arial" w:eastAsiaTheme="minorEastAsia" w:hAnsi="Arial" w:cs="Arial"/>
                <w:sz w:val="24"/>
                <w:szCs w:val="24"/>
                <w:lang w:eastAsia="ru-RU"/>
              </w:rPr>
              <w:br/>
              <w:t>о назначении пенсии за выслугу лет</w:t>
            </w:r>
          </w:p>
        </w:tc>
      </w:tr>
      <w:tr w:rsidR="001D7F69" w:rsidTr="001D7F69">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4962"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9639"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 </w:t>
            </w: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w:t>
            </w:r>
            <w:r>
              <w:rPr>
                <w:rFonts w:ascii="Arial" w:eastAsiaTheme="minorEastAsia" w:hAnsi="Arial" w:cs="Arial"/>
                <w:sz w:val="24"/>
                <w:szCs w:val="24"/>
                <w:lang w:val="en-US" w:eastAsia="ru-RU"/>
              </w:rPr>
              <w:t>x</w:t>
            </w:r>
            <w:r>
              <w:rPr>
                <w:rFonts w:ascii="Arial" w:eastAsiaTheme="minorEastAsia" w:hAnsi="Arial" w:cs="Arial"/>
                <w:sz w:val="24"/>
                <w:szCs w:val="24"/>
                <w:lang w:eastAsia="ru-RU"/>
              </w:rPr>
              <w:t xml:space="preserve"> 100%.</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D7F69" w:rsidRDefault="001D7F69">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 человек</w:t>
            </w:r>
          </w:p>
          <w:p w:rsidR="001D7F69" w:rsidRDefault="001D7F69">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сдававших квалификационный экзамен, человек </w:t>
            </w:r>
          </w:p>
        </w:tc>
      </w:tr>
      <w:tr w:rsidR="001D7F69" w:rsidTr="001D7F69">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4962" w:type="dxa"/>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п7</w:t>
            </w:r>
          </w:p>
          <w:p w:rsidR="001D7F69" w:rsidRDefault="001D7F69">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xml:space="preserve">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w:t>
            </w:r>
            <w:r>
              <w:rPr>
                <w:rFonts w:ascii="Arial" w:eastAsiaTheme="minorEastAsia" w:hAnsi="Arial" w:cs="Arial"/>
                <w:sz w:val="24"/>
                <w:szCs w:val="24"/>
              </w:rPr>
              <w:lastRenderedPageBreak/>
              <w:t>городского округа Люберцы</w:t>
            </w:r>
          </w:p>
        </w:tc>
        <w:tc>
          <w:tcPr>
            <w:tcW w:w="9639"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Единица измерения - человек.</w:t>
            </w:r>
          </w:p>
          <w:p w:rsidR="001D7F69" w:rsidRDefault="001D7F69">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Значение показателя определяется на основании плана профессиональной подготовки </w:t>
            </w:r>
            <w:r>
              <w:rPr>
                <w:rFonts w:ascii="Arial" w:eastAsiaTheme="minorEastAsia" w:hAnsi="Arial" w:cs="Arial"/>
                <w:sz w:val="24"/>
                <w:szCs w:val="24"/>
                <w:lang w:eastAsia="ru-RU"/>
              </w:rPr>
              <w:br/>
              <w:t>и повышения квалификации работников городского округа Люберцы</w:t>
            </w:r>
          </w:p>
        </w:tc>
      </w:tr>
      <w:tr w:rsidR="001D7F69" w:rsidTr="001D7F69">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8.</w:t>
            </w:r>
          </w:p>
        </w:tc>
        <w:tc>
          <w:tcPr>
            <w:tcW w:w="4962" w:type="dxa"/>
            <w:tcBorders>
              <w:top w:val="single" w:sz="4" w:space="0" w:color="auto"/>
              <w:left w:val="single" w:sz="4" w:space="0" w:color="auto"/>
              <w:bottom w:val="single" w:sz="4" w:space="0" w:color="auto"/>
              <w:right w:val="single" w:sz="4" w:space="0" w:color="auto"/>
            </w:tcBorders>
            <w:hideMark/>
          </w:tcPr>
          <w:p w:rsidR="001D7F69" w:rsidRDefault="001D7F69">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п8</w:t>
            </w:r>
          </w:p>
          <w:p w:rsidR="001D7F69" w:rsidRDefault="001D7F69">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9639"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п8 = </w:t>
            </w:r>
            <w:proofErr w:type="spellStart"/>
            <w:r>
              <w:rPr>
                <w:rFonts w:ascii="Arial" w:eastAsiaTheme="minorEastAsia" w:hAnsi="Arial" w:cs="Arial"/>
                <w:sz w:val="24"/>
                <w:szCs w:val="24"/>
                <w:lang w:eastAsia="ru-RU"/>
              </w:rPr>
              <w:t>Мса</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Мспа</w:t>
            </w:r>
            <w:proofErr w:type="spellEnd"/>
            <w:r>
              <w:rPr>
                <w:rFonts w:ascii="Arial" w:eastAsiaTheme="minorEastAsia" w:hAnsi="Arial" w:cs="Arial"/>
                <w:sz w:val="24"/>
                <w:szCs w:val="24"/>
                <w:lang w:eastAsia="ru-RU"/>
              </w:rPr>
              <w:t xml:space="preserve"> х 100%.</w:t>
            </w:r>
          </w:p>
          <w:p w:rsidR="001D7F69" w:rsidRDefault="001D7F69">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D7F69" w:rsidRDefault="001D7F69">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Мса</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 человек</w:t>
            </w:r>
          </w:p>
          <w:p w:rsidR="001D7F69" w:rsidRDefault="001D7F69">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подлежащих аттестации, человек </w:t>
            </w:r>
          </w:p>
        </w:tc>
      </w:tr>
    </w:tbl>
    <w:p w:rsidR="001D7F69" w:rsidRDefault="001D7F69" w:rsidP="001D7F69">
      <w:pPr>
        <w:spacing w:after="0" w:line="240" w:lineRule="auto"/>
        <w:rPr>
          <w:rFonts w:ascii="Arial" w:eastAsia="Times New Roman" w:hAnsi="Arial" w:cs="Arial"/>
          <w:sz w:val="24"/>
          <w:szCs w:val="24"/>
          <w:lang w:eastAsia="ru-RU"/>
        </w:rPr>
      </w:pPr>
    </w:p>
    <w:tbl>
      <w:tblPr>
        <w:tblW w:w="15000" w:type="dxa"/>
        <w:tblInd w:w="93" w:type="dxa"/>
        <w:tblLook w:val="04A0" w:firstRow="1" w:lastRow="0" w:firstColumn="1" w:lastColumn="0" w:noHBand="0" w:noVBand="1"/>
      </w:tblPr>
      <w:tblGrid>
        <w:gridCol w:w="561"/>
        <w:gridCol w:w="3808"/>
        <w:gridCol w:w="10631"/>
      </w:tblGrid>
      <w:tr w:rsidR="001D7F69" w:rsidTr="001D7F69">
        <w:tc>
          <w:tcPr>
            <w:tcW w:w="15000" w:type="dxa"/>
            <w:gridSpan w:val="3"/>
            <w:vAlign w:val="bottom"/>
          </w:tcPr>
          <w:p w:rsidR="001D7F69" w:rsidRDefault="001D7F69">
            <w:pPr>
              <w:spacing w:after="0" w:line="240" w:lineRule="auto"/>
              <w:jc w:val="center"/>
              <w:rPr>
                <w:rFonts w:ascii="Arial" w:eastAsiaTheme="minorEastAsia" w:hAnsi="Arial" w:cs="Arial"/>
                <w:bCs/>
                <w:color w:val="000000"/>
                <w:sz w:val="24"/>
                <w:szCs w:val="24"/>
                <w:lang w:eastAsia="ru-RU"/>
              </w:rPr>
            </w:pPr>
          </w:p>
          <w:p w:rsidR="001D7F69" w:rsidRDefault="001D7F69">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Методика расчета значений показателей реализации подпрограммы </w:t>
            </w:r>
            <w:r>
              <w:rPr>
                <w:rFonts w:ascii="Arial" w:eastAsiaTheme="minorEastAsia" w:hAnsi="Arial" w:cs="Arial"/>
                <w:bCs/>
                <w:color w:val="000000"/>
                <w:sz w:val="24"/>
                <w:szCs w:val="24"/>
                <w:lang w:eastAsia="ru-RU"/>
              </w:rPr>
              <w:br/>
              <w:t>«Управление муниципальными финансами»</w:t>
            </w:r>
          </w:p>
        </w:tc>
      </w:tr>
      <w:tr w:rsidR="001D7F69" w:rsidTr="001D7F69">
        <w:trPr>
          <w:trHeight w:val="315"/>
        </w:trPr>
        <w:tc>
          <w:tcPr>
            <w:tcW w:w="561"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 </w:t>
            </w:r>
            <w:proofErr w:type="gramStart"/>
            <w:r>
              <w:rPr>
                <w:rFonts w:ascii="Arial" w:eastAsiaTheme="minorEastAsia" w:hAnsi="Arial" w:cs="Arial"/>
                <w:bCs/>
                <w:color w:val="000000"/>
                <w:sz w:val="24"/>
                <w:szCs w:val="24"/>
                <w:lang w:eastAsia="ru-RU"/>
              </w:rPr>
              <w:t>п</w:t>
            </w:r>
            <w:proofErr w:type="gramEnd"/>
            <w:r>
              <w:rPr>
                <w:rFonts w:ascii="Arial" w:eastAsiaTheme="minorEastAsia" w:hAnsi="Arial" w:cs="Arial"/>
                <w:bCs/>
                <w:color w:val="000000"/>
                <w:sz w:val="24"/>
                <w:szCs w:val="24"/>
                <w:lang w:eastAsia="ru-RU"/>
              </w:rPr>
              <w:t>/п</w:t>
            </w:r>
          </w:p>
        </w:tc>
        <w:tc>
          <w:tcPr>
            <w:tcW w:w="3808" w:type="dxa"/>
            <w:tcBorders>
              <w:top w:val="single" w:sz="4" w:space="0" w:color="auto"/>
              <w:left w:val="nil"/>
              <w:bottom w:val="single" w:sz="4" w:space="0" w:color="auto"/>
              <w:right w:val="single" w:sz="4" w:space="0" w:color="auto"/>
            </w:tcBorders>
            <w:vAlign w:val="center"/>
            <w:hideMark/>
          </w:tcPr>
          <w:p w:rsidR="001D7F69" w:rsidRDefault="001D7F69">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1D7F69" w:rsidRDefault="001D7F69">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Методика расчета значений показателя</w:t>
            </w:r>
          </w:p>
        </w:tc>
      </w:tr>
      <w:tr w:rsidR="001D7F69" w:rsidTr="001D7F69">
        <w:trPr>
          <w:trHeight w:val="1964"/>
        </w:trPr>
        <w:tc>
          <w:tcPr>
            <w:tcW w:w="561"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1.</w:t>
            </w:r>
          </w:p>
        </w:tc>
        <w:tc>
          <w:tcPr>
            <w:tcW w:w="3808"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Rп</w:t>
            </w:r>
            <w:r>
              <w:rPr>
                <w:rFonts w:ascii="Arial" w:eastAsiaTheme="minorEastAsia" w:hAnsi="Arial" w:cs="Arial"/>
                <w:color w:val="000000"/>
                <w:sz w:val="24"/>
                <w:szCs w:val="24"/>
                <w:vertAlign w:val="subscript"/>
                <w:lang w:eastAsia="ru-RU"/>
              </w:rPr>
              <w:t>1</w:t>
            </w:r>
            <w:r>
              <w:rPr>
                <w:rFonts w:ascii="Arial" w:eastAsiaTheme="minorEastAsia" w:hAnsi="Arial" w:cs="Arial"/>
                <w:color w:val="000000"/>
                <w:sz w:val="24"/>
                <w:szCs w:val="24"/>
                <w:lang w:eastAsia="ru-RU"/>
              </w:rPr>
              <w:br/>
              <w:t>Исполнение бюджета муниципального образования по налоговым и неналоговым доходам к первоначально утвержденному уровню</w:t>
            </w:r>
          </w:p>
        </w:tc>
        <w:tc>
          <w:tcPr>
            <w:tcW w:w="10631" w:type="dxa"/>
            <w:tcBorders>
              <w:top w:val="single" w:sz="4" w:space="0" w:color="auto"/>
              <w:left w:val="nil"/>
              <w:bottom w:val="nil"/>
              <w:right w:val="single" w:sz="4" w:space="0" w:color="auto"/>
            </w:tcBorders>
            <w:vAlign w:val="bottom"/>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D7F69" w:rsidRDefault="001D7F69">
            <w:pPr>
              <w:spacing w:after="0" w:line="240" w:lineRule="auto"/>
              <w:rPr>
                <w:rFonts w:ascii="Arial" w:eastAsia="Times New Roman" w:hAnsi="Arial" w:cs="Arial"/>
                <w:sz w:val="24"/>
                <w:szCs w:val="24"/>
              </w:rPr>
            </w:pPr>
            <w:r>
              <w:rPr>
                <w:rFonts w:ascii="Arial" w:eastAsiaTheme="minorEastAsia" w:hAnsi="Arial" w:cs="Arial"/>
                <w:color w:val="000000"/>
                <w:sz w:val="24"/>
                <w:szCs w:val="24"/>
                <w:lang w:eastAsia="ru-RU"/>
              </w:rPr>
              <w:t>Значение показателя рассчитывается по формуле: И = Ф/</w:t>
            </w:r>
            <w:proofErr w:type="gramStart"/>
            <w:r>
              <w:rPr>
                <w:rFonts w:ascii="Arial" w:eastAsiaTheme="minorEastAsia" w:hAnsi="Arial" w:cs="Arial"/>
                <w:color w:val="000000"/>
                <w:sz w:val="24"/>
                <w:szCs w:val="24"/>
                <w:lang w:eastAsia="ru-RU"/>
              </w:rPr>
              <w:t>П</w:t>
            </w:r>
            <w:proofErr w:type="gramEnd"/>
            <w:r>
              <w:rPr>
                <w:rFonts w:ascii="Arial" w:eastAsiaTheme="minorEastAsia" w:hAnsi="Arial" w:cs="Arial"/>
                <w:color w:val="000000"/>
                <w:sz w:val="24"/>
                <w:szCs w:val="24"/>
                <w:lang w:eastAsia="ru-RU"/>
              </w:rPr>
              <w:t>*100%, где:</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 тысяча рублей;</w:t>
            </w:r>
          </w:p>
          <w:p w:rsidR="001D7F69" w:rsidRDefault="001D7F69">
            <w:pPr>
              <w:spacing w:after="0" w:line="240" w:lineRule="auto"/>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П</w:t>
            </w:r>
            <w:proofErr w:type="gramEnd"/>
            <w:r>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 тысяча рублей. </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w:t>
            </w:r>
          </w:p>
        </w:tc>
      </w:tr>
      <w:tr w:rsidR="001D7F69" w:rsidTr="001D7F69">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2</w:t>
            </w:r>
          </w:p>
        </w:tc>
        <w:tc>
          <w:tcPr>
            <w:tcW w:w="3808"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2</w:t>
            </w:r>
            <w:r>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631" w:type="dxa"/>
            <w:tcBorders>
              <w:top w:val="single" w:sz="4" w:space="0" w:color="auto"/>
              <w:left w:val="nil"/>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Значение показателя рассчитывается по формуле: </w:t>
            </w:r>
            <w:r>
              <w:rPr>
                <w:rFonts w:ascii="Arial" w:eastAsiaTheme="minorEastAsia" w:hAnsi="Arial" w:cs="Arial"/>
                <w:color w:val="000000"/>
                <w:sz w:val="24"/>
                <w:szCs w:val="24"/>
                <w:lang w:val="en-US" w:eastAsia="ru-RU"/>
              </w:rPr>
              <w:t>U</w:t>
            </w:r>
            <w:r>
              <w:rPr>
                <w:rFonts w:ascii="Arial" w:eastAsiaTheme="minorEastAsia" w:hAnsi="Arial" w:cs="Arial"/>
                <w:color w:val="000000"/>
                <w:sz w:val="24"/>
                <w:szCs w:val="24"/>
                <w:lang w:eastAsia="ru-RU"/>
              </w:rPr>
              <w:t>2=(</w:t>
            </w:r>
            <w:proofErr w:type="spellStart"/>
            <w:r>
              <w:rPr>
                <w:rFonts w:ascii="Arial" w:eastAsiaTheme="minorEastAsia" w:hAnsi="Arial" w:cs="Arial"/>
                <w:color w:val="000000"/>
                <w:sz w:val="24"/>
                <w:szCs w:val="24"/>
                <w:lang w:val="en-US" w:eastAsia="ru-RU"/>
              </w:rPr>
              <w:t>PZi</w:t>
            </w:r>
            <w:proofErr w:type="spellEnd"/>
            <w:r>
              <w:rPr>
                <w:rFonts w:ascii="Arial" w:eastAsiaTheme="minorEastAsia" w:hAnsi="Arial" w:cs="Arial"/>
                <w:color w:val="000000"/>
                <w:sz w:val="24"/>
                <w:szCs w:val="24"/>
                <w:lang w:eastAsia="ru-RU"/>
              </w:rPr>
              <w:t>/</w:t>
            </w:r>
            <w:proofErr w:type="spellStart"/>
            <w:r>
              <w:rPr>
                <w:rFonts w:ascii="Arial" w:eastAsiaTheme="minorEastAsia" w:hAnsi="Arial" w:cs="Arial"/>
                <w:color w:val="000000"/>
                <w:sz w:val="24"/>
                <w:szCs w:val="24"/>
                <w:lang w:val="en-US" w:eastAsia="ru-RU"/>
              </w:rPr>
              <w:t>Ri</w:t>
            </w:r>
            <w:proofErr w:type="spellEnd"/>
            <w:r>
              <w:rPr>
                <w:rFonts w:ascii="Arial" w:eastAsiaTheme="minorEastAsia" w:hAnsi="Arial" w:cs="Arial"/>
                <w:color w:val="000000"/>
                <w:sz w:val="24"/>
                <w:szCs w:val="24"/>
                <w:lang w:eastAsia="ru-RU"/>
              </w:rPr>
              <w:t xml:space="preserve">*100% - </w:t>
            </w:r>
            <w:proofErr w:type="spellStart"/>
            <w:r>
              <w:rPr>
                <w:rFonts w:ascii="Arial" w:eastAsiaTheme="minorEastAsia" w:hAnsi="Arial" w:cs="Arial"/>
                <w:color w:val="000000"/>
                <w:sz w:val="24"/>
                <w:szCs w:val="24"/>
                <w:lang w:val="en-US" w:eastAsia="ru-RU"/>
              </w:rPr>
              <w:t>PZi</w:t>
            </w:r>
            <w:proofErr w:type="spellEnd"/>
            <w:r>
              <w:rPr>
                <w:rFonts w:ascii="Arial" w:eastAsiaTheme="minorEastAsia" w:hAnsi="Arial" w:cs="Arial"/>
                <w:color w:val="000000"/>
                <w:sz w:val="24"/>
                <w:szCs w:val="24"/>
                <w:lang w:eastAsia="ru-RU"/>
              </w:rPr>
              <w:t>-1/</w:t>
            </w:r>
            <w:proofErr w:type="spellStart"/>
            <w:r>
              <w:rPr>
                <w:rFonts w:ascii="Arial" w:eastAsiaTheme="minorEastAsia" w:hAnsi="Arial" w:cs="Arial"/>
                <w:color w:val="000000"/>
                <w:sz w:val="24"/>
                <w:szCs w:val="24"/>
                <w:lang w:val="en-US" w:eastAsia="ru-RU"/>
              </w:rPr>
              <w:t>Ri</w:t>
            </w:r>
            <w:proofErr w:type="spellEnd"/>
            <w:r>
              <w:rPr>
                <w:rFonts w:ascii="Arial" w:eastAsiaTheme="minorEastAsia" w:hAnsi="Arial" w:cs="Arial"/>
                <w:color w:val="000000"/>
                <w:sz w:val="24"/>
                <w:szCs w:val="24"/>
                <w:lang w:eastAsia="ru-RU"/>
              </w:rPr>
              <w:t>-1*100), где</w:t>
            </w:r>
          </w:p>
          <w:p w:rsidR="001D7F69" w:rsidRDefault="001D7F69">
            <w:pPr>
              <w:spacing w:after="0" w:line="240" w:lineRule="auto"/>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PZi</w:t>
            </w:r>
            <w:proofErr w:type="spellEnd"/>
            <w:r>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w:t>
            </w:r>
            <w:r>
              <w:rPr>
                <w:rFonts w:ascii="Arial" w:eastAsiaTheme="minorEastAsia" w:hAnsi="Arial" w:cs="Arial"/>
                <w:color w:val="000000"/>
                <w:sz w:val="24"/>
                <w:szCs w:val="24"/>
                <w:lang w:eastAsia="ru-RU"/>
              </w:rPr>
              <w:br/>
              <w:t>в отчетном финансовом году, тысяча рублей;</w:t>
            </w:r>
          </w:p>
          <w:p w:rsidR="001D7F69" w:rsidRDefault="001D7F69">
            <w:pPr>
              <w:spacing w:after="0" w:line="240" w:lineRule="auto"/>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Ri</w:t>
            </w:r>
            <w:proofErr w:type="spellEnd"/>
            <w:r>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 тысяча рублей;</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PZi-1 – объем просроченной кредиторской задолженности городского округа, </w:t>
            </w:r>
            <w:proofErr w:type="gramStart"/>
            <w:r>
              <w:rPr>
                <w:rFonts w:ascii="Arial" w:eastAsiaTheme="minorEastAsia" w:hAnsi="Arial" w:cs="Arial"/>
                <w:color w:val="000000"/>
                <w:sz w:val="24"/>
                <w:szCs w:val="24"/>
                <w:lang w:eastAsia="ru-RU"/>
              </w:rPr>
              <w:t>предшествующему</w:t>
            </w:r>
            <w:proofErr w:type="gramEnd"/>
            <w:r>
              <w:rPr>
                <w:rFonts w:ascii="Arial" w:eastAsiaTheme="minorEastAsia" w:hAnsi="Arial" w:cs="Arial"/>
                <w:color w:val="000000"/>
                <w:sz w:val="24"/>
                <w:szCs w:val="24"/>
                <w:lang w:eastAsia="ru-RU"/>
              </w:rPr>
              <w:t xml:space="preserve"> отчетному, тысяча рублей;</w:t>
            </w:r>
          </w:p>
          <w:p w:rsidR="001D7F69" w:rsidRDefault="001D7F69">
            <w:pPr>
              <w:spacing w:after="0" w:line="240" w:lineRule="auto"/>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 xml:space="preserve">Ri-1 – объем расходов бюджета городского округа в году, предшествующему отчетному </w:t>
            </w:r>
            <w:r>
              <w:rPr>
                <w:rFonts w:ascii="Arial" w:eastAsiaTheme="minorEastAsia" w:hAnsi="Arial" w:cs="Arial"/>
                <w:color w:val="000000"/>
                <w:sz w:val="24"/>
                <w:szCs w:val="24"/>
                <w:lang w:eastAsia="ru-RU"/>
              </w:rPr>
              <w:br/>
              <w:t>(по плану), тысяча рублей.</w:t>
            </w:r>
            <w:proofErr w:type="gramEnd"/>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Отрицательное значение показателя свидетельствует о снижении просроченной кредиторской задолженности.</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1D7F69" w:rsidTr="001D7F69">
        <w:trPr>
          <w:trHeight w:val="2886"/>
        </w:trPr>
        <w:tc>
          <w:tcPr>
            <w:tcW w:w="561"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lastRenderedPageBreak/>
              <w:t>3</w:t>
            </w:r>
          </w:p>
        </w:tc>
        <w:tc>
          <w:tcPr>
            <w:tcW w:w="3808"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3</w:t>
            </w:r>
            <w:r>
              <w:rPr>
                <w:rFonts w:ascii="Arial" w:eastAsiaTheme="minorEastAsia" w:hAnsi="Arial" w:cs="Arial"/>
                <w:color w:val="000000"/>
                <w:sz w:val="24"/>
                <w:szCs w:val="24"/>
                <w:lang w:eastAsia="ru-RU"/>
              </w:rPr>
              <w:b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да/нет.</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«да», если PZT=0,</w:t>
            </w:r>
          </w:p>
          <w:p w:rsidR="001D7F69" w:rsidRDefault="001D7F69">
            <w:pPr>
              <w:spacing w:after="0" w:line="240" w:lineRule="auto"/>
              <w:rPr>
                <w:rFonts w:ascii="Arial" w:eastAsiaTheme="minorEastAsia" w:hAnsi="Arial" w:cs="Arial"/>
                <w:color w:val="000000"/>
                <w:sz w:val="24"/>
                <w:szCs w:val="24"/>
                <w:lang w:eastAsia="ru-RU"/>
              </w:rPr>
            </w:pP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«нет», если PZT&gt;0, где</w:t>
            </w:r>
          </w:p>
          <w:p w:rsidR="001D7F69" w:rsidRDefault="001D7F69">
            <w:pPr>
              <w:spacing w:after="0" w:line="240" w:lineRule="auto"/>
              <w:rPr>
                <w:rFonts w:ascii="Arial" w:eastAsiaTheme="minorEastAsia" w:hAnsi="Arial" w:cs="Arial"/>
                <w:color w:val="000000"/>
                <w:sz w:val="24"/>
                <w:szCs w:val="24"/>
                <w:lang w:eastAsia="ru-RU"/>
              </w:rPr>
            </w:pP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1D7F69" w:rsidRDefault="001D7F69">
            <w:pPr>
              <w:spacing w:after="0" w:line="240" w:lineRule="auto"/>
              <w:rPr>
                <w:rFonts w:ascii="Arial" w:eastAsiaTheme="minorEastAsia" w:hAnsi="Arial" w:cs="Arial"/>
                <w:color w:val="000000"/>
                <w:sz w:val="24"/>
                <w:szCs w:val="24"/>
                <w:lang w:eastAsia="ru-RU"/>
              </w:rPr>
            </w:pP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1D7F69" w:rsidTr="001D7F69">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4</w:t>
            </w:r>
          </w:p>
        </w:tc>
        <w:tc>
          <w:tcPr>
            <w:tcW w:w="3808"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4</w:t>
            </w:r>
            <w:r>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631" w:type="dxa"/>
            <w:tcBorders>
              <w:top w:val="single" w:sz="4" w:space="0" w:color="auto"/>
              <w:left w:val="nil"/>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Значение показателя рассчитывается по формуле: U2= (DF – А) / (D- БП), где: </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DF – дефицит бюджета муниципального образования в отчетном периоде, тысяча рублей;</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 тысяча рублей;</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общий годовой объем доходов местного бюджета, тысяча рублей;</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 тысяча рублей.</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 квартальная.</w:t>
            </w:r>
          </w:p>
        </w:tc>
      </w:tr>
      <w:tr w:rsidR="001D7F69" w:rsidTr="001D7F69">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lastRenderedPageBreak/>
              <w:t>5</w:t>
            </w:r>
          </w:p>
        </w:tc>
        <w:tc>
          <w:tcPr>
            <w:tcW w:w="3808"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5</w:t>
            </w:r>
            <w:r>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631" w:type="dxa"/>
            <w:tcBorders>
              <w:top w:val="single" w:sz="4" w:space="0" w:color="auto"/>
              <w:left w:val="nil"/>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Значение показателя рассчитывается по формуле: P2 = A / (B - C - D), где: </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A - объем муниципального долга муниципального образования на 1 января текущего финансового года, тысяча рублей;</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B - общий годовой объем доходов бюджета муниципального образования, тысяча рублей;</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C - объем безвозмездных поступлений, тысяча рублей; </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 тысяча рублей.</w:t>
            </w:r>
          </w:p>
        </w:tc>
      </w:tr>
      <w:tr w:rsidR="001D7F69" w:rsidTr="001D7F69">
        <w:trPr>
          <w:trHeight w:val="830"/>
        </w:trPr>
        <w:tc>
          <w:tcPr>
            <w:tcW w:w="561"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6</w:t>
            </w:r>
          </w:p>
        </w:tc>
        <w:tc>
          <w:tcPr>
            <w:tcW w:w="3808"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6</w:t>
            </w:r>
            <w:r>
              <w:rPr>
                <w:rFonts w:ascii="Arial" w:eastAsiaTheme="minorEastAsia" w:hAnsi="Arial" w:cs="Arial"/>
                <w:color w:val="000000"/>
                <w:sz w:val="24"/>
                <w:szCs w:val="24"/>
                <w:lang w:eastAsia="ru-RU"/>
              </w:rPr>
              <w:br/>
            </w:r>
            <w:r>
              <w:rPr>
                <w:rFonts w:ascii="Arial" w:hAnsi="Arial" w:cs="Arial"/>
                <w:sz w:val="24"/>
                <w:szCs w:val="24"/>
              </w:rPr>
              <w:t>Снижение доли налоговой задолженности к собственным налоговым поступлениям в консолидированный бюджет Московской области</w:t>
            </w:r>
          </w:p>
        </w:tc>
        <w:tc>
          <w:tcPr>
            <w:tcW w:w="10631" w:type="dxa"/>
            <w:tcBorders>
              <w:top w:val="single" w:sz="4" w:space="0" w:color="auto"/>
              <w:left w:val="nil"/>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Единица измерения - </w:t>
            </w:r>
            <w:r>
              <w:rPr>
                <w:rFonts w:ascii="Arial" w:hAnsi="Arial" w:cs="Arial"/>
                <w:sz w:val="24"/>
                <w:szCs w:val="24"/>
              </w:rPr>
              <w:t>коэффициент</w:t>
            </w:r>
            <w:r>
              <w:rPr>
                <w:rFonts w:ascii="Arial" w:eastAsiaTheme="minorEastAsia" w:hAnsi="Arial" w:cs="Arial"/>
                <w:color w:val="000000"/>
                <w:sz w:val="24"/>
                <w:szCs w:val="24"/>
                <w:lang w:eastAsia="ru-RU"/>
              </w:rPr>
              <w:t>.</w:t>
            </w:r>
          </w:p>
          <w:p w:rsidR="001D7F69" w:rsidRDefault="001D7F6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Оценка снижения задолженности по налоговым платежам в консолидированный бюджет Московской области проводится </w:t>
            </w:r>
            <w:proofErr w:type="gramStart"/>
            <w:r>
              <w:rPr>
                <w:rFonts w:ascii="Arial" w:eastAsiaTheme="minorEastAsia" w:hAnsi="Arial" w:cs="Arial"/>
                <w:color w:val="000000"/>
                <w:sz w:val="24"/>
                <w:szCs w:val="24"/>
                <w:lang w:eastAsia="ru-RU"/>
              </w:rPr>
              <w:t>на основании коэффициента</w:t>
            </w:r>
            <w:r>
              <w:rPr>
                <w:rFonts w:ascii="Arial" w:eastAsiaTheme="minorEastAsia" w:hAnsi="Arial" w:cs="Arial"/>
                <w:color w:val="000000"/>
                <w:sz w:val="24"/>
                <w:szCs w:val="24"/>
                <w:lang w:eastAsia="ru-RU"/>
              </w:rPr>
              <w:tab/>
              <w:t>отношения задолженности по налоговым платежам в консолидированный бюджет Московской области к налоговым поступлениям в консолидированный бюджет</w:t>
            </w:r>
            <w:proofErr w:type="gramEnd"/>
            <w:r>
              <w:rPr>
                <w:rFonts w:ascii="Arial" w:eastAsiaTheme="minorEastAsia" w:hAnsi="Arial" w:cs="Arial"/>
                <w:color w:val="000000"/>
                <w:sz w:val="24"/>
                <w:szCs w:val="24"/>
                <w:lang w:eastAsia="ru-RU"/>
              </w:rPr>
              <w:t xml:space="preserve"> Московской области, который рассчитывается по формуле:</w:t>
            </w:r>
          </w:p>
          <w:p w:rsidR="001D7F69" w:rsidRDefault="001D7F69">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 xml:space="preserve"> = (</w:t>
            </w:r>
            <w:proofErr w:type="spellStart"/>
            <w:proofErr w:type="gramStart"/>
            <w:r>
              <w:rPr>
                <w:rFonts w:ascii="Arial" w:eastAsiaTheme="minorEastAsia" w:hAnsi="Arial" w:cs="Arial"/>
                <w:color w:val="000000"/>
                <w:sz w:val="24"/>
                <w:szCs w:val="24"/>
                <w:lang w:eastAsia="ru-RU"/>
              </w:rPr>
              <w:t>З</w:t>
            </w:r>
            <w:proofErr w:type="gramEnd"/>
            <w:r>
              <w:rPr>
                <w:rFonts w:ascii="Arial" w:eastAsiaTheme="minorEastAsia" w:hAnsi="Arial" w:cs="Arial"/>
                <w:color w:val="000000"/>
                <w:sz w:val="24"/>
                <w:szCs w:val="24"/>
                <w:lang w:eastAsia="ru-RU"/>
              </w:rPr>
              <w:t>Hi-ЗHПi</w:t>
            </w:r>
            <w:proofErr w:type="spellEnd"/>
            <w:r>
              <w:rPr>
                <w:rFonts w:ascii="Arial" w:eastAsiaTheme="minorEastAsia" w:hAnsi="Arial" w:cs="Arial"/>
                <w:color w:val="000000"/>
                <w:sz w:val="24"/>
                <w:szCs w:val="24"/>
                <w:lang w:eastAsia="ru-RU"/>
              </w:rPr>
              <w:t>) / ПНig-1</w:t>
            </w:r>
          </w:p>
          <w:p w:rsidR="001D7F69" w:rsidRDefault="001D7F69">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где:</w:t>
            </w:r>
          </w:p>
          <w:p w:rsidR="001D7F69" w:rsidRDefault="001D7F6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 xml:space="preserve">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w:t>
            </w: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w:t>
            </w:r>
          </w:p>
          <w:p w:rsidR="001D7F69" w:rsidRDefault="001D7F6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3Hi - задолженность по налоговым платежам в консолидированный бюджет Московской области на первое число месяца предшествующего </w:t>
            </w:r>
            <w:proofErr w:type="gramStart"/>
            <w:r>
              <w:rPr>
                <w:rFonts w:ascii="Arial" w:eastAsiaTheme="minorEastAsia" w:hAnsi="Arial" w:cs="Arial"/>
                <w:color w:val="000000"/>
                <w:sz w:val="24"/>
                <w:szCs w:val="24"/>
                <w:lang w:eastAsia="ru-RU"/>
              </w:rPr>
              <w:t>отчетному</w:t>
            </w:r>
            <w:proofErr w:type="gramEnd"/>
            <w:r>
              <w:rPr>
                <w:rFonts w:ascii="Arial" w:eastAsiaTheme="minorEastAsia" w:hAnsi="Arial" w:cs="Arial"/>
                <w:color w:val="000000"/>
                <w:sz w:val="24"/>
                <w:szCs w:val="24"/>
                <w:lang w:eastAsia="ru-RU"/>
              </w:rPr>
              <w:t xml:space="preserve"> (млн. рублей).</w:t>
            </w:r>
          </w:p>
          <w:p w:rsidR="001D7F69" w:rsidRDefault="001D7F6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З</w:t>
            </w:r>
            <w:proofErr w:type="gramStart"/>
            <w:r>
              <w:rPr>
                <w:rFonts w:ascii="Arial" w:eastAsiaTheme="minorEastAsia" w:hAnsi="Arial" w:cs="Arial"/>
                <w:color w:val="000000"/>
                <w:sz w:val="24"/>
                <w:szCs w:val="24"/>
                <w:lang w:eastAsia="ru-RU"/>
              </w:rPr>
              <w:t>H</w:t>
            </w:r>
            <w:proofErr w:type="gramEnd"/>
            <w:r>
              <w:rPr>
                <w:rFonts w:ascii="Arial" w:eastAsiaTheme="minorEastAsia" w:hAnsi="Arial" w:cs="Arial"/>
                <w:color w:val="000000"/>
                <w:sz w:val="24"/>
                <w:szCs w:val="24"/>
                <w:lang w:eastAsia="ru-RU"/>
              </w:rPr>
              <w:t>Пi</w:t>
            </w:r>
            <w:proofErr w:type="spellEnd"/>
            <w:r>
              <w:rPr>
                <w:rFonts w:ascii="Arial" w:eastAsiaTheme="minorEastAsia" w:hAnsi="Arial" w:cs="Arial"/>
                <w:color w:val="000000"/>
                <w:sz w:val="24"/>
                <w:szCs w:val="24"/>
                <w:lang w:eastAsia="ru-RU"/>
              </w:rPr>
              <w:t xml:space="preserve"> - приостановленная к взысканию задолженность на первое число месяца предшествующего отчетному (млн. рублей) рассчитывается по формуле:</w:t>
            </w:r>
          </w:p>
          <w:p w:rsidR="001D7F69" w:rsidRDefault="001D7F69">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ЗНП</w:t>
            </w:r>
            <w:proofErr w:type="gramEnd"/>
            <w:r>
              <w:rPr>
                <w:rFonts w:ascii="Arial" w:eastAsiaTheme="minorEastAsia" w:hAnsi="Arial" w:cs="Arial"/>
                <w:color w:val="000000"/>
                <w:sz w:val="24"/>
                <w:szCs w:val="24"/>
                <w:lang w:eastAsia="ru-RU"/>
              </w:rPr>
              <w:t xml:space="preserve"> = НО + НР+ ОПВ</w:t>
            </w:r>
          </w:p>
          <w:p w:rsidR="001D7F69" w:rsidRDefault="001D7F6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где:</w:t>
            </w:r>
          </w:p>
          <w:p w:rsidR="001D7F69" w:rsidRDefault="001D7F6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НО - сумма </w:t>
            </w:r>
            <w:proofErr w:type="gramStart"/>
            <w:r>
              <w:rPr>
                <w:rFonts w:ascii="Arial" w:eastAsiaTheme="minorEastAsia" w:hAnsi="Arial" w:cs="Arial"/>
                <w:color w:val="000000"/>
                <w:sz w:val="24"/>
                <w:szCs w:val="24"/>
                <w:lang w:eastAsia="ru-RU"/>
              </w:rPr>
              <w:t>непогашенной</w:t>
            </w:r>
            <w:proofErr w:type="gramEnd"/>
            <w:r>
              <w:rPr>
                <w:rFonts w:ascii="Arial" w:eastAsiaTheme="minorEastAsia" w:hAnsi="Arial" w:cs="Arial"/>
                <w:color w:val="000000"/>
                <w:sz w:val="24"/>
                <w:szCs w:val="24"/>
                <w:lang w:eastAsia="ru-RU"/>
              </w:rPr>
              <w:t xml:space="preserve"> отсрочка (рассрочка);</w:t>
            </w:r>
          </w:p>
          <w:p w:rsidR="001D7F69" w:rsidRDefault="001D7F6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HP - остаток непогашенной реструктурированной задолженности</w:t>
            </w:r>
          </w:p>
          <w:p w:rsidR="001D7F69" w:rsidRDefault="001D7F6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1D7F69" w:rsidRDefault="001D7F6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proofErr w:type="gramStart"/>
            <w:r>
              <w:rPr>
                <w:rFonts w:ascii="Arial" w:eastAsiaTheme="minorEastAsia" w:hAnsi="Arial" w:cs="Arial"/>
                <w:color w:val="000000"/>
                <w:sz w:val="24"/>
                <w:szCs w:val="24"/>
                <w:lang w:eastAsia="ru-RU"/>
              </w:rPr>
              <w:t>НП</w:t>
            </w:r>
            <w:proofErr w:type="gramEnd"/>
            <w:r>
              <w:rPr>
                <w:rFonts w:ascii="Arial" w:eastAsiaTheme="minorEastAsia" w:hAnsi="Arial" w:cs="Arial"/>
                <w:color w:val="000000"/>
                <w:sz w:val="24"/>
                <w:szCs w:val="24"/>
                <w:lang w:eastAsia="ru-RU"/>
              </w:rPr>
              <w:t>ig</w:t>
            </w:r>
            <w:proofErr w:type="spellEnd"/>
            <w:r>
              <w:rPr>
                <w:rFonts w:ascii="Arial" w:eastAsiaTheme="minorEastAsia" w:hAnsi="Arial" w:cs="Arial"/>
                <w:color w:val="000000"/>
                <w:sz w:val="24"/>
                <w:szCs w:val="24"/>
                <w:lang w:eastAsia="ru-RU"/>
              </w:rPr>
              <w:t>-i - поступления по налоговым платежам в консолидированный бюджет Московской области за 2018 год (млн. рублей).</w:t>
            </w:r>
          </w:p>
          <w:p w:rsidR="001D7F69" w:rsidRDefault="001D7F6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Источники:</w:t>
            </w:r>
          </w:p>
          <w:p w:rsidR="001D7F69" w:rsidRDefault="001D7F6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сведения, представляемые в Министерство экономики и финансов Московской области </w:t>
            </w:r>
            <w:r>
              <w:rPr>
                <w:rFonts w:ascii="Arial" w:eastAsiaTheme="minorEastAsia" w:hAnsi="Arial" w:cs="Arial"/>
                <w:color w:val="000000"/>
                <w:sz w:val="24"/>
                <w:szCs w:val="24"/>
                <w:lang w:eastAsia="ru-RU"/>
              </w:rPr>
              <w:lastRenderedPageBreak/>
              <w:t>УФНС России по Московской области в соответствии с Приказом Минфина РФ № 65н, ФПС РФ № ММ-3-1/295@ от 30.06.2008;</w:t>
            </w:r>
          </w:p>
          <w:p w:rsidR="001D7F69" w:rsidRDefault="001D7F6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1D7F69" w:rsidRDefault="001D7F6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экономического развития Московской области с использованием типового регионального сегмента ГАС «Управление»».</w:t>
            </w:r>
          </w:p>
        </w:tc>
      </w:tr>
    </w:tbl>
    <w:p w:rsidR="001D7F69" w:rsidRDefault="001D7F69" w:rsidP="001D7F69">
      <w:pPr>
        <w:spacing w:after="0" w:line="240" w:lineRule="auto"/>
        <w:jc w:val="center"/>
        <w:rPr>
          <w:rFonts w:ascii="Arial" w:eastAsiaTheme="minorEastAsia" w:hAnsi="Arial" w:cs="Arial"/>
          <w:bCs/>
          <w:color w:val="000000"/>
          <w:sz w:val="24"/>
          <w:szCs w:val="24"/>
          <w:lang w:eastAsia="ru-RU"/>
        </w:rPr>
      </w:pPr>
    </w:p>
    <w:p w:rsidR="001D7F69" w:rsidRDefault="001D7F69" w:rsidP="001D7F69">
      <w:pPr>
        <w:spacing w:after="0" w:line="240" w:lineRule="auto"/>
        <w:jc w:val="center"/>
        <w:rPr>
          <w:rFonts w:ascii="Arial" w:eastAsiaTheme="minorEastAsia" w:hAnsi="Arial" w:cs="Arial"/>
          <w:bCs/>
          <w:color w:val="000000"/>
          <w:sz w:val="24"/>
          <w:szCs w:val="24"/>
          <w:lang w:eastAsia="ru-RU"/>
        </w:rPr>
      </w:pPr>
    </w:p>
    <w:tbl>
      <w:tblPr>
        <w:tblW w:w="15041" w:type="dxa"/>
        <w:tblInd w:w="93" w:type="dxa"/>
        <w:tblLook w:val="04A0" w:firstRow="1" w:lastRow="0" w:firstColumn="1" w:lastColumn="0" w:noHBand="0" w:noVBand="1"/>
      </w:tblPr>
      <w:tblGrid>
        <w:gridCol w:w="724"/>
        <w:gridCol w:w="3686"/>
        <w:gridCol w:w="10631"/>
      </w:tblGrid>
      <w:tr w:rsidR="001D7F69" w:rsidTr="001D7F69">
        <w:trPr>
          <w:trHeight w:val="964"/>
        </w:trPr>
        <w:tc>
          <w:tcPr>
            <w:tcW w:w="15041" w:type="dxa"/>
            <w:gridSpan w:val="3"/>
            <w:vAlign w:val="bottom"/>
          </w:tcPr>
          <w:p w:rsidR="001D7F69" w:rsidRDefault="001D7F69">
            <w:pPr>
              <w:spacing w:after="0" w:line="240" w:lineRule="auto"/>
              <w:jc w:val="center"/>
              <w:rPr>
                <w:rFonts w:ascii="Arial" w:eastAsiaTheme="minorEastAsia" w:hAnsi="Arial" w:cs="Arial"/>
                <w:bCs/>
                <w:color w:val="000000"/>
                <w:sz w:val="24"/>
                <w:szCs w:val="24"/>
                <w:lang w:eastAsia="ru-RU"/>
              </w:rPr>
            </w:pPr>
          </w:p>
          <w:p w:rsidR="001D7F69" w:rsidRDefault="001D7F69">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Методика расчета значений показателей реализации подпрограммы </w:t>
            </w:r>
            <w:r>
              <w:rPr>
                <w:rFonts w:ascii="Arial" w:eastAsiaTheme="minorEastAsia" w:hAnsi="Arial" w:cs="Arial"/>
                <w:bCs/>
                <w:color w:val="000000"/>
                <w:sz w:val="24"/>
                <w:szCs w:val="24"/>
                <w:lang w:eastAsia="ru-RU"/>
              </w:rPr>
              <w:br/>
              <w:t>«Организация муниципального управления»</w:t>
            </w:r>
          </w:p>
        </w:tc>
      </w:tr>
      <w:tr w:rsidR="001D7F69" w:rsidTr="001D7F69">
        <w:trPr>
          <w:trHeight w:val="315"/>
        </w:trPr>
        <w:tc>
          <w:tcPr>
            <w:tcW w:w="724"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 </w:t>
            </w:r>
            <w:proofErr w:type="gramStart"/>
            <w:r>
              <w:rPr>
                <w:rFonts w:ascii="Arial" w:eastAsiaTheme="minorEastAsia" w:hAnsi="Arial" w:cs="Arial"/>
                <w:bCs/>
                <w:color w:val="000000"/>
                <w:sz w:val="24"/>
                <w:szCs w:val="24"/>
                <w:lang w:eastAsia="ru-RU"/>
              </w:rPr>
              <w:t>п</w:t>
            </w:r>
            <w:proofErr w:type="gramEnd"/>
            <w:r>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1D7F69" w:rsidRDefault="001D7F69">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1D7F69" w:rsidRDefault="001D7F69">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Методика расчета значений показателя</w:t>
            </w:r>
          </w:p>
        </w:tc>
      </w:tr>
      <w:tr w:rsidR="001D7F69" w:rsidTr="001D7F69">
        <w:trPr>
          <w:trHeight w:val="1648"/>
        </w:trPr>
        <w:tc>
          <w:tcPr>
            <w:tcW w:w="724"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Rп</w:t>
            </w:r>
            <w:r>
              <w:rPr>
                <w:rFonts w:ascii="Arial" w:eastAsiaTheme="minorEastAsia" w:hAnsi="Arial" w:cs="Arial"/>
                <w:color w:val="000000"/>
                <w:sz w:val="24"/>
                <w:szCs w:val="24"/>
                <w:vertAlign w:val="subscript"/>
                <w:lang w:eastAsia="ru-RU"/>
              </w:rPr>
              <w:t>1</w:t>
            </w:r>
            <w:r>
              <w:rPr>
                <w:rFonts w:ascii="Arial" w:eastAsiaTheme="minorEastAsia" w:hAnsi="Arial" w:cs="Arial"/>
                <w:color w:val="000000"/>
                <w:sz w:val="24"/>
                <w:szCs w:val="24"/>
                <w:lang w:eastAsia="ru-RU"/>
              </w:rPr>
              <w:br/>
              <w:t>Доля проведенных процедур закупок в общем количестве запланированных процедур закупок</w:t>
            </w:r>
          </w:p>
        </w:tc>
        <w:tc>
          <w:tcPr>
            <w:tcW w:w="10631" w:type="dxa"/>
            <w:tcBorders>
              <w:top w:val="single" w:sz="4" w:space="0" w:color="auto"/>
              <w:left w:val="nil"/>
              <w:bottom w:val="nil"/>
              <w:right w:val="single" w:sz="4" w:space="0" w:color="auto"/>
            </w:tcBorders>
            <w:vAlign w:val="bottom"/>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 D = R / K x 100%, где:</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доля проведенных процедур закупок в общем количестве запланированных процедур закупок;</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 - количество проведенных процедур закупок</w:t>
            </w:r>
            <w:r>
              <w:rPr>
                <w:rFonts w:ascii="Arial" w:eastAsiaTheme="minorEastAsia" w:hAnsi="Arial" w:cs="Arial"/>
                <w:sz w:val="24"/>
                <w:szCs w:val="24"/>
                <w:lang w:eastAsia="ru-RU"/>
              </w:rPr>
              <w:t>, штук</w:t>
            </w:r>
            <w:r>
              <w:rPr>
                <w:rFonts w:ascii="Arial" w:eastAsiaTheme="minorEastAsia" w:hAnsi="Arial" w:cs="Arial"/>
                <w:color w:val="000000"/>
                <w:sz w:val="24"/>
                <w:szCs w:val="24"/>
                <w:lang w:eastAsia="ru-RU"/>
              </w:rPr>
              <w:t>;</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K - количество процедур закупок, запланированных в отчетном периоде в соответствии с планом – графиком закупок</w:t>
            </w:r>
            <w:r>
              <w:rPr>
                <w:rFonts w:ascii="Arial" w:eastAsiaTheme="minorEastAsia" w:hAnsi="Arial" w:cs="Arial"/>
                <w:sz w:val="24"/>
                <w:szCs w:val="24"/>
                <w:lang w:eastAsia="ru-RU"/>
              </w:rPr>
              <w:t>, штук</w:t>
            </w:r>
            <w:r>
              <w:rPr>
                <w:rFonts w:ascii="Arial" w:eastAsiaTheme="minorEastAsia" w:hAnsi="Arial" w:cs="Arial"/>
                <w:color w:val="000000"/>
                <w:sz w:val="24"/>
                <w:szCs w:val="24"/>
                <w:lang w:eastAsia="ru-RU"/>
              </w:rPr>
              <w:t>.</w:t>
            </w:r>
          </w:p>
        </w:tc>
      </w:tr>
      <w:tr w:rsidR="001D7F69" w:rsidTr="001D7F69">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2</w:t>
            </w:r>
          </w:p>
          <w:p w:rsidR="001D7F69" w:rsidRDefault="001D7F69">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631" w:type="dxa"/>
            <w:tcBorders>
              <w:top w:val="single" w:sz="4" w:space="0" w:color="auto"/>
              <w:left w:val="nil"/>
              <w:bottom w:val="single" w:sz="4" w:space="0" w:color="auto"/>
              <w:right w:val="single" w:sz="4" w:space="0" w:color="auto"/>
            </w:tcBorders>
            <w:vAlign w:val="center"/>
            <w:hideMark/>
          </w:tcPr>
          <w:p w:rsidR="001D7F69" w:rsidRDefault="001D7F6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D7F69" w:rsidRDefault="001D7F6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 D = R / K x 100%, где:</w:t>
            </w:r>
          </w:p>
          <w:p w:rsidR="001D7F69" w:rsidRDefault="001D7F6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доля обращений граждан, рассмотренных без нарушений установленных сроков, в общем числе обращений граждан;</w:t>
            </w:r>
          </w:p>
          <w:p w:rsidR="001D7F69" w:rsidRDefault="001D7F6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 - количество обращений граждан, рассмотренных без нарушений установленных сроков</w:t>
            </w:r>
            <w:r>
              <w:rPr>
                <w:rFonts w:ascii="Arial" w:eastAsiaTheme="minorEastAsia" w:hAnsi="Arial" w:cs="Arial"/>
                <w:sz w:val="24"/>
                <w:szCs w:val="24"/>
                <w:lang w:eastAsia="ru-RU"/>
              </w:rPr>
              <w:t>, человек</w:t>
            </w:r>
            <w:r>
              <w:rPr>
                <w:rFonts w:ascii="Arial" w:eastAsiaTheme="minorEastAsia" w:hAnsi="Arial" w:cs="Arial"/>
                <w:color w:val="000000"/>
                <w:sz w:val="24"/>
                <w:szCs w:val="24"/>
                <w:lang w:eastAsia="ru-RU"/>
              </w:rPr>
              <w:t>;</w:t>
            </w:r>
          </w:p>
          <w:p w:rsidR="001D7F69" w:rsidRDefault="001D7F6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K –общее количество обращений граждан в администрацию в отчетном периоде</w:t>
            </w:r>
            <w:r>
              <w:rPr>
                <w:rFonts w:ascii="Arial" w:eastAsiaTheme="minorEastAsia" w:hAnsi="Arial" w:cs="Arial"/>
                <w:sz w:val="24"/>
                <w:szCs w:val="24"/>
                <w:lang w:eastAsia="ru-RU"/>
              </w:rPr>
              <w:t>, человек</w:t>
            </w:r>
            <w:r>
              <w:rPr>
                <w:rFonts w:ascii="Arial" w:eastAsiaTheme="minorEastAsia" w:hAnsi="Arial" w:cs="Arial"/>
                <w:color w:val="000000"/>
                <w:sz w:val="24"/>
                <w:szCs w:val="24"/>
                <w:lang w:eastAsia="ru-RU"/>
              </w:rPr>
              <w:t>.</w:t>
            </w:r>
          </w:p>
        </w:tc>
      </w:tr>
    </w:tbl>
    <w:p w:rsidR="001D7F69" w:rsidRDefault="001D7F69" w:rsidP="001D7F69">
      <w:pPr>
        <w:rPr>
          <w:rFonts w:ascii="Arial" w:hAnsi="Arial" w:cs="Arial"/>
          <w:sz w:val="24"/>
          <w:szCs w:val="24"/>
        </w:rPr>
      </w:pPr>
    </w:p>
    <w:p w:rsidR="00F40C1D" w:rsidRDefault="00F40C1D"/>
    <w:sectPr w:rsidR="00F40C1D" w:rsidSect="001D7F6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461B6"/>
    <w:multiLevelType w:val="hybridMultilevel"/>
    <w:tmpl w:val="992CD3E4"/>
    <w:lvl w:ilvl="0" w:tplc="04190001">
      <w:start w:val="1"/>
      <w:numFmt w:val="bullet"/>
      <w:lvlText w:val=""/>
      <w:lvlJc w:val="left"/>
      <w:pPr>
        <w:ind w:left="1416" w:hanging="360"/>
      </w:pPr>
      <w:rPr>
        <w:rFonts w:ascii="Symbol" w:hAnsi="Symbol" w:hint="default"/>
      </w:rPr>
    </w:lvl>
    <w:lvl w:ilvl="1" w:tplc="04190003">
      <w:start w:val="1"/>
      <w:numFmt w:val="bullet"/>
      <w:lvlText w:val="o"/>
      <w:lvlJc w:val="left"/>
      <w:pPr>
        <w:ind w:left="2136" w:hanging="360"/>
      </w:pPr>
      <w:rPr>
        <w:rFonts w:ascii="Courier New" w:hAnsi="Courier New" w:cs="Times New Roman" w:hint="default"/>
      </w:rPr>
    </w:lvl>
    <w:lvl w:ilvl="2" w:tplc="04190005">
      <w:start w:val="1"/>
      <w:numFmt w:val="bullet"/>
      <w:lvlText w:val=""/>
      <w:lvlJc w:val="left"/>
      <w:pPr>
        <w:ind w:left="2856" w:hanging="360"/>
      </w:pPr>
      <w:rPr>
        <w:rFonts w:ascii="Wingdings" w:hAnsi="Wingdings" w:hint="default"/>
      </w:rPr>
    </w:lvl>
    <w:lvl w:ilvl="3" w:tplc="04190001">
      <w:start w:val="1"/>
      <w:numFmt w:val="bullet"/>
      <w:lvlText w:val=""/>
      <w:lvlJc w:val="left"/>
      <w:pPr>
        <w:ind w:left="3576" w:hanging="360"/>
      </w:pPr>
      <w:rPr>
        <w:rFonts w:ascii="Symbol" w:hAnsi="Symbol" w:hint="default"/>
      </w:rPr>
    </w:lvl>
    <w:lvl w:ilvl="4" w:tplc="04190003">
      <w:start w:val="1"/>
      <w:numFmt w:val="bullet"/>
      <w:lvlText w:val="o"/>
      <w:lvlJc w:val="left"/>
      <w:pPr>
        <w:ind w:left="4296" w:hanging="360"/>
      </w:pPr>
      <w:rPr>
        <w:rFonts w:ascii="Courier New" w:hAnsi="Courier New" w:cs="Times New Roman" w:hint="default"/>
      </w:rPr>
    </w:lvl>
    <w:lvl w:ilvl="5" w:tplc="04190005">
      <w:start w:val="1"/>
      <w:numFmt w:val="bullet"/>
      <w:lvlText w:val=""/>
      <w:lvlJc w:val="left"/>
      <w:pPr>
        <w:ind w:left="5016" w:hanging="360"/>
      </w:pPr>
      <w:rPr>
        <w:rFonts w:ascii="Wingdings" w:hAnsi="Wingdings" w:hint="default"/>
      </w:rPr>
    </w:lvl>
    <w:lvl w:ilvl="6" w:tplc="04190001">
      <w:start w:val="1"/>
      <w:numFmt w:val="bullet"/>
      <w:lvlText w:val=""/>
      <w:lvlJc w:val="left"/>
      <w:pPr>
        <w:ind w:left="5736" w:hanging="360"/>
      </w:pPr>
      <w:rPr>
        <w:rFonts w:ascii="Symbol" w:hAnsi="Symbol" w:hint="default"/>
      </w:rPr>
    </w:lvl>
    <w:lvl w:ilvl="7" w:tplc="04190003">
      <w:start w:val="1"/>
      <w:numFmt w:val="bullet"/>
      <w:lvlText w:val="o"/>
      <w:lvlJc w:val="left"/>
      <w:pPr>
        <w:ind w:left="6456" w:hanging="360"/>
      </w:pPr>
      <w:rPr>
        <w:rFonts w:ascii="Courier New" w:hAnsi="Courier New" w:cs="Times New Roman" w:hint="default"/>
      </w:rPr>
    </w:lvl>
    <w:lvl w:ilvl="8" w:tplc="04190005">
      <w:start w:val="1"/>
      <w:numFmt w:val="bullet"/>
      <w:lvlText w:val=""/>
      <w:lvlJc w:val="left"/>
      <w:pPr>
        <w:ind w:left="7176" w:hanging="360"/>
      </w:pPr>
      <w:rPr>
        <w:rFonts w:ascii="Wingdings" w:hAnsi="Wingdings" w:hint="default"/>
      </w:rPr>
    </w:lvl>
  </w:abstractNum>
  <w:abstractNum w:abstractNumId="1">
    <w:nsid w:val="2CE503F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35663EB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462B182A"/>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4C8F4005"/>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786D482D"/>
    <w:multiLevelType w:val="multilevel"/>
    <w:tmpl w:val="DD687738"/>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lvlOverride w:ilvl="2"/>
    <w:lvlOverride w:ilvl="3"/>
    <w:lvlOverride w:ilvl="4"/>
    <w:lvlOverride w:ilvl="5"/>
    <w:lvlOverride w:ilvl="6"/>
    <w:lvlOverride w:ilvl="7"/>
    <w:lvlOverride w:ilvl="8"/>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820"/>
    <w:rsid w:val="001D7F69"/>
    <w:rsid w:val="00877820"/>
    <w:rsid w:val="00F40C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F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D7F69"/>
    <w:rPr>
      <w:rFonts w:ascii="Times New Roman" w:hAnsi="Times New Roman" w:cs="Times New Roman" w:hint="default"/>
      <w:color w:val="0000FF"/>
      <w:u w:val="single"/>
    </w:rPr>
  </w:style>
  <w:style w:type="character" w:styleId="a4">
    <w:name w:val="FollowedHyperlink"/>
    <w:basedOn w:val="a0"/>
    <w:uiPriority w:val="99"/>
    <w:semiHidden/>
    <w:unhideWhenUsed/>
    <w:rsid w:val="001D7F69"/>
    <w:rPr>
      <w:rFonts w:ascii="Times New Roman" w:hAnsi="Times New Roman" w:cs="Times New Roman" w:hint="default"/>
      <w:color w:val="800080"/>
      <w:u w:val="single"/>
    </w:rPr>
  </w:style>
  <w:style w:type="paragraph" w:styleId="a5">
    <w:name w:val="Normal (Web)"/>
    <w:basedOn w:val="a"/>
    <w:uiPriority w:val="99"/>
    <w:semiHidden/>
    <w:unhideWhenUsed/>
    <w:rsid w:val="001D7F69"/>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1D7F69"/>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1D7F69"/>
    <w:rPr>
      <w:rFonts w:eastAsiaTheme="minorEastAsia" w:cs="Times New Roman"/>
      <w:lang w:eastAsia="ru-RU"/>
    </w:rPr>
  </w:style>
  <w:style w:type="paragraph" w:styleId="a8">
    <w:name w:val="footer"/>
    <w:basedOn w:val="a"/>
    <w:link w:val="a9"/>
    <w:uiPriority w:val="99"/>
    <w:semiHidden/>
    <w:unhideWhenUsed/>
    <w:rsid w:val="001D7F69"/>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1D7F69"/>
    <w:rPr>
      <w:rFonts w:eastAsiaTheme="minorEastAsia" w:cs="Times New Roman"/>
      <w:lang w:eastAsia="ru-RU"/>
    </w:rPr>
  </w:style>
  <w:style w:type="paragraph" w:styleId="aa">
    <w:name w:val="Body Text"/>
    <w:basedOn w:val="a"/>
    <w:link w:val="ab"/>
    <w:uiPriority w:val="99"/>
    <w:semiHidden/>
    <w:unhideWhenUsed/>
    <w:rsid w:val="001D7F69"/>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1D7F69"/>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1D7F69"/>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1D7F69"/>
    <w:rPr>
      <w:rFonts w:eastAsiaTheme="minorEastAsia" w:cs="Times New Roman"/>
      <w:lang w:eastAsia="ru-RU"/>
    </w:rPr>
  </w:style>
  <w:style w:type="paragraph" w:styleId="ac">
    <w:name w:val="Balloon Text"/>
    <w:basedOn w:val="a"/>
    <w:link w:val="ad"/>
    <w:uiPriority w:val="99"/>
    <w:semiHidden/>
    <w:unhideWhenUsed/>
    <w:rsid w:val="001D7F69"/>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1D7F69"/>
    <w:rPr>
      <w:rFonts w:ascii="Tahoma" w:eastAsia="Times New Roman" w:hAnsi="Tahoma" w:cs="Tahoma"/>
      <w:sz w:val="16"/>
      <w:szCs w:val="16"/>
      <w:lang w:eastAsia="ru-RU"/>
    </w:rPr>
  </w:style>
  <w:style w:type="paragraph" w:styleId="ae">
    <w:name w:val="No Spacing"/>
    <w:uiPriority w:val="1"/>
    <w:qFormat/>
    <w:rsid w:val="001D7F69"/>
    <w:pPr>
      <w:spacing w:after="0" w:line="240" w:lineRule="auto"/>
    </w:pPr>
    <w:rPr>
      <w:rFonts w:ascii="Calibri" w:eastAsia="Times New Roman" w:hAnsi="Calibri" w:cs="Times New Roman"/>
    </w:rPr>
  </w:style>
  <w:style w:type="paragraph" w:styleId="af">
    <w:name w:val="List Paragraph"/>
    <w:basedOn w:val="a"/>
    <w:uiPriority w:val="99"/>
    <w:qFormat/>
    <w:rsid w:val="001D7F69"/>
    <w:pPr>
      <w:ind w:left="720"/>
      <w:contextualSpacing/>
    </w:pPr>
    <w:rPr>
      <w:rFonts w:ascii="Calibri" w:eastAsiaTheme="minorEastAsia" w:hAnsi="Calibri" w:cs="Times New Roman"/>
    </w:rPr>
  </w:style>
  <w:style w:type="paragraph" w:customStyle="1" w:styleId="ConsPlusNonformat">
    <w:name w:val="ConsPlusNonformat"/>
    <w:uiPriority w:val="99"/>
    <w:rsid w:val="001D7F69"/>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1D7F69"/>
    <w:pPr>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
    <w:name w:val="ConsPlusNormal Знак"/>
    <w:link w:val="ConsPlusNormal0"/>
    <w:uiPriority w:val="99"/>
    <w:locked/>
    <w:rsid w:val="001D7F69"/>
    <w:rPr>
      <w:rFonts w:ascii="Arial" w:eastAsiaTheme="minorEastAsia" w:hAnsi="Arial" w:cs="Arial"/>
      <w:sz w:val="20"/>
      <w:szCs w:val="20"/>
    </w:rPr>
  </w:style>
  <w:style w:type="paragraph" w:customStyle="1" w:styleId="ConsPlusNormal0">
    <w:name w:val="ConsPlusNormal"/>
    <w:link w:val="ConsPlusNormal"/>
    <w:uiPriority w:val="99"/>
    <w:qFormat/>
    <w:rsid w:val="001D7F69"/>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1D7F69"/>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1D7F69"/>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1D7F69"/>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1D7F69"/>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1D7F69"/>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1D7F69"/>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1D7F69"/>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1D7F6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1D7F69"/>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1D7F69"/>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1D7F6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1D7F69"/>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1D7F6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1D7F69"/>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1D7F69"/>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1D7F6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1D7F6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1D7F6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1D7F69"/>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1D7F69"/>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1D7F69"/>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1D7F69"/>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1D7F69"/>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1D7F6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1D7F69"/>
    <w:rPr>
      <w:rFonts w:ascii="Times New Roman" w:hAnsi="Times New Roman" w:cs="Times New Roman" w:hint="default"/>
    </w:rPr>
  </w:style>
  <w:style w:type="character" w:customStyle="1" w:styleId="subp-group">
    <w:name w:val="subp-group"/>
    <w:basedOn w:val="a0"/>
    <w:rsid w:val="001D7F69"/>
  </w:style>
  <w:style w:type="character" w:customStyle="1" w:styleId="group-level-0">
    <w:name w:val="group-level-0"/>
    <w:basedOn w:val="a0"/>
    <w:rsid w:val="001D7F69"/>
  </w:style>
  <w:style w:type="table" w:styleId="af1">
    <w:name w:val="Table Grid"/>
    <w:basedOn w:val="a1"/>
    <w:uiPriority w:val="59"/>
    <w:rsid w:val="001D7F69"/>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1D7F69"/>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F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D7F69"/>
    <w:rPr>
      <w:rFonts w:ascii="Times New Roman" w:hAnsi="Times New Roman" w:cs="Times New Roman" w:hint="default"/>
      <w:color w:val="0000FF"/>
      <w:u w:val="single"/>
    </w:rPr>
  </w:style>
  <w:style w:type="character" w:styleId="a4">
    <w:name w:val="FollowedHyperlink"/>
    <w:basedOn w:val="a0"/>
    <w:uiPriority w:val="99"/>
    <w:semiHidden/>
    <w:unhideWhenUsed/>
    <w:rsid w:val="001D7F69"/>
    <w:rPr>
      <w:rFonts w:ascii="Times New Roman" w:hAnsi="Times New Roman" w:cs="Times New Roman" w:hint="default"/>
      <w:color w:val="800080"/>
      <w:u w:val="single"/>
    </w:rPr>
  </w:style>
  <w:style w:type="paragraph" w:styleId="a5">
    <w:name w:val="Normal (Web)"/>
    <w:basedOn w:val="a"/>
    <w:uiPriority w:val="99"/>
    <w:semiHidden/>
    <w:unhideWhenUsed/>
    <w:rsid w:val="001D7F69"/>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1D7F69"/>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1D7F69"/>
    <w:rPr>
      <w:rFonts w:eastAsiaTheme="minorEastAsia" w:cs="Times New Roman"/>
      <w:lang w:eastAsia="ru-RU"/>
    </w:rPr>
  </w:style>
  <w:style w:type="paragraph" w:styleId="a8">
    <w:name w:val="footer"/>
    <w:basedOn w:val="a"/>
    <w:link w:val="a9"/>
    <w:uiPriority w:val="99"/>
    <w:semiHidden/>
    <w:unhideWhenUsed/>
    <w:rsid w:val="001D7F69"/>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1D7F69"/>
    <w:rPr>
      <w:rFonts w:eastAsiaTheme="minorEastAsia" w:cs="Times New Roman"/>
      <w:lang w:eastAsia="ru-RU"/>
    </w:rPr>
  </w:style>
  <w:style w:type="paragraph" w:styleId="aa">
    <w:name w:val="Body Text"/>
    <w:basedOn w:val="a"/>
    <w:link w:val="ab"/>
    <w:uiPriority w:val="99"/>
    <w:semiHidden/>
    <w:unhideWhenUsed/>
    <w:rsid w:val="001D7F69"/>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1D7F69"/>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1D7F69"/>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1D7F69"/>
    <w:rPr>
      <w:rFonts w:eastAsiaTheme="minorEastAsia" w:cs="Times New Roman"/>
      <w:lang w:eastAsia="ru-RU"/>
    </w:rPr>
  </w:style>
  <w:style w:type="paragraph" w:styleId="ac">
    <w:name w:val="Balloon Text"/>
    <w:basedOn w:val="a"/>
    <w:link w:val="ad"/>
    <w:uiPriority w:val="99"/>
    <w:semiHidden/>
    <w:unhideWhenUsed/>
    <w:rsid w:val="001D7F69"/>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1D7F69"/>
    <w:rPr>
      <w:rFonts w:ascii="Tahoma" w:eastAsia="Times New Roman" w:hAnsi="Tahoma" w:cs="Tahoma"/>
      <w:sz w:val="16"/>
      <w:szCs w:val="16"/>
      <w:lang w:eastAsia="ru-RU"/>
    </w:rPr>
  </w:style>
  <w:style w:type="paragraph" w:styleId="ae">
    <w:name w:val="No Spacing"/>
    <w:uiPriority w:val="1"/>
    <w:qFormat/>
    <w:rsid w:val="001D7F69"/>
    <w:pPr>
      <w:spacing w:after="0" w:line="240" w:lineRule="auto"/>
    </w:pPr>
    <w:rPr>
      <w:rFonts w:ascii="Calibri" w:eastAsia="Times New Roman" w:hAnsi="Calibri" w:cs="Times New Roman"/>
    </w:rPr>
  </w:style>
  <w:style w:type="paragraph" w:styleId="af">
    <w:name w:val="List Paragraph"/>
    <w:basedOn w:val="a"/>
    <w:uiPriority w:val="99"/>
    <w:qFormat/>
    <w:rsid w:val="001D7F69"/>
    <w:pPr>
      <w:ind w:left="720"/>
      <w:contextualSpacing/>
    </w:pPr>
    <w:rPr>
      <w:rFonts w:ascii="Calibri" w:eastAsiaTheme="minorEastAsia" w:hAnsi="Calibri" w:cs="Times New Roman"/>
    </w:rPr>
  </w:style>
  <w:style w:type="paragraph" w:customStyle="1" w:styleId="ConsPlusNonformat">
    <w:name w:val="ConsPlusNonformat"/>
    <w:uiPriority w:val="99"/>
    <w:rsid w:val="001D7F69"/>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1D7F69"/>
    <w:pPr>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
    <w:name w:val="ConsPlusNormal Знак"/>
    <w:link w:val="ConsPlusNormal0"/>
    <w:uiPriority w:val="99"/>
    <w:locked/>
    <w:rsid w:val="001D7F69"/>
    <w:rPr>
      <w:rFonts w:ascii="Arial" w:eastAsiaTheme="minorEastAsia" w:hAnsi="Arial" w:cs="Arial"/>
      <w:sz w:val="20"/>
      <w:szCs w:val="20"/>
    </w:rPr>
  </w:style>
  <w:style w:type="paragraph" w:customStyle="1" w:styleId="ConsPlusNormal0">
    <w:name w:val="ConsPlusNormal"/>
    <w:link w:val="ConsPlusNormal"/>
    <w:uiPriority w:val="99"/>
    <w:qFormat/>
    <w:rsid w:val="001D7F69"/>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1D7F69"/>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1D7F69"/>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1D7F69"/>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1D7F69"/>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1D7F69"/>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1D7F69"/>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1D7F69"/>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1D7F6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1D7F69"/>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1D7F69"/>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1D7F6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1D7F69"/>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1D7F6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1D7F69"/>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1D7F69"/>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1D7F6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1D7F6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1D7F6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1D7F69"/>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1D7F69"/>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1D7F69"/>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1D7F69"/>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1D7F69"/>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1D7F6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1D7F69"/>
    <w:rPr>
      <w:rFonts w:ascii="Times New Roman" w:hAnsi="Times New Roman" w:cs="Times New Roman" w:hint="default"/>
    </w:rPr>
  </w:style>
  <w:style w:type="character" w:customStyle="1" w:styleId="subp-group">
    <w:name w:val="subp-group"/>
    <w:basedOn w:val="a0"/>
    <w:rsid w:val="001D7F69"/>
  </w:style>
  <w:style w:type="character" w:customStyle="1" w:styleId="group-level-0">
    <w:name w:val="group-level-0"/>
    <w:basedOn w:val="a0"/>
    <w:rsid w:val="001D7F69"/>
  </w:style>
  <w:style w:type="table" w:styleId="af1">
    <w:name w:val="Table Grid"/>
    <w:basedOn w:val="a1"/>
    <w:uiPriority w:val="59"/>
    <w:rsid w:val="001D7F69"/>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1D7F69"/>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15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5E41B2C4BCCF88797B87DB036C6985C1BA144363D3D1ADFAFD1102D9A0EC00B3D9D1FF779033E4N3x6M" TargetMode="External"/><Relationship Id="rId13" Type="http://schemas.openxmlformats.org/officeDocument/2006/relationships/hyperlink" Target="file:///C:\Users\123\Desktop\16.20\5101-&#1055;&#1040;%20&#1086;&#1090;%2024.12.19.docx" TargetMode="External"/><Relationship Id="rId3" Type="http://schemas.microsoft.com/office/2007/relationships/stylesWithEffects" Target="stylesWithEffects.xml"/><Relationship Id="rId7" Type="http://schemas.openxmlformats.org/officeDocument/2006/relationships/hyperlink" Target="consultantplus://offline/ref=292B25C65F05528DFDE31060AE1C83FFA9A34FAA5CC92F64F2D6EA3BE2CDC5693C34790FA361CDC5TEp9L" TargetMode="External"/><Relationship Id="rId12" Type="http://schemas.openxmlformats.org/officeDocument/2006/relationships/hyperlink" Target="consultantplus://offline/ref=09FDA3D58638B8021E1DB2F04DFDA8BB5E183149BC7F09EF77EC1F434F01678FBBB334283F0B20A1g2kD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292B25C65F05528DFDE31060AE1C83FFA9A34FAA5CC92F64F2D6EA3BE2CDC5693C34790FA361CCCATEpEL" TargetMode="External"/><Relationship Id="rId11" Type="http://schemas.openxmlformats.org/officeDocument/2006/relationships/hyperlink" Target="file:///C:\Users\123\Desktop\16.20\5101-&#1055;&#1040;%20&#1086;&#1090;%2024.12.19.docx" TargetMode="External"/><Relationship Id="rId5" Type="http://schemas.openxmlformats.org/officeDocument/2006/relationships/webSettings" Target="webSettings.xml"/><Relationship Id="rId15" Type="http://schemas.openxmlformats.org/officeDocument/2006/relationships/hyperlink" Target="consultantplus://offline/ref=FB5E41B2C4BCCF88797B87DB036C6985C1BA144363D3D1ADFAFD1102D9A0EC00B3D9D1FF779033E4N3x6M" TargetMode="External"/><Relationship Id="rId10" Type="http://schemas.openxmlformats.org/officeDocument/2006/relationships/hyperlink" Target="file:///C:\Users\123\Desktop\16.20\5101-&#1055;&#1040;%20&#1086;&#1090;%2024.12.19.docx" TargetMode="External"/><Relationship Id="rId4" Type="http://schemas.openxmlformats.org/officeDocument/2006/relationships/settings" Target="settings.xml"/><Relationship Id="rId9" Type="http://schemas.openxmlformats.org/officeDocument/2006/relationships/hyperlink" Target="consultantplus://offline/ref=09FDA3D58638B8021E1DB2F04DFDA8BB5E183149BC7F09EF77EC1F434F01678FBBB334283F0B20A1g2kDL" TargetMode="External"/><Relationship Id="rId14" Type="http://schemas.openxmlformats.org/officeDocument/2006/relationships/hyperlink" Target="file:///C:\Users\123\Desktop\16.20\5101-&#1055;&#1040;%20&#1086;&#1090;%2024.12.1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79</Pages>
  <Words>18426</Words>
  <Characters>105032</Characters>
  <Application>Microsoft Office Word</Application>
  <DocSecurity>0</DocSecurity>
  <Lines>875</Lines>
  <Paragraphs>246</Paragraphs>
  <ScaleCrop>false</ScaleCrop>
  <Company/>
  <LinksUpToDate>false</LinksUpToDate>
  <CharactersWithSpaces>123212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2020-01-16T13:51:00Z</dcterms:created>
  <dcterms:modified xsi:type="dcterms:W3CDTF">2020-01-16T13:57:00Z</dcterms:modified>
</cp:coreProperties>
</file>