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A72" w:rsidRDefault="00DE5A72" w:rsidP="00DE5A7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</w:p>
    <w:p w:rsidR="00DE5A72" w:rsidRDefault="00DE5A72" w:rsidP="00DE5A7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DE5A72" w:rsidRDefault="00DE5A72" w:rsidP="00DE5A7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DE5A72" w:rsidRDefault="00DE5A72" w:rsidP="00DE5A7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06.10.2020 № 2871-ПА</w:t>
      </w:r>
    </w:p>
    <w:p w:rsidR="00DE5A72" w:rsidRDefault="00DE5A72" w:rsidP="00DE5A7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E5A72" w:rsidRDefault="00DE5A72" w:rsidP="00DE5A7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E5A72" w:rsidRDefault="00DE5A72" w:rsidP="00DE5A7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Утверждена </w:t>
      </w:r>
    </w:p>
    <w:p w:rsidR="00DE5A72" w:rsidRDefault="00DE5A72" w:rsidP="00DE5A7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DE5A72" w:rsidRDefault="00DE5A72" w:rsidP="00DE5A7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DE5A72" w:rsidRDefault="00DE5A72" w:rsidP="00DE5A7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06.10.2020 № 2871-ПА</w:t>
      </w:r>
    </w:p>
    <w:p w:rsidR="00DE5A72" w:rsidRDefault="00DE5A72" w:rsidP="00DE5A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:rsidR="00DE5A72" w:rsidRDefault="00DE5A72" w:rsidP="00DE5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>Муниципальная программа</w:t>
      </w:r>
    </w:p>
    <w:p w:rsidR="00DE5A72" w:rsidRDefault="00DE5A72" w:rsidP="00DE5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«Формирование современной комфортной городской среды» </w:t>
      </w:r>
    </w:p>
    <w:p w:rsidR="00DE5A72" w:rsidRDefault="00DE5A72" w:rsidP="00DE5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E5A72" w:rsidRDefault="00DE5A72" w:rsidP="00DE5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>Паспорт муниципальной программы «Формирование современной комфортной городской среды»</w:t>
      </w:r>
    </w:p>
    <w:p w:rsidR="00DE5A72" w:rsidRDefault="00DE5A72" w:rsidP="00DE5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</w:r>
    </w:p>
    <w:p w:rsidR="00DE5A72" w:rsidRDefault="00DE5A72" w:rsidP="00DE5A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4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3"/>
        <w:gridCol w:w="1376"/>
        <w:gridCol w:w="1043"/>
        <w:gridCol w:w="1190"/>
        <w:gridCol w:w="1213"/>
        <w:gridCol w:w="1213"/>
        <w:gridCol w:w="1213"/>
      </w:tblGrid>
      <w:tr w:rsidR="00DE5A72" w:rsidTr="00DE5A72">
        <w:trPr>
          <w:trHeight w:val="20"/>
        </w:trPr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5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pStyle w:val="a6"/>
              <w:autoSpaceDE w:val="0"/>
              <w:autoSpaceDN w:val="0"/>
              <w:adjustRightInd w:val="0"/>
              <w:ind w:left="360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Повышение качества и комфорта городской среды на территории городского округа Люберцы.</w:t>
            </w:r>
          </w:p>
        </w:tc>
      </w:tr>
      <w:tr w:rsidR="00DE5A72" w:rsidTr="00DE5A72">
        <w:trPr>
          <w:trHeight w:val="20"/>
        </w:trPr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5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 w:rsidP="0095180B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Улучшение эстетичного вида территорий городского округа Люберцы.</w:t>
            </w:r>
          </w:p>
          <w:p w:rsidR="00DE5A72" w:rsidRDefault="00DE5A72" w:rsidP="0095180B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Комфортные условия проживания населения в МКД (многоквартирных домах)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:rsidR="00DE5A72" w:rsidRDefault="00DE5A72" w:rsidP="0095180B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благоустройства территорий городского округа Люберцы.</w:t>
            </w:r>
          </w:p>
          <w:p w:rsidR="00DE5A72" w:rsidRDefault="00DE5A72" w:rsidP="0095180B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Улучшение содержания объектов благоустройства, зеленых насаждений.</w:t>
            </w:r>
          </w:p>
        </w:tc>
      </w:tr>
      <w:tr w:rsidR="00DE5A72" w:rsidTr="00DE5A72">
        <w:trPr>
          <w:trHeight w:val="20"/>
        </w:trPr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 Э.В. Малышев</w:t>
            </w:r>
          </w:p>
        </w:tc>
      </w:tr>
      <w:tr w:rsidR="00DE5A72" w:rsidTr="00DE5A72">
        <w:trPr>
          <w:trHeight w:val="20"/>
        </w:trPr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5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</w:tr>
      <w:tr w:rsidR="00DE5A72" w:rsidTr="00DE5A72">
        <w:trPr>
          <w:trHeight w:val="20"/>
        </w:trPr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5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2020-2024</w:t>
            </w:r>
          </w:p>
        </w:tc>
      </w:tr>
      <w:tr w:rsidR="00DE5A72" w:rsidTr="00DE5A72">
        <w:trPr>
          <w:trHeight w:val="20"/>
        </w:trPr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72" w:rsidRDefault="00DE5A72" w:rsidP="0095180B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«Комфортная городская среда»</w:t>
            </w:r>
          </w:p>
          <w:p w:rsidR="00DE5A72" w:rsidRDefault="00DE5A72" w:rsidP="0095180B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«Благоустройство территорий»</w:t>
            </w:r>
          </w:p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«Создание условий для обеспечения комфортного проживания жителей в многоквартирных домах Московской области»</w:t>
            </w:r>
          </w:p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E5A72" w:rsidTr="00DE5A72">
        <w:trPr>
          <w:trHeight w:val="20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Расходы (тыс.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DE5A72" w:rsidTr="00DE5A7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Средства Федерального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71 176,35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71 176,35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125 175,32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86 910,34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16 811,74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21 453,24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3 594 784,62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702 754,32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736 473,01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721 170,71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717 193,29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717 193,29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41 748,00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38 472,00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3 276,00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3 832 884,29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899 313,01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756 560,75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742 623,95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717 193,29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ind w:left="-109" w:right="-10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717 193,29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ru-RU"/>
              </w:rPr>
              <w:t>2024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Количество реализованных мероприятий по благоустройству общественных территорий, в том числе: пешеходные зоны, набережные, скверы, зоны отдыха, площади, стелы, парки</w:t>
            </w:r>
            <w:proofErr w:type="gram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1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Количество разработанных концепций благоустройства общественных территорий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109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реализованных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комплексных проектов благоустройства общественных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территорий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100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Количество установленных детских игровых площадок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68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Количество благоустроенных дворовых территорий </w:t>
            </w:r>
          </w:p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68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Количество объектов архитектурно-художественного освещения, на которых реализованы мероприятия по устройству и капитальному ремонту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0" w:name="OLE_LINK80"/>
            <w:bookmarkStart w:id="1" w:name="OLE_LINK81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Количество объектов электросетевого хозяйства и систем наружного освещения, на которых реализованы мероприятия по устройству и капитальному ремонту</w:t>
            </w:r>
            <w:bookmarkEnd w:id="0"/>
            <w:bookmarkEnd w:id="1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Доля граждан, принявших участие в решении вопросов развития городской среды, от общего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98,75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в малых городах и исторических поселениях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Количество отремонтированных  подъездов в МКД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Количество МКД, в которых проведен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капитальный ремонт в рамках региональной программы</w:t>
            </w:r>
            <w:proofErr w:type="gram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Уборка и содержание территорий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Квадратный                                                             метр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Количество аварийных и сухостойных деревьев подлежащих вырубки</w:t>
            </w:r>
          </w:p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196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Новогодние ели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9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Новогодние украшения (конструкции)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9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3 000,00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312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hyperlink r:id="rId6" w:history="1">
              <w:r>
                <w:rPr>
                  <w:rStyle w:val="a3"/>
                  <w:rFonts w:ascii="Arial" w:hAnsi="Arial" w:cs="Arial"/>
                  <w:bCs/>
                  <w:color w:val="000000"/>
                  <w:sz w:val="24"/>
                  <w:szCs w:val="24"/>
                </w:rPr>
                <w:t>Сокращение уровня износа электросетевого хозяйства систем наружного освещения с применением СИП и высокоэффективн</w:t>
              </w:r>
              <w:r>
                <w:rPr>
                  <w:rStyle w:val="a3"/>
                  <w:rFonts w:ascii="Arial" w:hAnsi="Arial" w:cs="Arial"/>
                  <w:bCs/>
                  <w:color w:val="000000"/>
                  <w:sz w:val="24"/>
                  <w:szCs w:val="24"/>
                </w:rPr>
                <w:lastRenderedPageBreak/>
                <w:t>ых светильников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grid-tr-td-position-right"/>
                <w:rFonts w:ascii="Arial" w:hAnsi="Arial" w:cs="Arial"/>
                <w:bCs/>
                <w:color w:val="2E2E2E"/>
                <w:sz w:val="24"/>
                <w:szCs w:val="24"/>
              </w:rPr>
              <w:t>41,21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grid-tr-td-position-right"/>
                <w:rFonts w:ascii="Arial" w:hAnsi="Arial" w:cs="Arial"/>
                <w:bCs/>
                <w:color w:val="2E2E2E"/>
                <w:sz w:val="24"/>
                <w:szCs w:val="24"/>
              </w:rPr>
              <w:t>40,40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grid-tr-td-position-right"/>
                <w:rFonts w:ascii="Arial" w:hAnsi="Arial" w:cs="Arial"/>
                <w:bCs/>
                <w:color w:val="2E2E2E"/>
                <w:sz w:val="24"/>
                <w:szCs w:val="24"/>
              </w:rPr>
              <w:t>39,01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grid-tr-td-position-right"/>
                <w:rFonts w:ascii="Arial" w:hAnsi="Arial" w:cs="Arial"/>
                <w:bCs/>
                <w:color w:val="2E2E2E"/>
                <w:sz w:val="24"/>
                <w:szCs w:val="24"/>
              </w:rPr>
              <w:t>39,00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grid-tr-td-position-right"/>
                <w:rFonts w:ascii="Arial" w:hAnsi="Arial" w:cs="Arial"/>
                <w:bCs/>
                <w:color w:val="2E2E2E"/>
                <w:sz w:val="24"/>
                <w:szCs w:val="24"/>
              </w:rPr>
              <w:t>38,9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Закупка техники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2" w:name="OLE_LINK72"/>
            <w:bookmarkStart w:id="3" w:name="OLE_LINK73"/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благоустроенных парков культуры и отдыха на территории Московской области</w:t>
            </w:r>
            <w:bookmarkEnd w:id="2"/>
            <w:bookmarkEnd w:id="3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4" w:name="OLE_LINK74"/>
            <w:bookmarkStart w:id="5" w:name="OLE_LINK75"/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детских игровых площадок в парках культуры и отдыха</w:t>
            </w:r>
            <w:bookmarkEnd w:id="4"/>
            <w:bookmarkEnd w:id="5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 w:bidi="ru-RU"/>
              </w:rPr>
              <w:t>Выполнение в 2020 году работ по дезинфекционной обработке планового количества площадей общего пользования в МКД в день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ind w:left="-110" w:right="-11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2TimesNewRoman"/>
                <w:rFonts w:ascii="Arial" w:eastAsia="Arial Unicode MS" w:hAnsi="Arial" w:cs="Arial"/>
                <w:sz w:val="24"/>
                <w:szCs w:val="24"/>
              </w:rPr>
              <w:t>1406 361,58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 w:bidi="ru-RU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 w:bidi="ru-RU"/>
              </w:rPr>
              <w:t>Квадратный метр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Style w:val="2TimesNewRoman"/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Style w:val="2TimesNewRoman"/>
                <w:rFonts w:ascii="Arial" w:eastAsia="Arial Unicode MS" w:hAnsi="Arial" w:cs="Arial"/>
                <w:sz w:val="24"/>
                <w:szCs w:val="24"/>
              </w:rPr>
              <w:t>7 291,41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DE5A72" w:rsidTr="00DE5A72">
        <w:trPr>
          <w:trHeight w:val="2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72" w:rsidRDefault="00DE5A72">
            <w:pPr>
              <w:spacing w:after="0" w:line="240" w:lineRule="auto"/>
              <w:outlineLvl w:val="0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 w:bidi="ru-RU"/>
              </w:rPr>
              <w:t>Ликвидация несанкционированных свалок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24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eastAsia="ru-RU" w:bidi="ru-RU"/>
              </w:rPr>
              <w:t>Кубический метр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Style w:val="2TimesNewRoman"/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Style w:val="2TimesNewRoman"/>
                <w:rFonts w:ascii="Arial" w:eastAsia="Arial Unicode MS" w:hAnsi="Arial" w:cs="Arial"/>
                <w:sz w:val="24"/>
                <w:szCs w:val="24"/>
              </w:rPr>
              <w:t>5 800,00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A72" w:rsidRDefault="00DE5A72">
            <w:pPr>
              <w:spacing w:line="38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</w:tbl>
    <w:p w:rsidR="00DE5A72" w:rsidRDefault="00DE5A72" w:rsidP="00DE5A7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462C5B" w:rsidRDefault="00462C5B">
      <w:bookmarkStart w:id="6" w:name="_GoBack"/>
      <w:bookmarkEnd w:id="6"/>
    </w:p>
    <w:sectPr w:rsidR="00462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85A8E"/>
    <w:multiLevelType w:val="hybridMultilevel"/>
    <w:tmpl w:val="AAF02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5387F"/>
    <w:multiLevelType w:val="hybridMultilevel"/>
    <w:tmpl w:val="4C34D666"/>
    <w:lvl w:ilvl="0" w:tplc="642A1CD4">
      <w:start w:val="1"/>
      <w:numFmt w:val="decimal"/>
      <w:lvlText w:val="%1."/>
      <w:lvlJc w:val="left"/>
      <w:pPr>
        <w:ind w:left="387" w:hanging="360"/>
      </w:pPr>
    </w:lvl>
    <w:lvl w:ilvl="1" w:tplc="04190019">
      <w:start w:val="1"/>
      <w:numFmt w:val="lowerLetter"/>
      <w:lvlText w:val="%2."/>
      <w:lvlJc w:val="left"/>
      <w:pPr>
        <w:ind w:left="1107" w:hanging="360"/>
      </w:pPr>
    </w:lvl>
    <w:lvl w:ilvl="2" w:tplc="0419001B">
      <w:start w:val="1"/>
      <w:numFmt w:val="lowerRoman"/>
      <w:lvlText w:val="%3."/>
      <w:lvlJc w:val="right"/>
      <w:pPr>
        <w:ind w:left="1827" w:hanging="180"/>
      </w:pPr>
    </w:lvl>
    <w:lvl w:ilvl="3" w:tplc="0419000F">
      <w:start w:val="1"/>
      <w:numFmt w:val="decimal"/>
      <w:lvlText w:val="%4."/>
      <w:lvlJc w:val="left"/>
      <w:pPr>
        <w:ind w:left="2547" w:hanging="360"/>
      </w:pPr>
    </w:lvl>
    <w:lvl w:ilvl="4" w:tplc="04190019">
      <w:start w:val="1"/>
      <w:numFmt w:val="lowerLetter"/>
      <w:lvlText w:val="%5."/>
      <w:lvlJc w:val="left"/>
      <w:pPr>
        <w:ind w:left="3267" w:hanging="360"/>
      </w:pPr>
    </w:lvl>
    <w:lvl w:ilvl="5" w:tplc="0419001B">
      <w:start w:val="1"/>
      <w:numFmt w:val="lowerRoman"/>
      <w:lvlText w:val="%6."/>
      <w:lvlJc w:val="right"/>
      <w:pPr>
        <w:ind w:left="3987" w:hanging="180"/>
      </w:pPr>
    </w:lvl>
    <w:lvl w:ilvl="6" w:tplc="0419000F">
      <w:start w:val="1"/>
      <w:numFmt w:val="decimal"/>
      <w:lvlText w:val="%7."/>
      <w:lvlJc w:val="left"/>
      <w:pPr>
        <w:ind w:left="4707" w:hanging="360"/>
      </w:pPr>
    </w:lvl>
    <w:lvl w:ilvl="7" w:tplc="04190019">
      <w:start w:val="1"/>
      <w:numFmt w:val="lowerLetter"/>
      <w:lvlText w:val="%8."/>
      <w:lvlJc w:val="left"/>
      <w:pPr>
        <w:ind w:left="5427" w:hanging="360"/>
      </w:pPr>
    </w:lvl>
    <w:lvl w:ilvl="8" w:tplc="0419001B">
      <w:start w:val="1"/>
      <w:numFmt w:val="lowerRoman"/>
      <w:lvlText w:val="%9."/>
      <w:lvlJc w:val="right"/>
      <w:pPr>
        <w:ind w:left="61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63E"/>
    <w:rsid w:val="000A363E"/>
    <w:rsid w:val="00462C5B"/>
    <w:rsid w:val="00DE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7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E5A72"/>
    <w:rPr>
      <w:color w:val="0000FF"/>
      <w:u w:val="single"/>
    </w:rPr>
  </w:style>
  <w:style w:type="paragraph" w:styleId="a4">
    <w:name w:val="No Spacing"/>
    <w:uiPriority w:val="1"/>
    <w:qFormat/>
    <w:rsid w:val="00DE5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34"/>
    <w:locked/>
    <w:rsid w:val="00DE5A7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DE5A7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grid-tr-td-position-right">
    <w:name w:val="grid-tr-td-position-right"/>
    <w:basedOn w:val="a0"/>
    <w:rsid w:val="00DE5A72"/>
  </w:style>
  <w:style w:type="character" w:customStyle="1" w:styleId="2TimesNewRoman">
    <w:name w:val="Основной текст (2) + Times New Roman"/>
    <w:aliases w:val="10 pt"/>
    <w:rsid w:val="00DE5A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7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E5A72"/>
    <w:rPr>
      <w:color w:val="0000FF"/>
      <w:u w:val="single"/>
    </w:rPr>
  </w:style>
  <w:style w:type="paragraph" w:styleId="a4">
    <w:name w:val="No Spacing"/>
    <w:uiPriority w:val="1"/>
    <w:qFormat/>
    <w:rsid w:val="00DE5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34"/>
    <w:locked/>
    <w:rsid w:val="00DE5A7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DE5A7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grid-tr-td-position-right">
    <w:name w:val="grid-tr-td-position-right"/>
    <w:basedOn w:val="a0"/>
    <w:rsid w:val="00DE5A72"/>
  </w:style>
  <w:style w:type="character" w:customStyle="1" w:styleId="2TimesNewRoman">
    <w:name w:val="Основной текст (2) + Times New Roman"/>
    <w:aliases w:val="10 pt"/>
    <w:rsid w:val="00DE5A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8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893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2020-10-15T09:19:00Z</dcterms:created>
  <dcterms:modified xsi:type="dcterms:W3CDTF">2020-10-15T09:20:00Z</dcterms:modified>
</cp:coreProperties>
</file>