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057F0" w:rsidRDefault="00D057F0" w:rsidP="00D057F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17.04.2019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№ 1515-ПА</w:t>
      </w:r>
    </w:p>
    <w:p w:rsidR="00D057F0" w:rsidRDefault="00D057F0" w:rsidP="00D057F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057F0" w:rsidRDefault="00D057F0" w:rsidP="00D057F0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Порядка предоставления субсидий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 </w:t>
      </w:r>
      <w:r>
        <w:rPr>
          <w:rFonts w:ascii="Arial" w:hAnsi="Arial" w:cs="Arial"/>
          <w:b/>
          <w:sz w:val="24"/>
          <w:szCs w:val="24"/>
        </w:rPr>
        <w:br/>
        <w:t>в 2019 году</w:t>
      </w:r>
    </w:p>
    <w:p w:rsidR="00D057F0" w:rsidRDefault="00D057F0" w:rsidP="00D057F0">
      <w:pPr>
        <w:tabs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В соответствии </w:t>
      </w:r>
      <w:r>
        <w:rPr>
          <w:rFonts w:ascii="Arial" w:hAnsi="Arial" w:cs="Arial"/>
          <w:sz w:val="24"/>
          <w:szCs w:val="24"/>
        </w:rPr>
        <w:t>со статьей 78 Бюджетного кодекса Российской Федерации</w:t>
      </w:r>
      <w:r>
        <w:rPr>
          <w:rFonts w:ascii="Arial" w:eastAsia="Times New Roman" w:hAnsi="Arial" w:cs="Arial"/>
          <w:sz w:val="24"/>
          <w:szCs w:val="24"/>
        </w:rPr>
        <w:t>, с Федеральным законом от 06.10.2003 № 131-ФЗ «Об общих принципах организации местного самоуправления в Российской  Федерации»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Законом Московской области от 30.12.2014 </w:t>
      </w:r>
      <w:r>
        <w:rPr>
          <w:rFonts w:ascii="Arial" w:hAnsi="Arial" w:cs="Arial"/>
          <w:sz w:val="24"/>
          <w:szCs w:val="24"/>
        </w:rPr>
        <w:t>№ 191/2014-ОЗ «О благоустройстве в Московской области»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Постановлением  Правительства Российской  Федерации 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>
        <w:rPr>
          <w:rFonts w:ascii="Arial" w:eastAsia="Times New Roman" w:hAnsi="Arial" w:cs="Arial"/>
          <w:sz w:val="24"/>
          <w:szCs w:val="24"/>
        </w:rPr>
        <w:t xml:space="preserve"> Уставом городского округа Люберцы, </w:t>
      </w:r>
      <w:r>
        <w:rPr>
          <w:rFonts w:ascii="Arial" w:hAnsi="Arial" w:cs="Arial"/>
          <w:sz w:val="24"/>
          <w:szCs w:val="24"/>
        </w:rPr>
        <w:t>Решением Совета депутатов городского округа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Распоряжением Главы городского округа Люберцы Московской области от 21.06.2017 № 1-РГ</w:t>
      </w:r>
      <w:proofErr w:type="gramEnd"/>
      <w:r>
        <w:rPr>
          <w:rFonts w:ascii="Arial" w:hAnsi="Arial" w:cs="Arial"/>
          <w:sz w:val="24"/>
          <w:szCs w:val="24"/>
        </w:rPr>
        <w:t xml:space="preserve"> «О наделении полномочиями Первого заместителя Главы администрации»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а также в целях выполнения работ по комплексному благоустройству дворовых территорий и повышения уровня комфортности проживания населения в городском округе Люберцы Московской области, постановляю: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Утвердить Порядок предоставления субсидий 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 в 2019 году (прилагается). </w:t>
      </w:r>
    </w:p>
    <w:p w:rsidR="00D057F0" w:rsidRDefault="00D057F0" w:rsidP="00D057F0">
      <w:pPr>
        <w:tabs>
          <w:tab w:val="left" w:pos="851"/>
          <w:tab w:val="left" w:pos="1843"/>
          <w:tab w:val="left" w:pos="2127"/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Создать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Комиссию по отбору получателей субсидий 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Люберцы, и утвердить ее состав (прилагается).</w:t>
      </w:r>
    </w:p>
    <w:p w:rsidR="00D057F0" w:rsidRDefault="00D057F0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Установить, что прием заявок на предоставление субсидий из бюджета городского округа Люберцы на финансовое возмещение затрат, связанных с установкой детских игровых и (или) спортивных площадок на дворовых территориях городского округа Люберцы, осуществляется с момента официального опубликования настоящего Постановления до 06.05.2019 по адресу: г. Люберцы, Октябрьский проспект 190, </w:t>
      </w:r>
      <w:proofErr w:type="spellStart"/>
      <w:r>
        <w:rPr>
          <w:rFonts w:ascii="Arial" w:hAnsi="Arial" w:cs="Arial"/>
          <w:sz w:val="24"/>
          <w:szCs w:val="24"/>
        </w:rPr>
        <w:t>каб</w:t>
      </w:r>
      <w:proofErr w:type="spellEnd"/>
      <w:r>
        <w:rPr>
          <w:rFonts w:ascii="Arial" w:hAnsi="Arial" w:cs="Arial"/>
          <w:sz w:val="24"/>
          <w:szCs w:val="24"/>
        </w:rPr>
        <w:t>. 212.</w:t>
      </w:r>
    </w:p>
    <w:p w:rsidR="00D057F0" w:rsidRDefault="00D057F0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Опубликовать настоящее Постановление в средствах массовой информации и разместить  на официальном сайте администрации в сети «Интернет».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Настоящее Постановление вступает в силу с момента официального опубликования.</w:t>
      </w:r>
    </w:p>
    <w:p w:rsidR="00D057F0" w:rsidRDefault="00D057F0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eastAsia="Times New Roman" w:hAnsi="Arial" w:cs="Arial"/>
          <w:sz w:val="24"/>
          <w:szCs w:val="24"/>
        </w:rPr>
        <w:t>Контроль, за исполнением настоящего Постановления возложить на заместителя Главы администрации Шумского Д.Д.</w:t>
      </w:r>
    </w:p>
    <w:p w:rsidR="00D057F0" w:rsidRDefault="00D057F0" w:rsidP="00D057F0">
      <w:pPr>
        <w:tabs>
          <w:tab w:val="center" w:pos="5173"/>
          <w:tab w:val="left" w:pos="69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D057F0" w:rsidRDefault="00D057F0" w:rsidP="00D057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И.Г. Назарьева</w:t>
      </w:r>
    </w:p>
    <w:p w:rsidR="009C3071" w:rsidRDefault="009C3071"/>
    <w:sectPr w:rsidR="009C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71"/>
    <w:rsid w:val="009C3071"/>
    <w:rsid w:val="00D0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2019-04-17T13:53:00Z</dcterms:created>
  <dcterms:modified xsi:type="dcterms:W3CDTF">2019-04-17T13:54:00Z</dcterms:modified>
</cp:coreProperties>
</file>