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62" w:rsidRPr="008A0162" w:rsidRDefault="008A0162" w:rsidP="008A0162">
      <w:pPr>
        <w:ind w:firstLine="6521"/>
        <w:jc w:val="right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8A0162" w:rsidRPr="008A0162" w:rsidRDefault="008A0162" w:rsidP="008A0162">
      <w:pPr>
        <w:autoSpaceDE w:val="0"/>
        <w:autoSpaceDN w:val="0"/>
        <w:adjustRightInd w:val="0"/>
        <w:ind w:firstLine="6521"/>
        <w:jc w:val="right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8A0162" w:rsidRPr="008A0162" w:rsidRDefault="008A0162" w:rsidP="008A0162">
      <w:pPr>
        <w:autoSpaceDE w:val="0"/>
        <w:autoSpaceDN w:val="0"/>
        <w:adjustRightInd w:val="0"/>
        <w:ind w:firstLine="6521"/>
        <w:jc w:val="right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городского округа Люберцы</w:t>
      </w:r>
    </w:p>
    <w:p w:rsidR="008A0162" w:rsidRPr="008A0162" w:rsidRDefault="008A0162" w:rsidP="008A0162">
      <w:pPr>
        <w:autoSpaceDE w:val="0"/>
        <w:autoSpaceDN w:val="0"/>
        <w:adjustRightInd w:val="0"/>
        <w:ind w:firstLine="6521"/>
        <w:jc w:val="right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 Московской области</w:t>
      </w:r>
    </w:p>
    <w:p w:rsidR="008A0162" w:rsidRPr="008A0162" w:rsidRDefault="008A0162" w:rsidP="008A0162">
      <w:pPr>
        <w:autoSpaceDE w:val="0"/>
        <w:autoSpaceDN w:val="0"/>
        <w:adjustRightInd w:val="0"/>
        <w:ind w:firstLine="6521"/>
        <w:jc w:val="right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от 10.09.2020 № 2575-ПА</w:t>
      </w:r>
    </w:p>
    <w:p w:rsidR="008A0162" w:rsidRPr="008A0162" w:rsidRDefault="008A0162" w:rsidP="008A016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Муниципальная программа «Предпринимательство»</w:t>
      </w:r>
      <w:r w:rsidRPr="008A0162">
        <w:rPr>
          <w:rFonts w:ascii="Times New Roman" w:hAnsi="Times New Roman" w:cs="Times New Roman"/>
          <w:b/>
          <w:sz w:val="24"/>
          <w:szCs w:val="24"/>
        </w:rPr>
        <w:br/>
        <w:t>Паспорт муниципальной программы «Предпринимательство»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28"/>
        <w:gridCol w:w="1410"/>
        <w:gridCol w:w="1230"/>
        <w:gridCol w:w="1230"/>
        <w:gridCol w:w="1230"/>
        <w:gridCol w:w="1230"/>
        <w:gridCol w:w="1230"/>
      </w:tblGrid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 Повышение инвестиционной привлекательности городского округа Люберцы, развитие инновационной, научной, научно-технической  и промышленной деятельности и содействие эффективному развитию рынка труда и занятости населения.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3. Формирование благоприятных условий для устойчивого функционирования и развития субъектов малого и среднего предпринимательства в городском округе Люберцы на основе формирования эффективных механизмов его поддержки.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4. 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 Реализация механизмов поддержки субъектов малого и среднего бизнеса;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 Формирование благоприятной среды для развития предпринимательства. Информационное и научно-методическое обеспечение малого и среднего предпринимательства;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3. 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4. 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44-ФЗ).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 Финансовая и имущественная поддержка субъектов малого и среднего предпринимательства;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6. Увеличение вклада субъектов малого и среднего предприни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softHyphen/>
              <w:t>мательства в экономику городского округа Люберцы;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7. 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br/>
              <w:t>8. Развитие механизмов реализации единой государственной инвестиционной  политики на территории городского округа Люберцы.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br/>
              <w:t>9. Развитие инфраструктуры потребительского рынка и услуг на территории городского округа Люберцы Московской области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 Люберцы Московской области Сыров А.Н.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Муниципальной заказчик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pStyle w:val="af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8A0162">
              <w:rPr>
                <w:lang w:eastAsia="en-US"/>
              </w:rPr>
              <w:t>Инвестиции</w:t>
            </w:r>
          </w:p>
          <w:p w:rsidR="008A0162" w:rsidRPr="008A0162" w:rsidRDefault="008A0162">
            <w:pPr>
              <w:pStyle w:val="af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8A0162">
              <w:rPr>
                <w:lang w:eastAsia="en-US"/>
              </w:rPr>
              <w:t>Развитие конкуренции</w:t>
            </w:r>
          </w:p>
          <w:p w:rsidR="008A0162" w:rsidRPr="008A0162" w:rsidRDefault="008A0162">
            <w:pPr>
              <w:pStyle w:val="af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8A0162">
              <w:rPr>
                <w:lang w:eastAsia="en-US"/>
              </w:rPr>
              <w:t>Развитие малого и среднего предпринимательства</w:t>
            </w:r>
          </w:p>
          <w:p w:rsidR="008A0162" w:rsidRPr="008A0162" w:rsidRDefault="008A0162">
            <w:pPr>
              <w:pStyle w:val="af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8A0162">
              <w:rPr>
                <w:lang w:eastAsia="en-US"/>
              </w:rPr>
              <w:t>Развитие потребительского рынка и услуг на территории муниципального образования Московской области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A0162" w:rsidRPr="008A0162" w:rsidTr="008A016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2020год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19 400,00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4 200,00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источники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4 913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229,00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960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117,00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982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542,00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986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333,00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989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691,00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994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546,00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4 932 629,00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963 717,00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986 242,00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990 233,00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993 691,00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998 746,00</w:t>
            </w:r>
          </w:p>
        </w:tc>
      </w:tr>
      <w:tr w:rsidR="008A0162" w:rsidRPr="008A0162" w:rsidTr="008A0162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 Количество созданных рабочих мест к 2024 году 1787 единицы;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 Увеличение среднемесячной заработной платы работников организаций, не относящихся к субъектам малого предпринимательства, к 2024 году на 103,1%;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  Процент заполняемости многопрофильных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в 2024 году - 2 ед.;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Количество многофункциональных индустриальных парков, технологических парков, промышленных площадок к 2024 году – 0 ед.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Площадь территории, на которую привлечены новые резиденты – к 2024 году 8,49 га;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- Объем инвестиций, привлеченных в основной капитал (без учета бюджетных инвестиций), на душу населения  к концу 2024 года 44,7 </w:t>
            </w: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- 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 к 2024 году 21664945,94 </w:t>
            </w: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отраслях экономики до 2024 г. – 3,9%;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Задолженность по выплате заработной платы «Зарплата без долгов» - к 2024 году 0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A016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shd w:val="clear" w:color="auto" w:fill="FFFFFF" w:themeFill="background1"/>
              </w:rPr>
              <w:t>в</w:t>
            </w:r>
            <w:proofErr w:type="gramEnd"/>
            <w:r w:rsidRPr="008A016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shd w:val="clear" w:color="auto" w:fill="FFFFFF" w:themeFill="background1"/>
              </w:rPr>
              <w:t>ыплате</w:t>
            </w:r>
            <w:proofErr w:type="spellEnd"/>
            <w:r w:rsidRPr="008A016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shd w:val="clear" w:color="auto" w:fill="FFFFFF" w:themeFill="background1"/>
              </w:rPr>
              <w:t xml:space="preserve"> заработной платы «Зарплата --з </w:t>
            </w:r>
          </w:p>
          <w:p w:rsidR="008A0162" w:rsidRPr="008A0162" w:rsidRDefault="008A0162">
            <w:pPr>
              <w:ind w:right="-17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3,6%;</w:t>
            </w:r>
          </w:p>
          <w:p w:rsidR="008A0162" w:rsidRPr="008A0162" w:rsidRDefault="008A0162">
            <w:pPr>
              <w:ind w:right="-17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Среднее количество участников на торгах к 2024 году 3,4;</w:t>
            </w:r>
          </w:p>
          <w:p w:rsidR="008A0162" w:rsidRPr="008A0162" w:rsidRDefault="008A0162">
            <w:pPr>
              <w:ind w:right="-17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 Доля несостоявшихся торгов от общего количества объявленных торгов к 2024 году до 40%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A0162" w:rsidRPr="008A0162" w:rsidRDefault="008A0162">
            <w:pPr>
              <w:ind w:right="-17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- Доля 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общей экономии денежных средств от общей суммы объявленных торгов до 7%, к концу 2024 г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8A0162" w:rsidRPr="008A0162" w:rsidRDefault="008A0162">
            <w:pPr>
              <w:ind w:right="-17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Доля закупок среди субъектов малого и среднего 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к концу 2024 года;</w:t>
            </w:r>
          </w:p>
          <w:p w:rsidR="008A0162" w:rsidRPr="008A0162" w:rsidRDefault="008A0162">
            <w:pPr>
              <w:ind w:right="-17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Количество реализованных требований Стандарта развития конкуренции в Московской области до 5, к концу 2024 года.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Число субъектов малого и среднего предпринимательства  в расчете на 10 тысяч человек населения к 2024 году до 570 единиц;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- Вновь созданные предприятия МСП в сфере производства или услуг к концу 2024года 410 </w:t>
            </w:r>
            <w:proofErr w:type="spellStart"/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 Малый бизнес большого региона. Прирост количества субъектов малого и среднего предпринимательства на 10 тыс. населения к концу 2024 года 126,6 ед.;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>- Количество вновь созданных субъектов МСП участниками проекта, 0,011 тыс. ед.;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>-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Количество </w:t>
            </w:r>
            <w:proofErr w:type="spellStart"/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>самозанятых</w:t>
            </w:r>
            <w:proofErr w:type="spellEnd"/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>самозанятых</w:t>
            </w:r>
            <w:proofErr w:type="spellEnd"/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>, нарастающим итогом, человек  к 2024 году 3625 чел.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 Обеспеченность населения площадью торговых объектов – 1087,6 квадратных метров на 1000</w:t>
            </w:r>
            <w:r w:rsidRPr="008A01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жителей к концу 2024 года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Прирост площадей торговых объектов к 2024 году 4,1тысяча квадратных метров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 Ликвидация незаконных нестационарных торговых объектов за период  2020 – 2024 годов составит  1200 баллов в год.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 Прирост посадочных мест на объектах общественного питания – 390 посадочных мест на 1000 жителей к концу 2024 года.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- Прирост рабочих мест на объектах бытовых услуг – 165 рабочих мест на 1000 жителей к концу 2024 года.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Доля обращений по вопросу защиты прав потребителей от общего количества поступивших обращений – 8% к концу 2024 года.</w:t>
            </w:r>
          </w:p>
        </w:tc>
      </w:tr>
    </w:tbl>
    <w:p w:rsidR="008A0162" w:rsidRPr="008A0162" w:rsidRDefault="008A0162" w:rsidP="008A0162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сферы реализации муниципальной программы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 следовательно, эффективного социально-экономического развития  его экономики.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Инвестиционная привлекательность городского округа Люберцы складывается из ряда факторов.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городской округ Люберцы расположен в 18 км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- площадь застроенных земель - 4,8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>,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- площадь сельскохозяйственных угодий  - 1,4 тыс. га,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- площадь лесных угодий – 4,5 тыс. га.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Через городской округ Люберцы, к юго-западу от Люберец, проходит автомагистраль М-5 «Урал». Параллельно федеральной автомагистрали М-5 «Урал» к северо-востоку    проходит   Октябрьский   проспект, разветвляясь на две части — одна - на юго-восток в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р.п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омилино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, другая -  на восток на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д.п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Красково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и 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Малаховка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(Егорьевское шоссе).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 Люберцы 2).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</w:t>
      </w:r>
      <w:r w:rsidRPr="008A0162">
        <w:rPr>
          <w:rFonts w:ascii="Times New Roman" w:hAnsi="Times New Roman" w:cs="Times New Roman"/>
          <w:sz w:val="24"/>
          <w:szCs w:val="24"/>
        </w:rPr>
        <w:lastRenderedPageBreak/>
        <w:t>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Экономический потенциал городского округа Люберцы  характеризуется следующими показателями: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8A0162">
        <w:rPr>
          <w:rFonts w:ascii="Times New Roman" w:hAnsi="Times New Roman" w:cs="Times New Roman"/>
          <w:bCs/>
          <w:color w:val="000000"/>
          <w:sz w:val="24"/>
          <w:szCs w:val="24"/>
        </w:rPr>
        <w:t>64 912,4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> рублей.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 составила за первое полугодие 2019г. – 47,01%. (Среднесписочная численность МСП за январь - июнь 2019 года составила 37 577, среднесписочная численность всех работников без совместителей по организациям и предприятиям – 79926)</w:t>
      </w:r>
      <w:r w:rsidRPr="008A0162">
        <w:rPr>
          <w:rFonts w:ascii="Times New Roman" w:hAnsi="Times New Roman" w:cs="Times New Roman"/>
          <w:sz w:val="24"/>
          <w:szCs w:val="24"/>
        </w:rPr>
        <w:t xml:space="preserve">Наиболее значимыми предприятиями научно-технического комплекса округа являются: </w:t>
      </w:r>
      <w:proofErr w:type="gramEnd"/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ОАО «Вертолеты России» - компания корпорации «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Оборонпром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ОАО «Камов» - предприятие по разработке и производству уникальных вертолетов различного назначения;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- ОАО «Московский вертолетный завод имени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М.Л.Миля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- ОАО «НПО «Звезда» имени академика Г.И.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Северина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дств сп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асения экипажей и пассажиров при авариях летательных аппаратов, систем дозаправки самолетов топливом в полете;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ОАО «Научно-производственное предприятие «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ЭлТом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ЗАО «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Весоизмерительная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компания «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Тензо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-М» - осуществляет разработку и производство датчиков и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весоизмерительного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оборудования для различных отраслей промышленности;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- ООО «НПФ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Техэнергокомплекс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 соответственно, дополнительные рабочие места.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Рост инвестиций вызывает увеличение объемов производства, и как следствие, заработной платы.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 бюджет и в значительной мере, снимая проблему безработицы.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торгово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промышленная палата и НП «Союз промышленников и предпринимателей Люберецкого района», </w:t>
      </w:r>
      <w:r w:rsidRPr="008A0162">
        <w:rPr>
          <w:rFonts w:ascii="Times New Roman" w:hAnsi="Times New Roman" w:cs="Times New Roman"/>
          <w:bCs/>
          <w:sz w:val="24"/>
          <w:szCs w:val="24"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8A0162">
        <w:rPr>
          <w:rFonts w:ascii="Times New Roman" w:hAnsi="Times New Roman" w:cs="Times New Roman"/>
          <w:sz w:val="24"/>
          <w:szCs w:val="24"/>
        </w:rPr>
        <w:t>городском округе Люберцы</w:t>
      </w:r>
      <w:r w:rsidRPr="008A0162">
        <w:rPr>
          <w:rFonts w:ascii="Times New Roman" w:hAnsi="Times New Roman" w:cs="Times New Roman"/>
          <w:bCs/>
          <w:sz w:val="24"/>
          <w:szCs w:val="24"/>
        </w:rPr>
        <w:t xml:space="preserve"> Московской области.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 других условий, постоянного совершенствования создаваемой в округе целостной системы его поддержки.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-отсутствие стартового капитала;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-недостаток необходимых знаний для успешного начала собственного бизнеса;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-высокие процентные ставки банковских кредитов и лизинговых операций;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На территории городского округа Люберцы Московской области осуществляют свою деятельность 126 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городской округ Люберцы Московской области.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создавать благоприятные условия для развития предприятий малого и среднего бизнеса.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В городском округе ведется планомерная работа по сокращению доли кладбищ, не соответствующих требованиям действующего законодательства. Анализ обращений граждан, по вопросам нарушений прав потребителей указывает на необходимость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совершенствования системы защиты прав потребителей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путем скоординированной работы ТОУ «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Роспотребнадзор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», контрольно-надзорных органов, администрации городского округа Люберцы, что в дальнейшем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позволит сократить  количество нарушений законодательства о защите прав потребителей, развить систему правового просвещения и повысить правовую грамотность потребителей и предпринимателей.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На текущий момент для рынка розничных услуг характерно: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-повышение уровня потребительских запросов и требований к обслуживанию и качеству товаров;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увеличение доли организованной торговли в общем обороте розничной торговли.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</w:t>
      </w:r>
      <w:r w:rsidRPr="008A0162">
        <w:rPr>
          <w:rFonts w:ascii="Times New Roman" w:hAnsi="Times New Roman" w:cs="Times New Roman"/>
          <w:sz w:val="24"/>
          <w:szCs w:val="24"/>
        </w:rPr>
        <w:lastRenderedPageBreak/>
        <w:t>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Имеет место отсутствие типовых проектов предприятий общественного питания, не достаточность площадей производственных цехов, по сравнению с 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Существенными проблемами для сферы бытового обслуживания являются: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отсутствие специализированных организаций службы быта (бани);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 материалы, оборудование, увеличение платы за аренду помещений, коммунальные услуги;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недостаточная инвестиционная и инновационная активность субъектов сферы бытового обслуживания.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 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Программное решение указанных проблем позволит 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8A0162" w:rsidRPr="008A0162" w:rsidRDefault="008A0162" w:rsidP="008A016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2. Описание цели муниципальной программы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1.Цель подпрограммы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населения» направлена на 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предпринимательства. 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>2.Цель подпрограммы «Развитие конкуренции»-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реализация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комплекса мер по содействию развитию конкуренции. 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 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номенклатурных позиций в кодах ОКВЭД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и ОКПД2.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Разработка и корректировка плана мероприятий («дорожной карты») по содействию развитию конкуренции.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Цель подпрограммы «Развитие малого и среднего предпринимательства» - Формирование благоприятных условий для устойчивого функционирования и 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Развитие механизмов реализации единой государственной инвестиционной  политики на территории городского округа Люберцы.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4. Цель подпрограммы «Развитие потребительского рынка и услуг на территории муниципального образования Московской области»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</w:t>
      </w:r>
      <w:r w:rsidRPr="008A0162">
        <w:rPr>
          <w:rFonts w:ascii="Times New Roman" w:hAnsi="Times New Roman" w:cs="Times New Roman"/>
          <w:sz w:val="24"/>
          <w:szCs w:val="24"/>
        </w:rPr>
        <w:lastRenderedPageBreak/>
        <w:t>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3.  Прогноз развития соответствующей сферы реализации муниципальной программы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 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Кроме того, инерционный сценарий предполагает сохранение среднегодовых 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темпов роста основных показателей социально-экономического развития городского округа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на более низком уровне, чем при программном пути развития (в среднем на 2 процентных пункта). 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Количество созданных рабочих мест в к 2024 году 1787 единицы.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Увеличение среднемесячной заработной платы работников организаций, не относящихся к субъектам малого предпринимательства, к 2024 году на 103,1%;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8A0162">
        <w:rPr>
          <w:rFonts w:ascii="Times New Roman" w:hAnsi="Times New Roman" w:cs="Times New Roman"/>
          <w:sz w:val="24"/>
          <w:szCs w:val="24"/>
        </w:rPr>
        <w:t xml:space="preserve">Процент заполняемости многофункциональных индустриальных парков, технологических парков, промышленных площадок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>к 2024 году - 100%;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0162">
        <w:rPr>
          <w:rFonts w:ascii="Times New Roman" w:hAnsi="Times New Roman" w:cs="Times New Roman"/>
          <w:color w:val="000000" w:themeColor="text1"/>
          <w:sz w:val="24"/>
          <w:szCs w:val="24"/>
        </w:rPr>
        <w:t>- Количество привлеченных резидентов на территории многофункциональных индустриальных парков,  технологических парков, промышленных площадок муниципальных образований Московской области в 2024 году 2 ед.;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A0162">
        <w:rPr>
          <w:rFonts w:ascii="Times New Roman" w:hAnsi="Times New Roman" w:cs="Times New Roman"/>
          <w:sz w:val="24"/>
          <w:szCs w:val="24"/>
        </w:rPr>
        <w:t>Количество многопрофильных индустриальных парков, технологических парков, промышленных площадок  в 2024 году – 0 ед.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- Площадь территории, на которую привлечены новые резиденты – к 2024 году 8,49 га;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Объем инвестиций, привлеченных в основной капитал (без учета бюджетных инвестиций), на душу населения  к концу 2024 года 44,7тыс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уб.;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A0162">
        <w:rPr>
          <w:rFonts w:ascii="Times New Roman" w:hAnsi="Times New Roman" w:cs="Times New Roman"/>
          <w:sz w:val="24"/>
          <w:szCs w:val="24"/>
        </w:rPr>
        <w:t xml:space="preserve">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к 2024 году – 21664945,94 тыс.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Производительность труда в базовых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несырьевых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отраслях экономики до 2024 г. – 3,9%;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Задолженность по выплате заработной платы «Зарплата без долгов» - к 2024 году 0 руб.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 2024 году до 3,6%;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Доля несостоявшихся торгов от общего количества объявленных торгов к 2024 году до 40%;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Среднее количество участников на торгах к 2024 году 3,4;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Доля 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общей экономии денежных средств от общей суммы объявленных торгов до 7%, к концу 2024 года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Доля закупок среди субъектов малого и среднего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 к концу 2024 года;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Количество реализованных требований Стандарта развития конкуренции в муниципальном образовании Московской области до 5, к концу 2024 года.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Вновь созданные предприятия МСП в сфере производства или услуг концу 2024 года 410 </w:t>
      </w:r>
      <w:proofErr w:type="spellStart"/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ед</w:t>
      </w:r>
      <w:proofErr w:type="spellEnd"/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Малый бизнес большого региона. Прирост количества субъектов малого и среднего предпринимательства на 10 тыс. населения к концу 2024 года 126,6 ед.;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Количество вновь созданных субъектов МСП участниками проекта  в 2024 году 0,011 тыс. ед.;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8A0162">
        <w:rPr>
          <w:rFonts w:ascii="Times New Roman" w:hAnsi="Times New Roman" w:cs="Times New Roman"/>
          <w:bCs/>
          <w:sz w:val="24"/>
          <w:szCs w:val="24"/>
        </w:rPr>
        <w:t>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i/>
          <w:sz w:val="24"/>
          <w:szCs w:val="24"/>
        </w:rPr>
      </w:pPr>
      <w:r w:rsidRPr="008A0162">
        <w:rPr>
          <w:rFonts w:ascii="Times New Roman" w:hAnsi="Times New Roman" w:cs="Times New Roman"/>
          <w:bCs/>
          <w:sz w:val="24"/>
          <w:szCs w:val="24"/>
        </w:rPr>
        <w:t xml:space="preserve">- Количество </w:t>
      </w:r>
      <w:proofErr w:type="spellStart"/>
      <w:r w:rsidRPr="008A0162">
        <w:rPr>
          <w:rFonts w:ascii="Times New Roman" w:hAnsi="Times New Roman" w:cs="Times New Roman"/>
          <w:bCs/>
          <w:sz w:val="24"/>
          <w:szCs w:val="24"/>
        </w:rPr>
        <w:t>самозанятых</w:t>
      </w:r>
      <w:proofErr w:type="spellEnd"/>
      <w:r w:rsidRPr="008A0162">
        <w:rPr>
          <w:rFonts w:ascii="Times New Roman" w:hAnsi="Times New Roman" w:cs="Times New Roman"/>
          <w:bCs/>
          <w:sz w:val="24"/>
          <w:szCs w:val="24"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8A0162">
        <w:rPr>
          <w:rFonts w:ascii="Times New Roman" w:hAnsi="Times New Roman" w:cs="Times New Roman"/>
          <w:bCs/>
          <w:sz w:val="24"/>
          <w:szCs w:val="24"/>
        </w:rPr>
        <w:t>самозанятых</w:t>
      </w:r>
      <w:proofErr w:type="spellEnd"/>
      <w:r w:rsidRPr="008A0162">
        <w:rPr>
          <w:rFonts w:ascii="Times New Roman" w:hAnsi="Times New Roman" w:cs="Times New Roman"/>
          <w:bCs/>
          <w:sz w:val="24"/>
          <w:szCs w:val="24"/>
        </w:rPr>
        <w:t>, нарастающим итогом к 2024 году 3625 чел.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Обеспеченность населения площадью торговых объектов – 1087,6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/1000 человек к концу 2024 года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Прирост площадей торговых объектов к 2024 году 4,1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тыс.кв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. м.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 Прирост посадочных мест на объектах общественного питания – 390 посадочных мест на 1000 жителей к концу 2024 года.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 Прирост рабочих мест на объектах бытовых услуг – 165 рабочих мест на 1000 жителей к концу 2024 года.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4.Перечень подпрограмм и краткое их описание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Подпрограмма 1 - 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промышленности, транспорта и  прочих отраслей, </w:t>
      </w:r>
      <w:r w:rsidRPr="008A0162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дств в стр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территории городского округа Люберцы.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Подпрограмма 2 – «Развитие конкуренции»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оказать содействие субъектам МСП в виде финансовой и имущественной поддержки.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Подпрограмма 4 -  «Развитие потребительского рынка и услуг на территории муниципального образования Московской области»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 Ликвидация незаконных нестационарных торговых объектов.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pStyle w:val="af7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b/>
        </w:rPr>
      </w:pPr>
      <w:r w:rsidRPr="008A0162">
        <w:rPr>
          <w:b/>
        </w:rPr>
        <w:t>5.Обобщенная характеристика основных мероприятий</w:t>
      </w:r>
    </w:p>
    <w:p w:rsidR="008A0162" w:rsidRPr="008A0162" w:rsidRDefault="008A0162" w:rsidP="008A0162">
      <w:pPr>
        <w:pStyle w:val="af7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b/>
        </w:rPr>
      </w:pP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Основные мероприятия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A0162" w:rsidRPr="008A0162" w:rsidRDefault="008A0162" w:rsidP="008A0162">
      <w:pPr>
        <w:pStyle w:val="af7"/>
        <w:spacing w:after="200" w:line="276" w:lineRule="auto"/>
        <w:ind w:left="0" w:firstLine="567"/>
        <w:jc w:val="both"/>
        <w:rPr>
          <w:color w:val="000000"/>
        </w:rPr>
      </w:pPr>
      <w:r w:rsidRPr="008A0162">
        <w:rPr>
          <w:color w:val="000000"/>
        </w:rPr>
        <w:t>Подпрограммой 1 «Инвестиции» предусматривается  реализация следующих основных  мероприятий:  «Создание многофункциональных индустриальных парков, технологических парков, промышленных площадок»,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подпрограммы.</w:t>
      </w:r>
    </w:p>
    <w:p w:rsidR="008A0162" w:rsidRPr="008A0162" w:rsidRDefault="008A0162" w:rsidP="008A0162">
      <w:pPr>
        <w:pStyle w:val="af7"/>
        <w:spacing w:after="200" w:line="276" w:lineRule="auto"/>
        <w:ind w:left="0" w:firstLine="567"/>
        <w:jc w:val="both"/>
      </w:pPr>
      <w:r w:rsidRPr="008A0162">
        <w:rPr>
          <w:color w:val="000000"/>
        </w:rPr>
        <w:t xml:space="preserve">Реализация мероприятий обеспечит достижение показателей: </w:t>
      </w:r>
      <w:r w:rsidRPr="008A0162">
        <w:t>Объем инвестиций, привлеченных в основной капитал (без учета бюджетных инвестиций), на душу населения» к 2024 году до 44,7тыс</w:t>
      </w:r>
      <w:proofErr w:type="gramStart"/>
      <w:r w:rsidRPr="008A0162">
        <w:t>.р</w:t>
      </w:r>
      <w:proofErr w:type="gramEnd"/>
      <w:r w:rsidRPr="008A0162">
        <w:t>уб.</w:t>
      </w:r>
    </w:p>
    <w:p w:rsidR="008A0162" w:rsidRPr="008A0162" w:rsidRDefault="008A0162" w:rsidP="008A0162">
      <w:pPr>
        <w:pStyle w:val="af7"/>
        <w:spacing w:after="200" w:line="276" w:lineRule="auto"/>
        <w:ind w:left="0" w:firstLine="567"/>
        <w:jc w:val="both"/>
      </w:pPr>
      <w:proofErr w:type="gramStart"/>
      <w:r w:rsidRPr="008A0162">
        <w:t>-  «Организация работ по поддержке и развитию промышленного потенциала» - Проведение мероприятий по погашению задолженности по выплате заработной платы,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Задолженность по выплате заработной платы «Зарплата без долгов»  к 2024 – 0 рублей, Увеличение среднемесячной заработной платы работников организаций, не относящихся к субъектам малого предпринимательства</w:t>
      </w:r>
      <w:proofErr w:type="gramEnd"/>
      <w:r w:rsidRPr="008A0162">
        <w:t xml:space="preserve"> к 2024 г. до 3,9 %, Увеличение производительности труда в базовых </w:t>
      </w:r>
      <w:proofErr w:type="spellStart"/>
      <w:r w:rsidRPr="008A0162">
        <w:t>несырьевых</w:t>
      </w:r>
      <w:proofErr w:type="spellEnd"/>
      <w:r w:rsidRPr="008A0162">
        <w:t xml:space="preserve"> отраслях, 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области.</w:t>
      </w:r>
    </w:p>
    <w:p w:rsidR="008A0162" w:rsidRPr="008A0162" w:rsidRDefault="008A0162" w:rsidP="008A0162">
      <w:pPr>
        <w:pStyle w:val="af7"/>
        <w:spacing w:after="200" w:line="276" w:lineRule="auto"/>
        <w:ind w:left="0" w:firstLine="567"/>
        <w:jc w:val="both"/>
        <w:rPr>
          <w:color w:val="000000"/>
        </w:rPr>
      </w:pPr>
      <w:r w:rsidRPr="008A0162">
        <w:t xml:space="preserve">Подпрограммой 2 «Развитие конкуренции» предусматривается  реализация следующего основного  мероприятия  «Реализация комплекса мер по развитию сферы закупок в соответствии с Федеральным законом № 44-ФЗ», </w:t>
      </w:r>
      <w:r w:rsidRPr="008A0162">
        <w:rPr>
          <w:color w:val="000000"/>
        </w:rPr>
        <w:t xml:space="preserve"> «Развитие конкурентной среды в рамках Федерального закона № 44-ФЗ»,  «Реализация комплекса мер по содействию развитию конкуренции». </w:t>
      </w:r>
    </w:p>
    <w:p w:rsidR="008A0162" w:rsidRPr="008A0162" w:rsidRDefault="008A0162" w:rsidP="008A0162">
      <w:pPr>
        <w:pStyle w:val="af7"/>
        <w:spacing w:line="276" w:lineRule="auto"/>
        <w:ind w:left="0" w:firstLine="567"/>
        <w:jc w:val="both"/>
      </w:pPr>
      <w:r w:rsidRPr="008A0162">
        <w:rPr>
          <w:color w:val="000000"/>
        </w:rPr>
        <w:t>Реализация мероприятий обеспечит достижение показателей:</w:t>
      </w:r>
    </w:p>
    <w:p w:rsidR="008A0162" w:rsidRPr="008A0162" w:rsidRDefault="008A0162" w:rsidP="008A0162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3,6 % (от общего количества опубликованных торгов), к концу 2024года. Снижение доли несостоявшихся торгов до 40%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</w:t>
      </w:r>
      <w:r w:rsidRPr="008A0162">
        <w:rPr>
          <w:rFonts w:ascii="Times New Roman" w:hAnsi="Times New Roman" w:cs="Times New Roman"/>
          <w:sz w:val="24"/>
          <w:szCs w:val="24"/>
        </w:rPr>
        <w:lastRenderedPageBreak/>
        <w:t>33%, к концу 2024 года. Увеличение количества участников на торгах до 3,4 (количество участников в одной процедуре), к концу 2024 года.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       - Реализация комплекса мер по содействию развитию конкуренции - Доведение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количества реализованных требований Стандарта развития конкуренции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Московской области до 5, к концу 2024 года.</w:t>
      </w:r>
    </w:p>
    <w:p w:rsidR="008A0162" w:rsidRPr="008A0162" w:rsidRDefault="008A0162" w:rsidP="008A0162">
      <w:pPr>
        <w:pStyle w:val="af7"/>
        <w:ind w:left="0" w:firstLine="567"/>
      </w:pPr>
      <w:r w:rsidRPr="008A0162">
        <w:t>Подпрограммой 3 «Развитие малого и среднего предпринимательства» предусматривается реализация основного мероприятия  «Реализация механизмов государственной и муниципальной поддержки субъектов малого и среднего 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8A0162" w:rsidRPr="008A0162" w:rsidRDefault="008A0162" w:rsidP="008A0162">
      <w:pPr>
        <w:pStyle w:val="af7"/>
        <w:ind w:left="0" w:firstLine="567"/>
      </w:pPr>
      <w:r w:rsidRPr="008A0162">
        <w:t>Реализация мероприятий обеспечит достижение показателей: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- Число субъектов малого и среднего предпринимательства  в расчете на 10 тысяч человек населения к 2024 году до 570 единиц;</w:t>
      </w:r>
      <w:proofErr w:type="gramEnd"/>
    </w:p>
    <w:p w:rsidR="008A0162" w:rsidRPr="008A0162" w:rsidRDefault="008A0162" w:rsidP="008A0162">
      <w:pPr>
        <w:pStyle w:val="af7"/>
        <w:ind w:left="0" w:firstLine="567"/>
      </w:pPr>
      <w:r w:rsidRPr="008A0162">
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2024 году до 49,28 %. Малый бизнес большого региона. Прирост количества субъектов малого и среднего предпринимательства на 10 тыс. населения к концу 2024 года 126,6 ед. 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>–Число вновь созданных предприятий МСП в сфере производства или услуг к концу 2024 года составит 410 ед., количество вновь созданных субъектов МСП участниками проекта  в 2024 году 0,011 тыс. ед.</w:t>
      </w:r>
      <w:r w:rsidRPr="008A0162">
        <w:rPr>
          <w:rFonts w:ascii="Times New Roman" w:hAnsi="Times New Roman" w:cs="Times New Roman"/>
          <w:bCs/>
          <w:sz w:val="24"/>
          <w:szCs w:val="24"/>
        </w:rPr>
        <w:t xml:space="preserve">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человек, </w:t>
      </w:r>
      <w:proofErr w:type="gramEnd"/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8A0162">
        <w:rPr>
          <w:rFonts w:ascii="Times New Roman" w:hAnsi="Times New Roman" w:cs="Times New Roman"/>
          <w:bCs/>
          <w:sz w:val="24"/>
          <w:szCs w:val="24"/>
        </w:rPr>
        <w:t xml:space="preserve"> Количество </w:t>
      </w:r>
      <w:proofErr w:type="spellStart"/>
      <w:r w:rsidRPr="008A0162">
        <w:rPr>
          <w:rFonts w:ascii="Times New Roman" w:hAnsi="Times New Roman" w:cs="Times New Roman"/>
          <w:bCs/>
          <w:sz w:val="24"/>
          <w:szCs w:val="24"/>
        </w:rPr>
        <w:t>самозанятых</w:t>
      </w:r>
      <w:proofErr w:type="spellEnd"/>
      <w:r w:rsidRPr="008A0162">
        <w:rPr>
          <w:rFonts w:ascii="Times New Roman" w:hAnsi="Times New Roman" w:cs="Times New Roman"/>
          <w:bCs/>
          <w:sz w:val="24"/>
          <w:szCs w:val="24"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8A0162">
        <w:rPr>
          <w:rFonts w:ascii="Times New Roman" w:hAnsi="Times New Roman" w:cs="Times New Roman"/>
          <w:bCs/>
          <w:sz w:val="24"/>
          <w:szCs w:val="24"/>
        </w:rPr>
        <w:t>самозанятых</w:t>
      </w:r>
      <w:proofErr w:type="spellEnd"/>
      <w:r w:rsidRPr="008A0162">
        <w:rPr>
          <w:rFonts w:ascii="Times New Roman" w:hAnsi="Times New Roman" w:cs="Times New Roman"/>
          <w:bCs/>
          <w:sz w:val="24"/>
          <w:szCs w:val="24"/>
        </w:rPr>
        <w:t>, нарастающим итогом  к 2024 году 3625 чел.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8A0162" w:rsidRPr="008A0162" w:rsidRDefault="008A0162" w:rsidP="008A0162">
      <w:pPr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pStyle w:val="af7"/>
        <w:ind w:left="0" w:firstLine="567"/>
      </w:pPr>
      <w:r w:rsidRPr="008A0162">
        <w:t>Подпрограммой 4 «Развитие потребительского рынка и услуг на территории муниципального образования Московской области» предусматривается реализация основного мероприятия по развитию торговой сферы, сферы бытового обслуживания и общественного питания, а также снижению обращений, поступающих в администрацию городского 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законодательством.</w:t>
      </w:r>
    </w:p>
    <w:p w:rsidR="008A0162" w:rsidRPr="008A0162" w:rsidRDefault="008A0162" w:rsidP="008A0162">
      <w:pPr>
        <w:pStyle w:val="af7"/>
        <w:ind w:left="0" w:firstLine="567"/>
      </w:pPr>
      <w:r w:rsidRPr="008A0162">
        <w:t xml:space="preserve"> Реализация мероприятий обеспечит достижение показателей: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Обеспеченность населения площадью торговых объектов – 1157,0 квадратных метров на 1000 жителей к концу 2024 года</w:t>
      </w:r>
    </w:p>
    <w:p w:rsidR="008A0162" w:rsidRPr="008A0162" w:rsidRDefault="008A0162" w:rsidP="008A0162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Прирост площадей торговых объектов к 2024 году 4,1 тысяч квадратных метров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 Прирост посадочных мест на объектах общественного питания – 390 посадочных мест на 1000 жителей к концу 2024 года.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  Прирост рабочих мест на объектах бытовых услуг – 165 рабочих мест на 1000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жителей к концу 2024 года.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8A0162" w:rsidRPr="008A0162" w:rsidRDefault="008A0162" w:rsidP="008A016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 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1)координацию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согласования проекта постановления администрации городского округа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Люберцы об утверждении муниципальной программы и внесении изменений в нее;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2)организацию управления муниципальной программой;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3)реализацию муниципальной программы;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4)достижение цели и планируемых результатов реализации муниципальной программы.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2Заказчик программы: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1)разрабатывает муниципальную программу;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2)формирует прогноз расходов на реализацию мероприятий и готовит финансовое экономическое обоснование;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3)обеспечивает взаимодействие между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ответственными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за выполнение отдельных мероприятий и координацию их действий по реализации;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4)формирует проекты адресных перечней, предусмотренных пунктом 30  Порядка, а также предложения по внесению в них изменений;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5)участвует в обсуждении вопросов, связанных с реализацией и финансированием муниципальной программы;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6)готовит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7)размещает на официальном сайте администрации в сети Интернет утвержденную муниципальную программу и изменения в нее;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8)обеспечивает выполнение муниципальной программы, а также эффективность и результативность ее реализации.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3.Заказчик подпрограммы: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1)разрабатывает подпрограмму;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2)анализирует прогноз расходов на реализацию мероприятий подпрограммы и готовит финансовое экономическое обоснование;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3) осуществляет взаимодействие с заказчиком программы и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ответственными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за выполнение мероприятий;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4) осуществляет координацию деятельности ответственных за выполнение мероприятий при реализации подпрограммы;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5)участвует в обсуждении вопросов, связанных с реализацией и финансированием подпрограммы;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6)готовит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7)готовит и представляет заказчику муниципальной программы отчет о реализации мероприятий.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за выполнение мероприятия муниципальной программы (подпрограммы):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1)формирует прогноз расходов на реализацию мероприятия и направляет его заказчику муниципальной программы (подпрограммы);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2)участвует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3)готовит предложения по формированию перечней, предусмотренных пунктом 30 Порядка, и направляет их заказчику подпрограммы;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4)готовит и представляет заказчику муниципальной программы (подпрограммы) отчет о реализации мероприятий.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7. Состав, форма и сроки представления отчетности о ходе реализации мероприятий муниципальной программы</w:t>
      </w:r>
    </w:p>
    <w:p w:rsidR="008A0162" w:rsidRPr="008A0162" w:rsidRDefault="008A0162" w:rsidP="008A016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 бумажном носителе: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1)Ежеквартально до 15 числа месяца, следующего за отчетным кварталом: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перативный отчет о реализации мероприятий, по форме согласно приложению № 6 к Порядку;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налитическую записку, в которой указываются: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общий объем фактически произведенных расходов, в том числе по источникам финансирования;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2)Ежегодно в срок до 1 марта года, следующего за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одовой отчет о реализации муниципальной программы, по форме согласно приложению № 7 к Порядку; 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налитическую записку, в которой указываются: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A0162" w:rsidRPr="008A0162" w:rsidRDefault="008A0162" w:rsidP="008A0162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8A0162" w:rsidRPr="008A0162" w:rsidRDefault="008A0162" w:rsidP="008A0162">
      <w:pPr>
        <w:rPr>
          <w:rFonts w:ascii="Times New Roman" w:hAnsi="Times New Roman" w:cs="Times New Roman"/>
          <w:b/>
          <w:sz w:val="24"/>
          <w:szCs w:val="24"/>
        </w:rPr>
        <w:sectPr w:rsidR="008A0162" w:rsidRPr="008A0162">
          <w:pgSz w:w="11906" w:h="16838"/>
          <w:pgMar w:top="426" w:right="1134" w:bottom="850" w:left="1134" w:header="709" w:footer="709" w:gutter="0"/>
          <w:cols w:space="720"/>
        </w:sectPr>
      </w:pPr>
    </w:p>
    <w:p w:rsidR="008A0162" w:rsidRPr="008A0162" w:rsidRDefault="008A0162" w:rsidP="008A0162">
      <w:pPr>
        <w:spacing w:before="120" w:after="24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sz w:val="24"/>
          <w:szCs w:val="24"/>
          <w:u w:val="single"/>
        </w:rPr>
        <w:lastRenderedPageBreak/>
        <w:t>Приложение 1</w:t>
      </w:r>
    </w:p>
    <w:p w:rsidR="008A0162" w:rsidRPr="008A0162" w:rsidRDefault="008A0162" w:rsidP="008A0162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Планируемые результаты реализации муниципальной программы «Предпринимательство»</w:t>
      </w:r>
    </w:p>
    <w:tbl>
      <w:tblPr>
        <w:tblW w:w="15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946"/>
        <w:gridCol w:w="2163"/>
        <w:gridCol w:w="2162"/>
        <w:gridCol w:w="1081"/>
        <w:gridCol w:w="945"/>
        <w:gridCol w:w="946"/>
        <w:gridCol w:w="945"/>
        <w:gridCol w:w="945"/>
        <w:gridCol w:w="945"/>
        <w:gridCol w:w="946"/>
        <w:gridCol w:w="947"/>
        <w:gridCol w:w="894"/>
      </w:tblGrid>
      <w:tr w:rsidR="008A0162" w:rsidRPr="008A0162" w:rsidTr="008A0162">
        <w:trPr>
          <w:trHeight w:val="20"/>
          <w:jc w:val="center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 достижение цели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на начало реализации программы</w:t>
            </w:r>
          </w:p>
        </w:tc>
        <w:tc>
          <w:tcPr>
            <w:tcW w:w="4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«Инвестиции»                       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16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ди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1784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1785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1787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среды для развития предпринимательства.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Увеличение среднемесячной заработной платы работников организаций, не относящихся к субъектам малого предпринимательства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инвестиционной привлекательности городского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благоприятной среды для развития предпринимательства.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инвестиций, привлеченных в основной капитал (без учета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инвестиций), на душу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</w:p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35,39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43,84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44,06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Процент заполняемости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cantSplit/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bottom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19999087,24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bottom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20419437,24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bottom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20719005,34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bottom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21028625,05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bottom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21343722,91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bottom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21664945,94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благоприятных условий для реализации инвестиционных проектов в области промышленности, транспорта и  прочих отраслей в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городском округе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привлеченных резидентов на территории многофункциональных индустриальных парков, технологических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парков, промышленных площадок муниципальных образований Московской области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благоприятных условий для реализации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Задолженность по выплате заработной платы «Зарплата без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долгов»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20337786,08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отраслях экономики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Реализация механизмов поддержки субъектов малого и среднего бизнеса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территории, на которую привлечены новые резиденты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6,52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8,49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8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 «</w:t>
            </w:r>
            <w:r w:rsidRPr="008A01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Развитие конкуренции»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конкуренции в городском округе Люберцы путем повышения активизации существующих участников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обоснованных, частично обоснованных жалоб в Федеральную антимонопольную службу (ФАС России) (от общего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опубликованных торгов)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17,13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конкуренции в городском округе Люберцы путем повышения активизации существующих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количество участников на состоявшихся торгах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4,98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11,69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конкуренции в городском округе Люберцы путем повышения активизации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Содействие росту конкурентоспособности и продвижению продукции субъектов малого 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закупок среди субъектов малого предпринимательства, социально ориентированных некоммерческих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осуществляемых в соответствии с Федеральным законом от 05.04.2013 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62,40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конкурентной среды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 и Федерального закона  от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18.07.2011  № 223-ФЗ «О закупках товаров, работ, услуг отдельными видами юридических лиц» (далее – Федеральный закон  № 223-ФЗ)  реализация комплекса мер по содействию развитию конкуренции.</w:t>
            </w:r>
            <w:proofErr w:type="gram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8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«Развитие малого и среднего предпринимательства»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благоприятной среды для развития предпринимательства;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Число субъектов малого и среднего предпринимательства  в расчете на 10 тысяч человек населения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Вновь созданные предприятия МСП в сфере производства или услуг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благоприятных условий для устойчивого функционирования и развития субъектов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вклада субъектов малого и среднего предприни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мательства в экономику городского округа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вновь созданных субъектов МСП участниками проекта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тысяча 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0,016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0,011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126,2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126,3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126,54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среды для развития предпринимательства;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47,27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48,22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49,20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49,23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49,28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вклада субъектов малого и среднего предприни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softHyphen/>
              <w:t>мательства в экономику городского округа Люберцы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38302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54108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56458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60641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64449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67786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самозанятых</w:t>
            </w:r>
            <w:proofErr w:type="spellEnd"/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самозанятых</w:t>
            </w:r>
            <w:proofErr w:type="spellEnd"/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, нарастающим итогом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A0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8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 «Развитие потребительского рынка и услуг на территории муниципального образования Московской области»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социально-экономической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инфраструктуры потребительского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Обеспеченность населения площадью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торговых объектов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Целевой показате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Квадратные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метры на 1000 жителей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1070,0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1087,6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социально-экономической эффективности потребительского рынка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инфраструктуры потребительского рынка и услуг на территории городского округа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Прирост площадей торговых объектов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Тысяча квадратных метров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социально-экономической эффективности потребительского рынка городского округа Люберцы посредством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инфраструктуры потребительского рынка и услуг на территории городского округа Люберцы Московской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Ликвидация незаконных нестационарных торговых объектов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Прирост посадочных мест на объектах общественного питания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посадочное место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Прирост рабочих мест на объектах бытовых услуг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8A0162" w:rsidRPr="008A0162" w:rsidRDefault="008A0162" w:rsidP="008A0162">
      <w:pPr>
        <w:shd w:val="clear" w:color="auto" w:fill="FFFFFF"/>
        <w:spacing w:before="120" w:after="240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8A0162" w:rsidRPr="008A0162" w:rsidRDefault="008A0162" w:rsidP="008A0162">
      <w:pPr>
        <w:shd w:val="clear" w:color="auto" w:fill="FFFFFF"/>
        <w:spacing w:before="120" w:after="240"/>
        <w:ind w:firstLine="567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Методика </w:t>
      </w:r>
      <w:proofErr w:type="gramStart"/>
      <w:r w:rsidRPr="008A0162">
        <w:rPr>
          <w:rFonts w:ascii="Times New Roman" w:hAnsi="Times New Roman" w:cs="Times New Roman"/>
          <w:b/>
          <w:color w:val="333333"/>
          <w:sz w:val="24"/>
          <w:szCs w:val="24"/>
        </w:rPr>
        <w:t>расчета значений показателей реализации программы</w:t>
      </w:r>
      <w:proofErr w:type="gramEnd"/>
    </w:p>
    <w:p w:rsidR="008A0162" w:rsidRPr="008A0162" w:rsidRDefault="008A0162" w:rsidP="008A0162">
      <w:pPr>
        <w:pStyle w:val="af7"/>
        <w:spacing w:before="120" w:after="120"/>
        <w:ind w:left="0"/>
        <w:jc w:val="both"/>
        <w:rPr>
          <w:b/>
          <w:color w:val="000000"/>
        </w:rPr>
      </w:pPr>
      <w:r w:rsidRPr="008A0162">
        <w:rPr>
          <w:b/>
          <w:color w:val="000000"/>
        </w:rPr>
        <w:t>Подпрограмма 1 «Инвестиции»:</w:t>
      </w:r>
    </w:p>
    <w:p w:rsidR="008A0162" w:rsidRPr="008A0162" w:rsidRDefault="008A0162" w:rsidP="008A0162">
      <w:pPr>
        <w:pStyle w:val="af7"/>
        <w:numPr>
          <w:ilvl w:val="0"/>
          <w:numId w:val="4"/>
        </w:numPr>
        <w:shd w:val="clear" w:color="auto" w:fill="FFFFFF" w:themeFill="background1"/>
        <w:spacing w:before="120" w:after="120"/>
        <w:jc w:val="both"/>
        <w:rPr>
          <w:b/>
          <w:color w:val="000000"/>
        </w:rPr>
      </w:pPr>
      <w:r w:rsidRPr="008A0162">
        <w:rPr>
          <w:b/>
          <w:color w:val="000000"/>
        </w:rPr>
        <w:t xml:space="preserve">Количество созданных рабочих мест, </w:t>
      </w:r>
      <w:r w:rsidRPr="008A0162">
        <w:rPr>
          <w:color w:val="000000"/>
        </w:rPr>
        <w:t>единица измерения – единиц.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A0162">
        <w:rPr>
          <w:rFonts w:ascii="Times New Roman" w:eastAsiaTheme="minorEastAsia" w:hAnsi="Times New Roman" w:cs="Times New Roman"/>
          <w:sz w:val="24"/>
          <w:szCs w:val="24"/>
        </w:rPr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</w:r>
    </w:p>
    <w:p w:rsidR="008A0162" w:rsidRPr="008A0162" w:rsidRDefault="008A0162" w:rsidP="008A0162">
      <w:pPr>
        <w:pStyle w:val="af7"/>
        <w:numPr>
          <w:ilvl w:val="0"/>
          <w:numId w:val="4"/>
        </w:numPr>
        <w:spacing w:before="120" w:after="120"/>
        <w:jc w:val="both"/>
        <w:rPr>
          <w:b/>
          <w:color w:val="000000"/>
        </w:rPr>
      </w:pPr>
      <w:r w:rsidRPr="008A0162">
        <w:rPr>
          <w:b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процент.</w:t>
      </w:r>
      <w:r w:rsidRPr="008A01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Рассчитывается как отношение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реальной заработной платы в целом по предприятиям рассчитываемого периода к реальной заработной плате по предприятиям предшествующего. </w:t>
      </w:r>
      <w:r w:rsidRPr="008A0162">
        <w:rPr>
          <w:rFonts w:ascii="Times New Roman" w:hAnsi="Times New Roman" w:cs="Times New Roman"/>
          <w:bCs/>
          <w:sz w:val="24"/>
          <w:szCs w:val="24"/>
        </w:rPr>
        <w:t xml:space="preserve"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человек. </w:t>
      </w:r>
      <w:proofErr w:type="gramStart"/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</w:t>
      </w:r>
      <w:r w:rsidRPr="008A0162">
        <w:rPr>
          <w:rFonts w:ascii="Times New Roman" w:eastAsiaTheme="minorEastAsia" w:hAnsi="Times New Roman" w:cs="Times New Roman"/>
          <w:sz w:val="24"/>
          <w:szCs w:val="24"/>
        </w:rPr>
        <w:lastRenderedPageBreak/>
        <w:t>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</w:r>
      <w:proofErr w:type="gramEnd"/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субъектам малого предпринимательства. Ежеквартально.</w:t>
      </w:r>
    </w:p>
    <w:p w:rsidR="008A0162" w:rsidRPr="008A0162" w:rsidRDefault="008A0162" w:rsidP="008A0162">
      <w:pPr>
        <w:pStyle w:val="af7"/>
        <w:numPr>
          <w:ilvl w:val="0"/>
          <w:numId w:val="4"/>
        </w:numPr>
        <w:spacing w:before="120" w:after="120"/>
        <w:jc w:val="both"/>
        <w:rPr>
          <w:color w:val="000000"/>
        </w:rPr>
      </w:pPr>
      <w:r w:rsidRPr="008A0162">
        <w:rPr>
          <w:b/>
          <w:color w:val="000000"/>
        </w:rPr>
        <w:t xml:space="preserve">Объем инвестиций, привлеченных в основной капитал (без учета бюджетных инвестиций), на душу населения», 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тысяча рублей.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Идн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= Ид /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Чн</w:t>
      </w:r>
      <w:proofErr w:type="spellEnd"/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Где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Идн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численность населения городского округа Люберцы на 01 января отчетного года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Данные формы статистического наблюдения № П-2 «Сведения об инвестициях в нефинансовые активы. Ежемесячно.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4.Процент заполняемости </w:t>
      </w:r>
      <w:r w:rsidRPr="008A0162">
        <w:rPr>
          <w:rFonts w:ascii="Times New Roman" w:hAnsi="Times New Roman" w:cs="Times New Roman"/>
          <w:b/>
          <w:sz w:val="24"/>
          <w:szCs w:val="24"/>
        </w:rPr>
        <w:t>многофункциональных</w:t>
      </w:r>
      <w:r w:rsidRPr="008A016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индустриальных  парков, технологических парков, промышленных площадок.</w:t>
      </w:r>
    </w:p>
    <w:p w:rsidR="008A0162" w:rsidRPr="008A0162" w:rsidRDefault="008A0162" w:rsidP="008A0162">
      <w:pPr>
        <w:pStyle w:val="af7"/>
        <w:ind w:left="0"/>
        <w:jc w:val="both"/>
        <w:rPr>
          <w:color w:val="000000"/>
        </w:rPr>
      </w:pPr>
      <w:r w:rsidRPr="008A0162">
        <w:rPr>
          <w:color w:val="000000"/>
        </w:rPr>
        <w:t>Единица измерения: процент(%).</w:t>
      </w:r>
      <w:r w:rsidRPr="008A0162">
        <w:rPr>
          <w:b/>
          <w:color w:val="000000"/>
        </w:rPr>
        <w:t xml:space="preserve"> </w:t>
      </w:r>
    </w:p>
    <w:p w:rsidR="008A0162" w:rsidRPr="008A0162" w:rsidRDefault="008A0162" w:rsidP="008A0162">
      <w:pPr>
        <w:pStyle w:val="af7"/>
        <w:spacing w:after="150"/>
        <w:jc w:val="both"/>
        <w:rPr>
          <w:color w:val="333333"/>
        </w:rPr>
      </w:pPr>
      <w:r w:rsidRPr="008A0162">
        <w:rPr>
          <w:color w:val="333333"/>
        </w:rPr>
        <w:t xml:space="preserve">ПЗ = </w:t>
      </w:r>
      <w:proofErr w:type="spellStart"/>
      <w:r w:rsidRPr="008A0162">
        <w:rPr>
          <w:color w:val="333333"/>
        </w:rPr>
        <w:t>Пинд</w:t>
      </w:r>
      <w:proofErr w:type="gramStart"/>
      <w:r w:rsidRPr="008A0162">
        <w:rPr>
          <w:color w:val="333333"/>
        </w:rPr>
        <w:t>.р</w:t>
      </w:r>
      <w:proofErr w:type="spellEnd"/>
      <w:proofErr w:type="gramEnd"/>
      <w:r w:rsidRPr="008A0162">
        <w:rPr>
          <w:color w:val="333333"/>
        </w:rPr>
        <w:t>*100/(</w:t>
      </w:r>
      <w:proofErr w:type="spellStart"/>
      <w:r w:rsidRPr="008A0162">
        <w:rPr>
          <w:color w:val="333333"/>
        </w:rPr>
        <w:t>Пинд.о-Пинд.и</w:t>
      </w:r>
      <w:proofErr w:type="spellEnd"/>
      <w:r w:rsidRPr="008A0162">
        <w:rPr>
          <w:color w:val="333333"/>
        </w:rPr>
        <w:t>)</w:t>
      </w:r>
    </w:p>
    <w:p w:rsidR="008A0162" w:rsidRPr="008A0162" w:rsidRDefault="008A0162" w:rsidP="008A0162">
      <w:pPr>
        <w:pStyle w:val="af7"/>
        <w:spacing w:after="150"/>
        <w:jc w:val="both"/>
        <w:rPr>
          <w:color w:val="333333"/>
        </w:rPr>
      </w:pPr>
      <w:r w:rsidRPr="008A0162">
        <w:rPr>
          <w:color w:val="333333"/>
        </w:rPr>
        <w:t>где</w:t>
      </w:r>
    </w:p>
    <w:p w:rsidR="008A0162" w:rsidRPr="008A0162" w:rsidRDefault="008A0162" w:rsidP="008A0162">
      <w:pPr>
        <w:pStyle w:val="af7"/>
        <w:spacing w:after="150"/>
        <w:jc w:val="both"/>
        <w:rPr>
          <w:color w:val="333333"/>
        </w:rPr>
      </w:pPr>
      <w:proofErr w:type="spellStart"/>
      <w:r w:rsidRPr="008A0162">
        <w:rPr>
          <w:color w:val="333333"/>
        </w:rPr>
        <w:t>Пинд</w:t>
      </w:r>
      <w:proofErr w:type="gramStart"/>
      <w:r w:rsidRPr="008A0162">
        <w:rPr>
          <w:color w:val="333333"/>
        </w:rPr>
        <w:t>.р</w:t>
      </w:r>
      <w:proofErr w:type="spellEnd"/>
      <w:proofErr w:type="gramEnd"/>
      <w:r w:rsidRPr="008A0162">
        <w:rPr>
          <w:color w:val="333333"/>
        </w:rPr>
        <w:t xml:space="preserve"> – площадь индустриального парка, занятая резидентами;</w:t>
      </w:r>
    </w:p>
    <w:p w:rsidR="008A0162" w:rsidRPr="008A0162" w:rsidRDefault="008A0162" w:rsidP="008A0162">
      <w:pPr>
        <w:pStyle w:val="af7"/>
        <w:spacing w:after="150"/>
        <w:jc w:val="both"/>
        <w:rPr>
          <w:color w:val="333333"/>
        </w:rPr>
      </w:pPr>
      <w:proofErr w:type="spellStart"/>
      <w:proofErr w:type="gramStart"/>
      <w:r w:rsidRPr="008A0162">
        <w:rPr>
          <w:color w:val="333333"/>
        </w:rPr>
        <w:t>Пинд.о</w:t>
      </w:r>
      <w:proofErr w:type="spellEnd"/>
      <w:r w:rsidRPr="008A0162">
        <w:rPr>
          <w:color w:val="333333"/>
        </w:rPr>
        <w:t>. – общая площадь индустриального парка;</w:t>
      </w:r>
      <w:proofErr w:type="gramEnd"/>
    </w:p>
    <w:p w:rsidR="008A0162" w:rsidRPr="008A0162" w:rsidRDefault="008A0162" w:rsidP="008A0162">
      <w:pPr>
        <w:pStyle w:val="af7"/>
        <w:widowControl w:val="0"/>
        <w:autoSpaceDE w:val="0"/>
        <w:autoSpaceDN w:val="0"/>
        <w:adjustRightInd w:val="0"/>
        <w:jc w:val="both"/>
        <w:rPr>
          <w:color w:val="333333"/>
        </w:rPr>
      </w:pPr>
      <w:proofErr w:type="spellStart"/>
      <w:r w:rsidRPr="008A0162">
        <w:rPr>
          <w:color w:val="333333"/>
        </w:rPr>
        <w:t>Пинд</w:t>
      </w:r>
      <w:proofErr w:type="gramStart"/>
      <w:r w:rsidRPr="008A0162">
        <w:rPr>
          <w:color w:val="333333"/>
        </w:rPr>
        <w:t>.и</w:t>
      </w:r>
      <w:proofErr w:type="spellEnd"/>
      <w:proofErr w:type="gramEnd"/>
      <w:r w:rsidRPr="008A0162">
        <w:rPr>
          <w:color w:val="333333"/>
        </w:rPr>
        <w:t xml:space="preserve"> – площадь индустриального парка, предназначенная для объектов инфраструктуры (нарастающим итогом).</w:t>
      </w:r>
      <w:r w:rsidRPr="008A0162">
        <w:rPr>
          <w:rFonts w:eastAsiaTheme="minorEastAsia"/>
        </w:rPr>
        <w:t xml:space="preserve"> Управляющие компании индустриальных парков, технопарков и </w:t>
      </w:r>
      <w:proofErr w:type="spellStart"/>
      <w:r w:rsidRPr="008A0162">
        <w:rPr>
          <w:rFonts w:eastAsiaTheme="minorEastAsia"/>
        </w:rPr>
        <w:t>промзон</w:t>
      </w:r>
      <w:proofErr w:type="spellEnd"/>
      <w:r w:rsidRPr="008A0162">
        <w:rPr>
          <w:rFonts w:eastAsiaTheme="minorEastAsia"/>
        </w:rPr>
        <w:t>, а также АО «Корпорация развития Московской области», ГИС ИП.</w:t>
      </w:r>
      <w:r w:rsidRPr="008A0162">
        <w:t xml:space="preserve"> </w:t>
      </w:r>
      <w:r w:rsidRPr="008A0162">
        <w:rPr>
          <w:rFonts w:eastAsiaTheme="minorEastAsia"/>
        </w:rPr>
        <w:t>Ежеквартально.</w:t>
      </w:r>
    </w:p>
    <w:p w:rsidR="008A0162" w:rsidRPr="008A0162" w:rsidRDefault="008A0162" w:rsidP="008A016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A0162" w:rsidRPr="008A0162" w:rsidRDefault="008A0162" w:rsidP="008A0162">
      <w:pPr>
        <w:pStyle w:val="af7"/>
        <w:numPr>
          <w:ilvl w:val="0"/>
          <w:numId w:val="2"/>
        </w:numPr>
        <w:ind w:left="0" w:firstLine="0"/>
        <w:jc w:val="both"/>
        <w:rPr>
          <w:b/>
        </w:rPr>
      </w:pPr>
      <w:r w:rsidRPr="008A0162">
        <w:rPr>
          <w:b/>
        </w:rPr>
        <w:lastRenderedPageBreak/>
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</w:t>
      </w:r>
      <w:proofErr w:type="spellStart"/>
      <w:r w:rsidRPr="008A0162">
        <w:rPr>
          <w:b/>
        </w:rPr>
        <w:t>тыс</w:t>
      </w:r>
      <w:proofErr w:type="gramStart"/>
      <w:r w:rsidRPr="008A0162">
        <w:rPr>
          <w:b/>
        </w:rPr>
        <w:t>.р</w:t>
      </w:r>
      <w:proofErr w:type="gramEnd"/>
      <w:r w:rsidRPr="008A0162">
        <w:rPr>
          <w:b/>
        </w:rPr>
        <w:t>уб</w:t>
      </w:r>
      <w:proofErr w:type="spellEnd"/>
      <w:r w:rsidRPr="008A0162">
        <w:rPr>
          <w:b/>
        </w:rPr>
        <w:t>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Расчет показателя осуществляется по следующей формуле: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ИЧП= Ио-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Ифп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Ифб</w:t>
      </w:r>
      <w:proofErr w:type="spellEnd"/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где: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ИЧП</w:t>
      </w:r>
      <w:r w:rsidRPr="008A0162">
        <w:rPr>
          <w:rFonts w:ascii="Times New Roman" w:hAnsi="Times New Roman" w:cs="Times New Roman"/>
          <w:sz w:val="24"/>
          <w:szCs w:val="24"/>
        </w:rPr>
        <w:tab/>
        <w:t>–</w:t>
      </w:r>
      <w:r w:rsidRPr="008A0162">
        <w:rPr>
          <w:rFonts w:ascii="Times New Roman" w:hAnsi="Times New Roman" w:cs="Times New Roman"/>
          <w:sz w:val="24"/>
          <w:szCs w:val="24"/>
        </w:rPr>
        <w:tab/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Ио</w:t>
      </w:r>
      <w:r w:rsidRPr="008A0162">
        <w:rPr>
          <w:rFonts w:ascii="Times New Roman" w:hAnsi="Times New Roman" w:cs="Times New Roman"/>
          <w:sz w:val="24"/>
          <w:szCs w:val="24"/>
        </w:rPr>
        <w:tab/>
        <w:t>–</w:t>
      </w:r>
      <w:r w:rsidRPr="008A0162">
        <w:rPr>
          <w:rFonts w:ascii="Times New Roman" w:hAnsi="Times New Roman" w:cs="Times New Roman"/>
          <w:sz w:val="24"/>
          <w:szCs w:val="24"/>
        </w:rPr>
        <w:tab/>
        <w:t xml:space="preserve">Объем инвестиций, привлеченных в основной капитал 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по организациям, не относящимся к субъектам малого предпринимательства.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Ифп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ab/>
        <w:t>–</w:t>
      </w:r>
      <w:r w:rsidRPr="008A0162">
        <w:rPr>
          <w:rFonts w:ascii="Times New Roman" w:hAnsi="Times New Roman" w:cs="Times New Roman"/>
          <w:sz w:val="24"/>
          <w:szCs w:val="24"/>
        </w:rPr>
        <w:tab/>
        <w:t>Объем инвестиций инфраструктурных монополий (федеральные проекты);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Ифб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ab/>
        <w:t>–</w:t>
      </w:r>
      <w:r w:rsidRPr="008A0162">
        <w:rPr>
          <w:rFonts w:ascii="Times New Roman" w:hAnsi="Times New Roman" w:cs="Times New Roman"/>
          <w:sz w:val="24"/>
          <w:szCs w:val="24"/>
        </w:rPr>
        <w:tab/>
        <w:t xml:space="preserve">Объем бюджетных ассигнований федерального бюджета. 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 № П-2 «Сведения об инвестициях в нефинансовые активы»; № 04302 «Источники финансирования инвестиций в основной капитал по организациям, не относящимся к субъектам малого предпринимательства».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 </w:t>
      </w:r>
      <w:proofErr w:type="gramEnd"/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A0162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При получении официальной статистической отчетности осуществляется корректировка показателя. Ежеквартально. </w:t>
      </w:r>
    </w:p>
    <w:p w:rsidR="008A0162" w:rsidRPr="008A0162" w:rsidRDefault="008A0162" w:rsidP="008A0162">
      <w:pPr>
        <w:pStyle w:val="af7"/>
        <w:ind w:left="0"/>
        <w:jc w:val="both"/>
        <w:rPr>
          <w:b/>
        </w:rPr>
      </w:pPr>
    </w:p>
    <w:p w:rsidR="008A0162" w:rsidRPr="008A0162" w:rsidRDefault="008A0162" w:rsidP="008A0162">
      <w:pPr>
        <w:pStyle w:val="af7"/>
        <w:ind w:left="0"/>
        <w:jc w:val="both"/>
        <w:rPr>
          <w:b/>
        </w:rPr>
      </w:pPr>
    </w:p>
    <w:p w:rsidR="008A0162" w:rsidRPr="008A0162" w:rsidRDefault="008A0162" w:rsidP="008A0162">
      <w:pPr>
        <w:pStyle w:val="af7"/>
        <w:numPr>
          <w:ilvl w:val="0"/>
          <w:numId w:val="2"/>
        </w:numPr>
        <w:spacing w:before="120" w:after="120"/>
        <w:jc w:val="both"/>
        <w:rPr>
          <w:b/>
        </w:rPr>
      </w:pPr>
      <w:r w:rsidRPr="008A0162">
        <w:rPr>
          <w:b/>
        </w:rPr>
        <w:t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hAnsi="Times New Roman" w:cs="Times New Roman"/>
          <w:sz w:val="24"/>
          <w:szCs w:val="24"/>
        </w:rPr>
        <w:t xml:space="preserve">единиц. </w:t>
      </w:r>
    </w:p>
    <w:p w:rsidR="008A0162" w:rsidRPr="008A0162" w:rsidRDefault="008A0162" w:rsidP="008A0162">
      <w:pPr>
        <w:pStyle w:val="af7"/>
        <w:widowControl w:val="0"/>
        <w:autoSpaceDE w:val="0"/>
        <w:autoSpaceDN w:val="0"/>
        <w:adjustRightInd w:val="0"/>
        <w:ind w:left="0"/>
        <w:jc w:val="both"/>
        <w:rPr>
          <w:rFonts w:eastAsiaTheme="minorEastAsia"/>
        </w:rPr>
      </w:pPr>
      <w:r w:rsidRPr="008A0162">
        <w:rPr>
          <w:rFonts w:eastAsiaTheme="minorEastAsia"/>
        </w:rPr>
        <w:t>Учитывается 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нарастающим итогом с 1 января отчетного года.</w:t>
      </w:r>
      <w:r w:rsidRPr="008A0162">
        <w:t xml:space="preserve"> По отчетам управляющие компании индустриальных парков, технопарков и </w:t>
      </w:r>
      <w:proofErr w:type="spellStart"/>
      <w:r w:rsidRPr="008A0162">
        <w:t>промзон</w:t>
      </w:r>
      <w:proofErr w:type="spellEnd"/>
      <w:r w:rsidRPr="008A0162">
        <w:t>, а также АО «Корпорация развития Московской области», а так же по сведениям ЕАС ПИП. Ежеквартально.</w:t>
      </w:r>
    </w:p>
    <w:p w:rsidR="008A0162" w:rsidRPr="008A0162" w:rsidRDefault="008A0162" w:rsidP="008A0162">
      <w:pPr>
        <w:pStyle w:val="af7"/>
        <w:numPr>
          <w:ilvl w:val="0"/>
          <w:numId w:val="2"/>
        </w:numPr>
        <w:spacing w:before="120" w:after="120"/>
        <w:jc w:val="both"/>
        <w:rPr>
          <w:b/>
          <w:color w:val="000000"/>
        </w:rPr>
      </w:pPr>
      <w:r w:rsidRPr="008A0162">
        <w:rPr>
          <w:b/>
          <w:color w:val="000000"/>
        </w:rPr>
        <w:t xml:space="preserve">Количество </w:t>
      </w:r>
      <w:r w:rsidRPr="008A0162">
        <w:rPr>
          <w:b/>
        </w:rPr>
        <w:t xml:space="preserve">многофункциональных </w:t>
      </w:r>
      <w:r w:rsidRPr="008A0162">
        <w:rPr>
          <w:b/>
          <w:color w:val="000000"/>
        </w:rPr>
        <w:t>индустриальных парков, технологических парков, промышленных площадок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hAnsi="Times New Roman" w:cs="Times New Roman"/>
          <w:sz w:val="24"/>
          <w:szCs w:val="24"/>
        </w:rPr>
        <w:t>единица.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</w:t>
      </w:r>
      <w:r w:rsidRPr="008A0162">
        <w:rPr>
          <w:rFonts w:ascii="Times New Roman" w:eastAsiaTheme="minorEastAsia" w:hAnsi="Times New Roman" w:cs="Times New Roman"/>
          <w:sz w:val="24"/>
          <w:szCs w:val="24"/>
        </w:rPr>
        <w:t>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</w:t>
      </w:r>
      <w:r w:rsidRPr="008A0162">
        <w:rPr>
          <w:rFonts w:ascii="Times New Roman" w:hAnsi="Times New Roman" w:cs="Times New Roman"/>
          <w:sz w:val="24"/>
          <w:szCs w:val="24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6" w:history="1">
        <w:r w:rsidRPr="008A0162">
          <w:rPr>
            <w:rStyle w:val="a3"/>
            <w:rFonts w:ascii="Times New Roman" w:hAnsi="Times New Roman" w:cs="Times New Roman"/>
            <w:sz w:val="24"/>
            <w:szCs w:val="24"/>
          </w:rPr>
          <w:t>https://www.gisip.ru</w:t>
        </w:r>
      </w:hyperlink>
      <w:r w:rsidRPr="008A0162">
        <w:rPr>
          <w:rFonts w:ascii="Times New Roman" w:hAnsi="Times New Roman" w:cs="Times New Roman"/>
          <w:sz w:val="24"/>
          <w:szCs w:val="24"/>
        </w:rPr>
        <w:t>). Ежегодно.</w:t>
      </w:r>
    </w:p>
    <w:p w:rsidR="008A0162" w:rsidRPr="008A0162" w:rsidRDefault="008A0162" w:rsidP="008A016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A0162" w:rsidRPr="008A0162" w:rsidRDefault="008A0162" w:rsidP="008A0162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Задолженность по выплате заработной платы «Зарплата без долгов».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рублей.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Еженедельный мониторинг задолженности по предприятиям городского округа Люберцы, проведение межведомственной комиссии по вопросам задолженности по 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Люберцы.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Источником является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информация, внесенная 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 ГАС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«Управление», а также информация, предоставленная Государственной инспекцией труда Московской области.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Показатель рассчитывается по формуле:</w:t>
      </w: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A0162">
        <w:rPr>
          <w:rFonts w:ascii="Times New Roman" w:hAnsi="Times New Roman" w:cs="Times New Roman"/>
          <w:color w:val="333333"/>
          <w:sz w:val="24"/>
          <w:szCs w:val="24"/>
        </w:rPr>
        <w:t>Z=Z1+Z2+Z3+Z4+Z5, где: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333333"/>
          <w:sz w:val="24"/>
          <w:szCs w:val="24"/>
        </w:rPr>
        <w:t>Z –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задолженности)»;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Z1 – сумма задолженности в организациях, осуществляющих деятельность на территории муниципального образования; 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333333"/>
          <w:sz w:val="24"/>
          <w:szCs w:val="24"/>
        </w:rPr>
        <w:t>Z2 –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333333"/>
          <w:sz w:val="24"/>
          <w:szCs w:val="24"/>
        </w:rPr>
        <w:t>Z3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333333"/>
          <w:sz w:val="24"/>
          <w:szCs w:val="24"/>
        </w:rPr>
        <w:t>Z4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color w:val="333333"/>
          <w:sz w:val="24"/>
          <w:szCs w:val="24"/>
        </w:rPr>
        <w:t>Z5 – количество организаций с задолженностью по заработной плат.</w:t>
      </w:r>
      <w:proofErr w:type="gramEnd"/>
    </w:p>
    <w:p w:rsidR="008A0162" w:rsidRPr="008A0162" w:rsidRDefault="008A0162" w:rsidP="008A0162">
      <w:pPr>
        <w:pStyle w:val="af7"/>
        <w:numPr>
          <w:ilvl w:val="0"/>
          <w:numId w:val="2"/>
        </w:numPr>
        <w:spacing w:before="120" w:after="120"/>
        <w:jc w:val="both"/>
        <w:rPr>
          <w:b/>
        </w:rPr>
      </w:pPr>
      <w:r w:rsidRPr="008A0162">
        <w:rPr>
          <w:b/>
        </w:rPr>
        <w:t xml:space="preserve">Производительность труда в базовых </w:t>
      </w:r>
      <w:proofErr w:type="spellStart"/>
      <w:r w:rsidRPr="008A0162">
        <w:rPr>
          <w:b/>
        </w:rPr>
        <w:t>несырьевых</w:t>
      </w:r>
      <w:proofErr w:type="spellEnd"/>
      <w:r w:rsidRPr="008A0162">
        <w:rPr>
          <w:b/>
        </w:rPr>
        <w:t xml:space="preserve"> отраслях экономики</w:t>
      </w:r>
    </w:p>
    <w:p w:rsidR="008A0162" w:rsidRPr="008A0162" w:rsidRDefault="008A0162" w:rsidP="008A0162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процент</w:t>
      </w: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8A0162" w:rsidRPr="008A0162" w:rsidRDefault="008A0162" w:rsidP="008A01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A0162">
        <w:rPr>
          <w:rFonts w:ascii="Times New Roman" w:hAnsi="Times New Roman" w:cs="Times New Roman"/>
          <w:sz w:val="24"/>
          <w:szCs w:val="24"/>
        </w:rPr>
        <w:t xml:space="preserve">1. Настоящая методика определяет расчет показателя "Производительность труда в базовых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несырьевых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отраслях экономики" за отчетный период (прошедший год).</w:t>
      </w:r>
    </w:p>
    <w:p w:rsidR="008A0162" w:rsidRPr="008A0162" w:rsidRDefault="008A0162" w:rsidP="008A01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2. Под базовыми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несырьевыми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деятельности, утвержденным Приказом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от 31.01.2014 № 14-ст (ОК 029-2014 (КДЕС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ед.2) понимаются:</w:t>
      </w:r>
    </w:p>
    <w:p w:rsidR="008A0162" w:rsidRPr="008A0162" w:rsidRDefault="008A0162" w:rsidP="008A0162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сельское, лесное хозяйство, охота, рыболовство и рыбоводство (раздел А);</w:t>
      </w:r>
    </w:p>
    <w:p w:rsidR="008A0162" w:rsidRPr="008A0162" w:rsidRDefault="008A0162" w:rsidP="008A0162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обрабатывающие производства (раздел С);</w:t>
      </w:r>
    </w:p>
    <w:p w:rsidR="008A0162" w:rsidRPr="008A0162" w:rsidRDefault="008A0162" w:rsidP="008A0162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строительство (раздел F);</w:t>
      </w:r>
    </w:p>
    <w:p w:rsidR="008A0162" w:rsidRPr="008A0162" w:rsidRDefault="008A0162" w:rsidP="008A0162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торговля оптовая и розничная; ремонт автотранспортных средств и мотоциклов (раздел G);</w:t>
      </w:r>
    </w:p>
    <w:p w:rsidR="008A0162" w:rsidRPr="008A0162" w:rsidRDefault="008A0162" w:rsidP="008A0162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транспортировка и хранение (раздел Н);</w:t>
      </w:r>
    </w:p>
    <w:p w:rsidR="008A0162" w:rsidRPr="008A0162" w:rsidRDefault="008A0162" w:rsidP="008A0162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деятельность в области информации и связи (раздел J).</w:t>
      </w:r>
    </w:p>
    <w:p w:rsidR="008A0162" w:rsidRPr="008A0162" w:rsidRDefault="008A0162" w:rsidP="008A01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3. Индекс производительности труда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ИПТ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Pr="008A0162">
        <w:rPr>
          <w:rFonts w:ascii="Times New Roman" w:hAnsi="Times New Roman" w:cs="Times New Roman"/>
          <w:sz w:val="24"/>
          <w:szCs w:val="24"/>
        </w:rPr>
        <w:t>), отражающий динамику производительности труда отчетного года (n-го года) к базовому году (n-1 года, предшествующего отчетному году), рассчитывается по муниципальному образованию как отношение производительности труда отчетного года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Pr="008A0162">
        <w:rPr>
          <w:rFonts w:ascii="Times New Roman" w:hAnsi="Times New Roman" w:cs="Times New Roman"/>
          <w:sz w:val="24"/>
          <w:szCs w:val="24"/>
        </w:rPr>
        <w:t>) к производительности труда базового года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sub>
        </m:sSub>
      </m:oMath>
      <w:r w:rsidRPr="008A0162">
        <w:rPr>
          <w:rFonts w:ascii="Times New Roman" w:hAnsi="Times New Roman" w:cs="Times New Roman"/>
          <w:sz w:val="24"/>
          <w:szCs w:val="24"/>
        </w:rPr>
        <w:t>), выражается в процентах:</w:t>
      </w:r>
    </w:p>
    <w:p w:rsidR="008A0162" w:rsidRPr="008A0162" w:rsidRDefault="008A0162" w:rsidP="008A01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ИПТ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×100%.</m:t>
          </m:r>
        </m:oMath>
      </m:oMathPara>
    </w:p>
    <w:p w:rsidR="008A0162" w:rsidRPr="008A0162" w:rsidRDefault="008A0162" w:rsidP="008A0162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4. Производительность труда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w:proofErr w:type="gramStart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) </m:t>
        </m:r>
      </m:oMath>
      <w:r w:rsidRPr="008A0162">
        <w:rPr>
          <w:rFonts w:ascii="Times New Roman" w:hAnsi="Times New Roman" w:cs="Times New Roman"/>
          <w:sz w:val="24"/>
          <w:szCs w:val="24"/>
        </w:rPr>
        <w:t>определяется как отношение суммы отгруженной продукции i-й базовой несырьевой отрасли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8A0162">
        <w:rPr>
          <w:rFonts w:ascii="Times New Roman" w:hAnsi="Times New Roman" w:cs="Times New Roman"/>
          <w:sz w:val="24"/>
          <w:szCs w:val="24"/>
        </w:rPr>
        <w:t xml:space="preserve">) </w:t>
      </w:r>
      <w:r w:rsidRPr="008A0162">
        <w:rPr>
          <w:rFonts w:ascii="Times New Roman" w:hAnsi="Times New Roman" w:cs="Times New Roman"/>
          <w:sz w:val="24"/>
          <w:szCs w:val="24"/>
        </w:rPr>
        <w:br/>
        <w:t>с учетом индекса дефлятора i-й базовой несырьевой отрасли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8A0162">
        <w:rPr>
          <w:rFonts w:ascii="Times New Roman" w:hAnsi="Times New Roman" w:cs="Times New Roman"/>
          <w:sz w:val="24"/>
          <w:szCs w:val="24"/>
        </w:rPr>
        <w:t xml:space="preserve"> к сумме среднесписочной численности работников i-й базовой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несырьевой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отрасли </w:t>
      </w:r>
      <w:r w:rsidRPr="008A0162">
        <w:rPr>
          <w:rFonts w:ascii="Times New Roman" w:hAnsi="Times New Roman" w:cs="Times New Roman"/>
          <w:sz w:val="24"/>
          <w:szCs w:val="24"/>
        </w:rPr>
        <w:lastRenderedPageBreak/>
        <w:t>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ЧР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</m:sSub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8A0162">
        <w:rPr>
          <w:rFonts w:ascii="Times New Roman" w:hAnsi="Times New Roman" w:cs="Times New Roman"/>
          <w:sz w:val="24"/>
          <w:szCs w:val="24"/>
        </w:rPr>
        <w:t xml:space="preserve">) </w:t>
      </w:r>
      <w:r w:rsidRPr="008A0162">
        <w:rPr>
          <w:rFonts w:ascii="Times New Roman" w:hAnsi="Times New Roman" w:cs="Times New Roman"/>
          <w:sz w:val="24"/>
          <w:szCs w:val="24"/>
        </w:rPr>
        <w:br/>
        <w:t xml:space="preserve">за соответствующие периоды: </w:t>
      </w:r>
    </w:p>
    <w:p w:rsidR="008A0162" w:rsidRPr="008A0162" w:rsidRDefault="008A0162" w:rsidP="008A0162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ПТ=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ЧР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den>
        </m:f>
      </m:oMath>
      <w:r w:rsidRPr="008A0162">
        <w:rPr>
          <w:rFonts w:ascii="Times New Roman" w:hAnsi="Times New Roman" w:cs="Times New Roman"/>
          <w:sz w:val="24"/>
          <w:szCs w:val="24"/>
        </w:rPr>
        <w:t xml:space="preserve">, где:   </w:t>
      </w:r>
    </w:p>
    <w:p w:rsidR="008A0162" w:rsidRPr="008A0162" w:rsidRDefault="008A0162" w:rsidP="008A0162">
      <w:pPr>
        <w:pStyle w:val="ConsPlusNormal"/>
        <w:ind w:firstLine="431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ОП</w:t>
      </w:r>
      <w:proofErr w:type="spellStart"/>
      <w:r w:rsidRPr="008A0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добавленную стоимость, акцизов и других аналогичных обязательных платежей), в том числе: инновационных товаров, работ, услуг - произведенных в отчетном году; </w:t>
      </w:r>
      <w:proofErr w:type="gramEnd"/>
    </w:p>
    <w:p w:rsidR="008A0162" w:rsidRPr="008A0162" w:rsidRDefault="008A0162" w:rsidP="008A0162">
      <w:pPr>
        <w:pStyle w:val="ConsPlusNormal"/>
        <w:ind w:firstLine="43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8A0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индекс цен, рассчитанный для каждой базовой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несырьевой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отрасли в отдельности и применяемый для пересчета какого-либо из стоимостных показателей, выраженных в текущих (действующих) ценах, в базисные цены, то есть цены года, принятого в качестве базисного (рассчитывается и публикуется Росстатом);</w:t>
      </w:r>
    </w:p>
    <w:p w:rsidR="008A0162" w:rsidRPr="008A0162" w:rsidRDefault="008A0162" w:rsidP="008A0162">
      <w:pPr>
        <w:pStyle w:val="ConsPlusNormal"/>
        <w:ind w:firstLine="431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>ЧР</w:t>
      </w:r>
      <w:proofErr w:type="spellStart"/>
      <w:r w:rsidRPr="008A0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среднесписочная численность работников (без внешних совместителей) по организациям, не относящимся к субъектам малого предпринимательства, </w:t>
      </w:r>
      <w:r w:rsidRPr="008A0162">
        <w:rPr>
          <w:rFonts w:ascii="Times New Roman" w:hAnsi="Times New Roman" w:cs="Times New Roman"/>
          <w:sz w:val="24"/>
          <w:szCs w:val="24"/>
        </w:rPr>
        <w:br/>
        <w:t>за год, исчисляется путем суммирования списочной численности работников 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(по Форме № П-4 «Сведения о численности и заработной плате работников», утвержденной Приказом Росстата от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службы»).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Расчет осуществляется на основе данных форм федерального статистического наблюдения:</w:t>
      </w:r>
    </w:p>
    <w:p w:rsidR="008A0162" w:rsidRPr="008A0162" w:rsidRDefault="008A0162" w:rsidP="008A016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ОП</w:t>
      </w:r>
      <w:proofErr w:type="spellStart"/>
      <w:proofErr w:type="gramStart"/>
      <w:r w:rsidRPr="008A0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A0162">
        <w:rPr>
          <w:rFonts w:ascii="Times New Roman" w:hAnsi="Times New Roman" w:cs="Times New Roman"/>
          <w:sz w:val="24"/>
          <w:szCs w:val="24"/>
        </w:rPr>
        <w:t>– Форма № П-1 «Сведения о производстве и отгрузке товаров и услуг (по всем видам экономической деятельности)», утвержденная утверждено Приказом Федеральной службой государственной статистики (далее – Росстат)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</w:t>
      </w:r>
    </w:p>
    <w:p w:rsidR="008A0162" w:rsidRPr="008A0162" w:rsidRDefault="008A0162" w:rsidP="008A016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ЧР</w:t>
      </w:r>
      <w:proofErr w:type="spellStart"/>
      <w:proofErr w:type="gramStart"/>
      <w:r w:rsidRPr="008A0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– Форма № П-4 «Сведения о численности и заработной плате работников», утвержденной Приказом Росстата от 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службы».</w:t>
      </w:r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Ежегодно.</w:t>
      </w:r>
    </w:p>
    <w:p w:rsidR="008A0162" w:rsidRPr="008A0162" w:rsidRDefault="008A0162" w:rsidP="008A0162">
      <w:pPr>
        <w:pStyle w:val="ConsPlusNormal"/>
        <w:ind w:firstLine="431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9.Площадь территории, на которую привлечены новые резиденты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га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A0162">
        <w:rPr>
          <w:rFonts w:ascii="Times New Roman" w:eastAsiaTheme="minorEastAsia" w:hAnsi="Times New Roman" w:cs="Times New Roman"/>
          <w:sz w:val="24"/>
          <w:szCs w:val="24"/>
        </w:rPr>
        <w:t>Показатель рассчитывается как сумма заполненных площадей многофункциональных индустриальных парков, технологических парков, промышленных площадок муниципальных образований на которые привлечены резиденты в текущем году.</w:t>
      </w:r>
      <w:r w:rsidRPr="008A0162">
        <w:rPr>
          <w:rFonts w:ascii="Times New Roman" w:hAnsi="Times New Roman" w:cs="Times New Roman"/>
          <w:sz w:val="24"/>
          <w:szCs w:val="24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7" w:history="1">
        <w:r w:rsidRPr="008A0162">
          <w:rPr>
            <w:rStyle w:val="a3"/>
            <w:rFonts w:ascii="Times New Roman" w:hAnsi="Times New Roman" w:cs="Times New Roman"/>
            <w:sz w:val="24"/>
            <w:szCs w:val="24"/>
          </w:rPr>
          <w:t>https://www.gisip.ru</w:t>
        </w:r>
      </w:hyperlink>
      <w:r w:rsidRPr="008A0162">
        <w:rPr>
          <w:rFonts w:ascii="Times New Roman" w:hAnsi="Times New Roman" w:cs="Times New Roman"/>
          <w:sz w:val="24"/>
          <w:szCs w:val="24"/>
        </w:rPr>
        <w:t>). Ежеквартально.</w:t>
      </w:r>
    </w:p>
    <w:p w:rsidR="008A0162" w:rsidRPr="008A0162" w:rsidRDefault="008A0162" w:rsidP="008A016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Подпрограмма 2 «Развитие конкуренции»:</w:t>
      </w:r>
    </w:p>
    <w:p w:rsidR="008A0162" w:rsidRPr="008A0162" w:rsidRDefault="008A0162" w:rsidP="008A0162">
      <w:pPr>
        <w:pStyle w:val="af7"/>
        <w:numPr>
          <w:ilvl w:val="0"/>
          <w:numId w:val="8"/>
        </w:numPr>
        <w:spacing w:before="120" w:after="120"/>
        <w:jc w:val="both"/>
        <w:rPr>
          <w:b/>
        </w:rPr>
      </w:pPr>
      <w:r w:rsidRPr="008A0162">
        <w:rPr>
          <w:b/>
        </w:rPr>
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Единица измерения: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процент.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Значение показателя рассчитывается по формуле:  </w:t>
      </w:r>
      <w:r w:rsidRPr="008A0162">
        <w:rPr>
          <w:rFonts w:ascii="Times New Roman" w:eastAsia="Calibri" w:hAnsi="Times New Roman" w:cs="Times New Roman"/>
          <w:sz w:val="24"/>
          <w:szCs w:val="24"/>
        </w:rPr>
        <w:t>Д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ож</w:t>
      </w:r>
      <w:r w:rsidRPr="008A0162">
        <w:rPr>
          <w:rFonts w:ascii="Times New Roman" w:eastAsia="Calibri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K</m:t>
            </m:r>
          </m:den>
        </m:f>
      </m:oMath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х100%, где: 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Д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ож</w:t>
      </w: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количество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общее количество опубликованных торгов, единица.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(Письмо Комитета по конкурентной политике Московской области № 30Исх-4766/19-9 от 14.10.2019 г.)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Источник информации: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Единая автоматизированная система управления закупками Московской области</w:t>
      </w:r>
    </w:p>
    <w:p w:rsidR="008A0162" w:rsidRPr="008A0162" w:rsidRDefault="008A0162" w:rsidP="008A0162">
      <w:pPr>
        <w:pStyle w:val="af7"/>
        <w:numPr>
          <w:ilvl w:val="0"/>
          <w:numId w:val="8"/>
        </w:numPr>
        <w:spacing w:before="120" w:after="120"/>
        <w:jc w:val="both"/>
        <w:rPr>
          <w:b/>
        </w:rPr>
      </w:pPr>
      <w:r w:rsidRPr="008A0162">
        <w:rPr>
          <w:b/>
        </w:rPr>
        <w:t>Доля несостоявшихся торгов от общего количества объявленных торгов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Единица измерения: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процент.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Значение показателя рассчитывается по формуле: </w:t>
      </w: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Д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нт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K</m:t>
            </m:r>
          </m:den>
        </m:f>
      </m:oMath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х100%, где: 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Д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нт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доля несостоявшихся торгов;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–  количество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торгов, на которые не было подано заявок, либо заявки были отклонены, либо подана одна заявка, единица;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общее количество объявленных торгов, единица.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(Письмо Комитета по конкурентной политике Московской области № 30Исх-4766/19-9 от 14.10.2019 г.)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Источник информации: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Единая автоматизированная система управления закупками Московской области</w:t>
      </w:r>
    </w:p>
    <w:p w:rsidR="008A0162" w:rsidRPr="008A0162" w:rsidRDefault="008A0162" w:rsidP="008A0162">
      <w:pPr>
        <w:pStyle w:val="af7"/>
        <w:numPr>
          <w:ilvl w:val="0"/>
          <w:numId w:val="8"/>
        </w:numPr>
        <w:spacing w:before="120" w:after="120"/>
        <w:jc w:val="both"/>
        <w:rPr>
          <w:b/>
        </w:rPr>
      </w:pPr>
      <w:r w:rsidRPr="008A0162">
        <w:rPr>
          <w:b/>
        </w:rPr>
        <w:t xml:space="preserve">Среднее количество участников на торгах 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Единица измерения: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количество.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 xml:space="preserve">Значение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Y=</m:t>
        </m:r>
        <m:f>
          <m:f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K</m:t>
            </m:r>
          </m:den>
        </m:f>
      </m:oMath>
      <w:r w:rsidRPr="008A0162">
        <w:rPr>
          <w:rFonts w:ascii="Times New Roman" w:hAnsi="Times New Roman" w:cs="Times New Roman"/>
          <w:sz w:val="24"/>
          <w:szCs w:val="24"/>
        </w:rPr>
        <w:t xml:space="preserve"> , </w:t>
      </w: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где: 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8A0162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Pr="008A0162">
        <w:rPr>
          <w:rFonts w:ascii="Times New Roman" w:eastAsia="Calibri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pt;height:11.15pt" equationxml="&lt;">
            <v:imagedata r:id="rId8" o:title="" chromakey="white"/>
          </v:shape>
        </w:pict>
      </w:r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sub>
        </m:sSub>
      </m:oMath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количество участников в одной процедуре, единиц;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8A0162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Pr="008A0162">
        <w:rPr>
          <w:rFonts w:ascii="Times New Roman" w:eastAsia="Calibri" w:hAnsi="Times New Roman" w:cs="Times New Roman"/>
          <w:sz w:val="24"/>
          <w:szCs w:val="24"/>
        </w:rPr>
        <w:pict>
          <v:shape id="_x0000_i1026" type="#_x0000_t75" style="width:6.6pt;height:11.15pt" equationxml="&lt;">
            <v:imagedata r:id="rId8" o:title="" chromakey="white"/>
          </v:shape>
        </w:pict>
      </w:r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n</m:t>
            </m:r>
          </m:sub>
        </m:sSub>
      </m:oMath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количество участников разм</w:t>
      </w: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ещения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заказов в n-й процедуре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где n – количество проведенных процедур, единиц</w:t>
      </w:r>
    </w:p>
    <w:p w:rsidR="008A0162" w:rsidRPr="008A0162" w:rsidRDefault="008A0162" w:rsidP="008A016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8A0162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Pr="008A0162">
        <w:rPr>
          <w:rFonts w:ascii="Times New Roman" w:eastAsia="Calibri" w:hAnsi="Times New Roman" w:cs="Times New Roman"/>
          <w:sz w:val="24"/>
          <w:szCs w:val="24"/>
        </w:rPr>
        <w:pict>
          <v:shape id="_x0000_i1027" type="#_x0000_t75" style="width:6.6pt;height:11.15pt" equationxml="&lt;">
            <v:imagedata r:id="rId9" o:title="" chromakey="white"/>
          </v:shape>
        </w:pict>
      </w:r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A0162">
        <w:rPr>
          <w:rFonts w:ascii="Times New Roman" w:eastAsia="Calibri" w:hAnsi="Times New Roman" w:cs="Times New Roman"/>
          <w:sz w:val="24"/>
          <w:szCs w:val="24"/>
        </w:rPr>
        <w:pict>
          <v:shape id="_x0000_i1028" type="#_x0000_t75" style="width:6.6pt;height:11.15pt" equationxml="&lt;">
            <v:imagedata r:id="rId9" o:title="" chromakey="white"/>
          </v:shape>
        </w:pict>
      </w:r>
      <w:r w:rsidRPr="008A016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- общее количество проведенных процедур, единиц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(Письмо Комитета по конкурентной политике Московской области № 30Исх-4766/19-9 от 14.10.2019 г.)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Источник информации: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Единая автоматизированная система управления закупками Московской области</w:t>
      </w:r>
    </w:p>
    <w:p w:rsidR="008A0162" w:rsidRPr="008A0162" w:rsidRDefault="008A0162" w:rsidP="008A0162">
      <w:pPr>
        <w:pStyle w:val="af7"/>
        <w:numPr>
          <w:ilvl w:val="0"/>
          <w:numId w:val="8"/>
        </w:numPr>
        <w:spacing w:before="120" w:after="120"/>
        <w:jc w:val="both"/>
        <w:rPr>
          <w:b/>
          <w:color w:val="000000"/>
        </w:rPr>
      </w:pPr>
      <w:r w:rsidRPr="008A0162">
        <w:rPr>
          <w:b/>
          <w:color w:val="000000"/>
        </w:rPr>
        <w:t xml:space="preserve">Доля </w:t>
      </w:r>
      <w:proofErr w:type="gramStart"/>
      <w:r w:rsidRPr="008A0162">
        <w:rPr>
          <w:b/>
          <w:color w:val="000000"/>
        </w:rPr>
        <w:t>общей экономии денежных средств от общей суммы объявленных торгов</w:t>
      </w:r>
      <w:proofErr w:type="gramEnd"/>
      <w:r w:rsidRPr="008A0162">
        <w:rPr>
          <w:b/>
          <w:color w:val="000000"/>
        </w:rPr>
        <w:t>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процент.</w:t>
      </w:r>
    </w:p>
    <w:p w:rsidR="008A0162" w:rsidRPr="008A0162" w:rsidRDefault="008A0162" w:rsidP="008A016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показателя рассчитывается по формуле: </w:t>
      </w: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Э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одс</w:t>
      </w:r>
      <w:proofErr w:type="spellEnd"/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обт</m:t>
                </m:r>
              </m:e>
            </m:nary>
          </m:den>
        </m:f>
      </m:oMath>
      <w:r w:rsidRPr="008A0162">
        <w:rPr>
          <w:rFonts w:ascii="Times New Roman" w:eastAsia="Calibri" w:hAnsi="Times New Roman" w:cs="Times New Roman"/>
          <w:sz w:val="24"/>
          <w:szCs w:val="24"/>
        </w:rPr>
        <w:t>х100%, где: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Э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одс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доля общей экономии денежных средств от общей суммы объявленных торгов, процентов;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Э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дс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общая экономия денежных сре</w:t>
      </w: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>езультате проведения торгов и до проявления торгов, рублей;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∑</w:t>
      </w: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обт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общая сумма объявленных торгов, рублей.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(Письмо Комитета по конкурентной политике Московской области № 30Исх-4766/19-9 от 14.10.2019 г.).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Источник информации: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Единая автоматизированная система управления закупками Московской области</w:t>
      </w:r>
    </w:p>
    <w:p w:rsidR="008A0162" w:rsidRPr="008A0162" w:rsidRDefault="008A0162" w:rsidP="008A0162">
      <w:pPr>
        <w:pStyle w:val="af7"/>
        <w:numPr>
          <w:ilvl w:val="0"/>
          <w:numId w:val="8"/>
        </w:numPr>
        <w:spacing w:before="120" w:after="120"/>
        <w:ind w:left="142" w:firstLine="218"/>
        <w:jc w:val="both"/>
        <w:rPr>
          <w:b/>
        </w:rPr>
      </w:pPr>
      <w:r w:rsidRPr="008A0162">
        <w:rPr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%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Единица измерения: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процент.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СГО</m:t>
            </m:r>
          </m:den>
        </m:f>
      </m:oMath>
      <w:r w:rsidRPr="008A0162">
        <w:rPr>
          <w:rFonts w:ascii="Times New Roman" w:eastAsia="Calibri" w:hAnsi="Times New Roman" w:cs="Times New Roman"/>
          <w:sz w:val="24"/>
          <w:szCs w:val="24"/>
        </w:rPr>
        <w:t>*100% , где: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смп</m:t>
            </m:r>
          </m:sub>
        </m:sSub>
      </m:oMath>
      <w:r w:rsidRPr="008A0162">
        <w:rPr>
          <w:rFonts w:ascii="Times New Roman" w:eastAsia="Calibri" w:hAnsi="Times New Roman" w:cs="Times New Roman"/>
          <w:sz w:val="24"/>
          <w:szCs w:val="24"/>
        </w:rPr>
        <w:t>– доля закупок среди субъектов малого п</w:t>
      </w: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редпринимательства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>, социально ориентированных некоммерческих организаций;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смп</m:t>
            </m:r>
          </m:sub>
          <m:sup/>
          <m:e/>
        </m:nary>
      </m:oMath>
      <w:r w:rsidRPr="008A0162">
        <w:rPr>
          <w:rFonts w:ascii="Times New Roman" w:eastAsia="Calibri" w:hAnsi="Times New Roman" w:cs="Times New Roman"/>
          <w:sz w:val="24"/>
          <w:szCs w:val="24"/>
        </w:rPr>
        <w:t>– сумма контрактов, заключенных с СМП, СОНО по объявленным среди СМП, СОНО закупкам, руб.;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суб</m:t>
            </m:r>
          </m:e>
        </m:nary>
      </m:oMath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-  сумма контрактов с привлечением к исполнению контакта субподрядчиков, сои</w:t>
      </w:r>
      <w:proofErr w:type="spellStart"/>
      <w:r w:rsidRPr="008A0162">
        <w:rPr>
          <w:rFonts w:ascii="Times New Roman" w:eastAsia="Calibri" w:hAnsi="Times New Roman" w:cs="Times New Roman"/>
          <w:sz w:val="24"/>
          <w:szCs w:val="24"/>
        </w:rPr>
        <w:t>сполнителей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из числа субъектов малого предпринимательства, социально ориентированных некоммерческих организаций при условии, что в извещении установлено требование в соответствии с частью 5 статьи 30 Федерального закона №44-ФЗ, руб.;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СГО</m:t>
        </m:r>
      </m:oMath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совокупный годовой объем с учетом пункта</w:t>
      </w: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>.1 ст.30 44-ФЗ.</w:t>
      </w:r>
    </w:p>
    <w:p w:rsidR="008A0162" w:rsidRPr="008A0162" w:rsidRDefault="008A0162" w:rsidP="008A0162">
      <w:pPr>
        <w:rPr>
          <w:rFonts w:ascii="Times New Roman" w:eastAsia="Times New Roman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(Письмо Комитета по конкурентной политике Московской области № 30Исх-4766/19-9 от 14.10.2019 г.)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Источник информации: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Единая автоматизированная система управления закупками Московской области</w:t>
      </w:r>
    </w:p>
    <w:p w:rsidR="008A0162" w:rsidRPr="008A0162" w:rsidRDefault="008A0162" w:rsidP="008A0162">
      <w:pPr>
        <w:pStyle w:val="af7"/>
        <w:numPr>
          <w:ilvl w:val="0"/>
          <w:numId w:val="8"/>
        </w:numPr>
        <w:spacing w:before="120" w:after="120"/>
        <w:jc w:val="both"/>
        <w:rPr>
          <w:b/>
        </w:rPr>
      </w:pPr>
      <w:r w:rsidRPr="008A0162">
        <w:rPr>
          <w:b/>
        </w:rPr>
        <w:t>Количество реализованных требований Стандарта развития конкуренции в муниципальном образовании Московской области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единица.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показателя рассчитывается по формуле: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К=Т</w:t>
      </w:r>
      <w:proofErr w:type="gramStart"/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>+Т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A0162">
        <w:rPr>
          <w:rFonts w:ascii="Times New Roman" w:eastAsia="Calibri" w:hAnsi="Times New Roman" w:cs="Times New Roman"/>
          <w:sz w:val="24"/>
          <w:szCs w:val="24"/>
        </w:rPr>
        <w:t>+…+Т</w:t>
      </w:r>
      <w:proofErr w:type="spellStart"/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 , </w:t>
      </w:r>
      <w:r w:rsidRPr="008A0162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количество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реализованных требований Стандарта развития конкуренции, единиц;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Т</w:t>
      </w:r>
      <w:proofErr w:type="spellStart"/>
      <w:proofErr w:type="gramStart"/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единица реализованного требования Стандарта развития конкуренции; Стандарт развития конкуренции содержит 5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Требование (Т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8A0162">
        <w:rPr>
          <w:rFonts w:ascii="Times New Roman" w:eastAsia="Calibri" w:hAnsi="Times New Roman" w:cs="Times New Roman"/>
          <w:sz w:val="24"/>
          <w:szCs w:val="24"/>
        </w:rPr>
        <w:t>-Т</w:t>
      </w:r>
      <w:r w:rsidRPr="008A0162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A0162">
        <w:rPr>
          <w:rFonts w:ascii="Times New Roman" w:eastAsia="Calibri" w:hAnsi="Times New Roman" w:cs="Times New Roman"/>
          <w:sz w:val="24"/>
          <w:szCs w:val="24"/>
        </w:rPr>
        <w:t>):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1) Определение уполномоченного органа.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2) Утверждение перечня рынков.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3) Разработка и актуализация «дорожной карты».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4) Проведение мониторинга рынков.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5) 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 </w:t>
      </w:r>
    </w:p>
    <w:p w:rsidR="008A0162" w:rsidRPr="008A0162" w:rsidRDefault="008A0162" w:rsidP="008A0162">
      <w:pPr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(Письмо Комитета по конкурентной политике Московской области № 30Исх-4766/19-9 от 14.10.2019 г.)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Подпрограмма 3 «Развитие малого и среднего предпринимательства»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hAnsi="Times New Roman" w:cs="Times New Roman"/>
          <w:color w:val="333333"/>
          <w:sz w:val="24"/>
          <w:szCs w:val="24"/>
        </w:rPr>
        <w:t>процент.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mPr>
            <m:m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w:br/>
          </m:r>
        </m:oMath>
      </m:oMathPara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мп+ср</m:t>
              </m:r>
            </m:e>
          </m:mr>
        </m:m>
      </m:oMath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– доля среднесписочной численности работников (без внешних совместителей) малых и средних предприятий в среднесписочной числ</w:t>
      </w:r>
      <w:proofErr w:type="spellStart"/>
      <w:r w:rsidRPr="008A0162">
        <w:rPr>
          <w:rFonts w:ascii="Times New Roman" w:eastAsiaTheme="minorEastAsia" w:hAnsi="Times New Roman" w:cs="Times New Roman"/>
          <w:sz w:val="24"/>
          <w:szCs w:val="24"/>
        </w:rPr>
        <w:t>енности</w:t>
      </w:r>
      <w:proofErr w:type="spellEnd"/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работников (без внешних совместителей) всех предприятий и организаций, процент;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mPr>
          <m:m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мп+ср</m:t>
              </m:r>
            </m:e>
          </m:mr>
        </m:m>
      </m:oMath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b/>
                <w:sz w:val="24"/>
                <w:szCs w:val="24"/>
              </w:rPr>
            </m:ctrlPr>
          </m:mPr>
          <m:m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ср</m:t>
              </m:r>
            </m:e>
          </m:mr>
        </m:m>
      </m:oMath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8A0162">
        <w:rPr>
          <w:rFonts w:ascii="Times New Roman" w:eastAsiaTheme="minorEastAsia" w:hAnsi="Times New Roman" w:cs="Times New Roman"/>
          <w:sz w:val="24"/>
          <w:szCs w:val="24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</w:r>
      <w:proofErr w:type="gramEnd"/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A0162" w:rsidRPr="008A0162" w:rsidRDefault="008A0162" w:rsidP="008A0162">
      <w:pPr>
        <w:spacing w:before="120"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mPr>
          <m:m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мп</m:t>
              </m:r>
            </m:e>
          </m:mr>
        </m:m>
      </m:oMath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– среднес</w:t>
      </w:r>
      <w:proofErr w:type="spellStart"/>
      <w:r w:rsidRPr="008A0162">
        <w:rPr>
          <w:rFonts w:ascii="Times New Roman" w:eastAsiaTheme="minorEastAsia" w:hAnsi="Times New Roman" w:cs="Times New Roman"/>
          <w:sz w:val="24"/>
          <w:szCs w:val="24"/>
        </w:rPr>
        <w:t>писочная</w:t>
      </w:r>
      <w:proofErr w:type="spellEnd"/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численность работников (без внешних совместителей) малых предприятий.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A0162">
        <w:rPr>
          <w:rFonts w:ascii="Times New Roman" w:hAnsi="Times New Roman" w:cs="Times New Roman"/>
          <w:sz w:val="24"/>
          <w:szCs w:val="24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8A0162" w:rsidRPr="008A0162" w:rsidRDefault="008A0162" w:rsidP="008A0162">
      <w:pPr>
        <w:spacing w:before="120" w:after="120"/>
        <w:rPr>
          <w:rFonts w:ascii="Times New Roman" w:eastAsiaTheme="minorEastAsia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Федеральное статистическое наблюдение по формам:</w:t>
      </w:r>
      <w:r w:rsidRPr="008A0162">
        <w:rPr>
          <w:rFonts w:ascii="Times New Roman" w:hAnsi="Times New Roman" w:cs="Times New Roman"/>
          <w:sz w:val="24"/>
          <w:szCs w:val="24"/>
        </w:rPr>
        <w:br/>
      </w:r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- № П-4 «Сведения о численности и заработной плате работников» </w:t>
      </w:r>
      <w:r w:rsidRPr="008A0162">
        <w:rPr>
          <w:rFonts w:ascii="Times New Roman" w:eastAsiaTheme="minorEastAsia" w:hAnsi="Times New Roman" w:cs="Times New Roman"/>
          <w:sz w:val="24"/>
          <w:szCs w:val="24"/>
        </w:rPr>
        <w:br/>
        <w:t>- № 1-Т «Сведения о численности и заработной плате работников». Годовая.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2.</w:t>
      </w:r>
      <w:r w:rsidRPr="008A0162">
        <w:rPr>
          <w:rFonts w:ascii="Times New Roman" w:hAnsi="Times New Roman" w:cs="Times New Roman"/>
          <w:b/>
          <w:sz w:val="24"/>
          <w:szCs w:val="24"/>
        </w:rPr>
        <w:t>Число субъектов  малого и среднего предпринимательства в расчете на  10 тыс. человек населения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hAnsi="Times New Roman" w:cs="Times New Roman"/>
          <w:color w:val="333333"/>
          <w:sz w:val="24"/>
          <w:szCs w:val="24"/>
        </w:rPr>
        <w:t>единиц.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Чнас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×10000</m:t>
          </m:r>
        </m:oMath>
      </m:oMathPara>
    </w:p>
    <w:p w:rsidR="008A0162" w:rsidRPr="008A0162" w:rsidRDefault="008A0162" w:rsidP="008A016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A0162" w:rsidRPr="008A0162" w:rsidRDefault="008A0162" w:rsidP="008A016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10000</m:t>
              </m:r>
            </m:e>
          </m:mr>
        </m:m>
      </m:oMath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8A0162">
        <w:rPr>
          <w:rFonts w:ascii="Times New Roman" w:hAnsi="Times New Roman" w:cs="Times New Roman"/>
          <w:sz w:val="24"/>
          <w:szCs w:val="24"/>
        </w:rPr>
        <w:t>число субъектов малого и среднего предпринимательства в расчете на 10 тыс. человек населения, единиц;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Чсмсп</m:t>
        </m:r>
      </m:oMath>
      <w:r w:rsidRPr="008A0162">
        <w:rPr>
          <w:rFonts w:ascii="Times New Roman" w:hAnsi="Times New Roman" w:cs="Times New Roman"/>
          <w:sz w:val="24"/>
          <w:szCs w:val="24"/>
        </w:rPr>
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Чнас</m:t>
        </m:r>
      </m:oMath>
      <w:r w:rsidRPr="008A0162">
        <w:rPr>
          <w:rFonts w:ascii="Times New Roman" w:hAnsi="Times New Roman" w:cs="Times New Roman"/>
          <w:sz w:val="24"/>
          <w:szCs w:val="24"/>
        </w:rPr>
        <w:t xml:space="preserve"> – численность постоянного населения на начало следующего за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года (расчетные данные территориальных органов Федеральной службы государственной статистики).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Единый реестр субъектов малого и среднего предпринимательства Федеральной налоговой службы России;</w:t>
      </w:r>
    </w:p>
    <w:p w:rsidR="008A0162" w:rsidRPr="008A0162" w:rsidRDefault="008A0162" w:rsidP="008A0162">
      <w:pPr>
        <w:spacing w:before="120" w:after="120"/>
        <w:rPr>
          <w:rFonts w:ascii="Times New Roman" w:eastAsiaTheme="minorEastAsia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Итоги Всероссийской переписи населения, ежегодные данные текущего учета населения. </w:t>
      </w:r>
      <w:r w:rsidRPr="008A0162">
        <w:rPr>
          <w:rFonts w:ascii="Times New Roman" w:eastAsiaTheme="minorEastAsia" w:hAnsi="Times New Roman" w:cs="Times New Roman"/>
          <w:sz w:val="24"/>
          <w:szCs w:val="24"/>
        </w:rPr>
        <w:t>Годовая.</w:t>
      </w:r>
    </w:p>
    <w:p w:rsidR="008A0162" w:rsidRPr="008A0162" w:rsidRDefault="008A0162" w:rsidP="008A0162">
      <w:pPr>
        <w:pStyle w:val="af7"/>
        <w:spacing w:before="120" w:after="120"/>
        <w:ind w:left="0"/>
        <w:jc w:val="both"/>
        <w:rPr>
          <w:b/>
          <w:color w:val="000000"/>
        </w:rPr>
      </w:pPr>
      <w:r w:rsidRPr="008A0162">
        <w:rPr>
          <w:b/>
          <w:color w:val="000000"/>
        </w:rPr>
        <w:t>3.Вновь созданные предприятия МСП в сфере производства и услуг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hAnsi="Times New Roman" w:cs="Times New Roman"/>
          <w:color w:val="333333"/>
          <w:sz w:val="24"/>
          <w:szCs w:val="24"/>
        </w:rPr>
        <w:t>единица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Вновь созданные юридические лица в сфере производства и услуг.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Единый реестр субъектов малого и среднего предпринимательства Федеральной налоговой службы России. Ежеквартальная.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4.«Малый бизнес большого региона». Прирост количества субъектов малого и среднего предпринимательства на 10 тыс. населения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hAnsi="Times New Roman" w:cs="Times New Roman"/>
          <w:color w:val="333333"/>
          <w:sz w:val="24"/>
          <w:szCs w:val="24"/>
        </w:rPr>
        <w:t>единица.</w:t>
      </w:r>
    </w:p>
    <w:p w:rsidR="008A0162" w:rsidRPr="008A0162" w:rsidRDefault="008A0162" w:rsidP="008A0162">
      <w:pPr>
        <w:widowControl w:val="0"/>
        <w:tabs>
          <w:tab w:val="left" w:pos="6635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t-1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×10 000</m:t>
        </m:r>
      </m:oMath>
      <w:r w:rsidRPr="008A01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162" w:rsidRPr="008A0162" w:rsidRDefault="008A0162" w:rsidP="008A0162">
      <w:pPr>
        <w:widowControl w:val="0"/>
        <w:tabs>
          <w:tab w:val="left" w:pos="6635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tabs>
          <w:tab w:val="left" w:pos="663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Пр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proofErr w:type="spellEnd"/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8A0162">
        <w:rPr>
          <w:rFonts w:ascii="Times New Roman" w:hAnsi="Times New Roman" w:cs="Times New Roman"/>
          <w:sz w:val="24"/>
          <w:szCs w:val="24"/>
        </w:rPr>
        <w:t>– 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8A0162" w:rsidRPr="008A0162" w:rsidRDefault="008A0162" w:rsidP="008A0162">
      <w:pPr>
        <w:tabs>
          <w:tab w:val="left" w:pos="6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К</w:t>
      </w:r>
      <w:proofErr w:type="gramStart"/>
      <w:r w:rsidRPr="008A0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– количество средних, малых предприятий,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микропредприятий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 (далее – субъекты МСП) на конец отчетного периода, единиц, заполняется ежемесячно нарастающим итогом;</w:t>
      </w:r>
    </w:p>
    <w:p w:rsidR="008A0162" w:rsidRPr="008A0162" w:rsidRDefault="008A0162" w:rsidP="008A0162">
      <w:pPr>
        <w:tabs>
          <w:tab w:val="left" w:pos="6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К</w:t>
      </w:r>
      <w:r w:rsidRPr="008A0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 xml:space="preserve">-1 </w:t>
      </w:r>
      <w:r w:rsidRPr="008A0162">
        <w:rPr>
          <w:rFonts w:ascii="Times New Roman" w:hAnsi="Times New Roman" w:cs="Times New Roman"/>
          <w:sz w:val="24"/>
          <w:szCs w:val="24"/>
        </w:rPr>
        <w:t>– количество субъектов МСП на начало отчетного года, единиц, заполняется один раз в год по состоянию на начало отчетного года;</w:t>
      </w:r>
    </w:p>
    <w:p w:rsidR="008A0162" w:rsidRPr="008A0162" w:rsidRDefault="008A0162" w:rsidP="008A0162">
      <w:pPr>
        <w:tabs>
          <w:tab w:val="left" w:pos="66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spacing w:before="120" w:after="120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</m:sSub>
      </m:oMath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A0162">
        <w:rPr>
          <w:rFonts w:ascii="Times New Roman" w:hAnsi="Times New Roman" w:cs="Times New Roman"/>
          <w:sz w:val="24"/>
          <w:szCs w:val="24"/>
        </w:rPr>
        <w:t>–</w:t>
      </w:r>
      <w:r w:rsidRPr="008A01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A0162">
        <w:rPr>
          <w:rFonts w:ascii="Times New Roman" w:hAnsi="Times New Roman" w:cs="Times New Roman"/>
          <w:sz w:val="24"/>
          <w:szCs w:val="24"/>
        </w:rPr>
        <w:t>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62">
        <w:rPr>
          <w:rFonts w:ascii="Times New Roman" w:hAnsi="Times New Roman" w:cs="Times New Roman"/>
          <w:sz w:val="24"/>
          <w:szCs w:val="24"/>
        </w:rPr>
        <w:t>Единый реестр субъектов малого и среднего предпринимательства Федеральной налоговой службы России. Ежеквартальная.</w:t>
      </w:r>
    </w:p>
    <w:p w:rsidR="008A0162" w:rsidRPr="008A0162" w:rsidRDefault="008A0162" w:rsidP="008A0162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spacing w:before="120"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5.Количество вновь созданных субъектов МСП участниками проекта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</w:t>
      </w:r>
      <w:r w:rsidRPr="008A0162">
        <w:rPr>
          <w:rFonts w:ascii="Times New Roman" w:hAnsi="Times New Roman" w:cs="Times New Roman"/>
          <w:color w:val="333333"/>
          <w:sz w:val="24"/>
          <w:szCs w:val="24"/>
        </w:rPr>
        <w:t xml:space="preserve">тысяча единиц. 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предпринимательства Федеральной налоговой службы России. Ежеквартальная.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 – человек.</w:t>
      </w:r>
    </w:p>
    <w:p w:rsidR="008A0162" w:rsidRPr="008A0162" w:rsidRDefault="008A0162" w:rsidP="008A0162">
      <w:pPr>
        <w:widowControl w:val="0"/>
        <w:tabs>
          <w:tab w:val="left" w:pos="6635"/>
        </w:tabs>
        <w:snapToGrid w:val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Ч =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ССЧР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юл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ССЧР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ЮЛ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вс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ИП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мсп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П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нпд</w:t>
      </w:r>
      <w:proofErr w:type="spellEnd"/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Ч – Численность занятых в сфере малого и среднего предпринимательства, включая индивидуальных предпринимателей» за отчетный период (прошедший год)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ССЧР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юл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сумма среднесписочной численности работников юридических лиц;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ССЧР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сумма среднесписочной численности работников индивидуальных предпринимателей;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ЮЛ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вс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вновь созданные юридические лица;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ИП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мсп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индивидуальные предприниматели, сведения о которых внесены в единый реестр субъектов малого и среднего предпринимательства;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8A0162">
        <w:rPr>
          <w:rFonts w:ascii="Times New Roman" w:hAnsi="Times New Roman" w:cs="Times New Roman"/>
          <w:sz w:val="24"/>
          <w:szCs w:val="24"/>
          <w:vertAlign w:val="subscript"/>
        </w:rPr>
        <w:t>нпд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количество плательщиков налога на профессиональный доход.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 xml:space="preserve">Понятия, используемые в настоящей методике, означают следующее: «субъекты малого и среднего предпринимательства» – 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10" w:history="1">
        <w:r w:rsidRPr="008A0162">
          <w:rPr>
            <w:rStyle w:val="a3"/>
            <w:rFonts w:ascii="Times New Roman" w:hAnsi="Times New Roman" w:cs="Times New Roman"/>
            <w:sz w:val="24"/>
            <w:szCs w:val="24"/>
          </w:rPr>
          <w:t>статьей 4</w:t>
        </w:r>
      </w:hyperlink>
      <w:r w:rsidRPr="008A0162">
        <w:rPr>
          <w:rFonts w:ascii="Times New Roman" w:hAnsi="Times New Roman" w:cs="Times New Roman"/>
          <w:sz w:val="24"/>
          <w:szCs w:val="24"/>
        </w:rPr>
        <w:t xml:space="preserve"> Федерального закона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микропредприятиям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>, и средним предприятиям, сведения о которых внесены в единый реестр субъектов малого и среднего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предпринимательства;</w:t>
      </w:r>
    </w:p>
    <w:p w:rsidR="008A0162" w:rsidRPr="008A0162" w:rsidRDefault="008A0162" w:rsidP="008A016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62">
        <w:rPr>
          <w:rFonts w:ascii="Times New Roman" w:hAnsi="Times New Roman" w:cs="Times New Roman"/>
          <w:sz w:val="24"/>
          <w:szCs w:val="24"/>
        </w:rPr>
        <w:t>«вновь созданные юридические лица» –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8A0162" w:rsidRPr="008A0162" w:rsidRDefault="008A0162" w:rsidP="008A0162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«индивидуальные предприниматели» – субъекты малого и среднего предпринимательства –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</w:r>
    </w:p>
    <w:p w:rsidR="008A0162" w:rsidRPr="008A0162" w:rsidRDefault="008A0162" w:rsidP="008A0162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«сумма среднесписочной численности работников юридических лиц» –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</w:r>
    </w:p>
    <w:p w:rsidR="008A0162" w:rsidRPr="008A0162" w:rsidRDefault="008A0162" w:rsidP="008A0162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«сумма среднесписочной численности работников индивидуальных предпринимателей» –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предпринимательства по состоянию на 1 августа;</w:t>
      </w:r>
    </w:p>
    <w:p w:rsidR="008A0162" w:rsidRPr="008A0162" w:rsidRDefault="008A0162" w:rsidP="008A016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 xml:space="preserve">«плательщики налога на профессиональный доход» – физические лица, перешедшие на специальный налоговый режим «Налог на профессиональный доход» в порядке, установленном Федеральным </w:t>
      </w:r>
      <w:hyperlink r:id="rId11" w:history="1">
        <w:r w:rsidRPr="008A0162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A0162">
        <w:rPr>
          <w:rFonts w:ascii="Times New Roman" w:hAnsi="Times New Roman" w:cs="Times New Roman"/>
          <w:sz w:val="24"/>
          <w:szCs w:val="24"/>
        </w:rPr>
        <w:t xml:space="preserve">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(Татарстан)», за исключением индивидуальных предпринимателей – плательщиков налога на профессиональный доход, сведения о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которых внесены в единый реестр субъектов малого и среднего предпринимательства по состоянию на 1 августа.</w:t>
      </w:r>
      <w:proofErr w:type="gramEnd"/>
    </w:p>
    <w:p w:rsidR="008A0162" w:rsidRPr="008A0162" w:rsidRDefault="008A0162" w:rsidP="008A0162">
      <w:pPr>
        <w:widowControl w:val="0"/>
        <w:autoSpaceDE w:val="0"/>
        <w:autoSpaceDN w:val="0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Данные, публикуемые ФНС России в информационно-телекоммуникационной сети «Интернет» на сайте www.nalog.ru в разделе «Электронные сервисы/Единый реестр субъектов малого и среднего предпринимательства/Статистика» 10 августа текущего года, а также в разделе «Налог на профессиональный доход/Информационные материалы». </w:t>
      </w:r>
    </w:p>
    <w:p w:rsidR="008A0162" w:rsidRPr="008A0162" w:rsidRDefault="008A0162" w:rsidP="008A0162">
      <w:pPr>
        <w:pStyle w:val="af7"/>
        <w:widowControl w:val="0"/>
        <w:numPr>
          <w:ilvl w:val="0"/>
          <w:numId w:val="8"/>
        </w:numPr>
        <w:autoSpaceDE w:val="0"/>
        <w:autoSpaceDN w:val="0"/>
        <w:spacing w:before="240" w:line="276" w:lineRule="auto"/>
        <w:jc w:val="both"/>
        <w:rPr>
          <w:b/>
        </w:rPr>
      </w:pPr>
      <w:r w:rsidRPr="008A0162">
        <w:rPr>
          <w:b/>
        </w:rPr>
        <w:t xml:space="preserve">Количество </w:t>
      </w:r>
      <w:proofErr w:type="spellStart"/>
      <w:r w:rsidRPr="008A0162">
        <w:rPr>
          <w:b/>
        </w:rPr>
        <w:t>самозанятых</w:t>
      </w:r>
      <w:proofErr w:type="spellEnd"/>
      <w:r w:rsidRPr="008A0162">
        <w:rPr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8A0162">
        <w:rPr>
          <w:b/>
        </w:rPr>
        <w:t>самозанятых</w:t>
      </w:r>
      <w:proofErr w:type="spellEnd"/>
      <w:r w:rsidRPr="008A0162">
        <w:rPr>
          <w:b/>
        </w:rPr>
        <w:t>, нарастающим итогом</w:t>
      </w:r>
    </w:p>
    <w:p w:rsidR="008A0162" w:rsidRPr="008A0162" w:rsidRDefault="008A0162" w:rsidP="008A0162">
      <w:pPr>
        <w:pStyle w:val="af7"/>
        <w:widowControl w:val="0"/>
        <w:autoSpaceDE w:val="0"/>
        <w:autoSpaceDN w:val="0"/>
        <w:spacing w:before="240" w:line="276" w:lineRule="auto"/>
        <w:jc w:val="both"/>
      </w:pPr>
      <w:r w:rsidRPr="008A0162">
        <w:t xml:space="preserve"> Единица измерения – человек</w:t>
      </w:r>
    </w:p>
    <w:p w:rsidR="008A0162" w:rsidRPr="008A0162" w:rsidRDefault="008A0162" w:rsidP="008A016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Количество физических лиц, использующих специальный налоговый режим "Налог на профессиональный доход" в порядке, установленном Федеральным законом от 27.11.2018 № 422-ФЗ "О проведении эксперимента по установлению специального налогового режима "Налог на профессиональный доход", зарегистрированных на территории муниципального образования и осуществляющих деятельность на территории Московской области, нарастающим итогом. 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обмену. Ежеквартально.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Подпрограмма 4 «Развитие потребительского рынка и услуг на территории муниципального образования Московской области»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1.Обеспеченность населения площадью торговых объектов</w:t>
      </w:r>
    </w:p>
    <w:p w:rsidR="008A0162" w:rsidRPr="008A0162" w:rsidRDefault="008A0162" w:rsidP="008A0162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Единица измерения: квадратные метры на 1000 </w:t>
      </w:r>
      <w:r w:rsidRPr="008A0162">
        <w:rPr>
          <w:rFonts w:ascii="Times New Roman" w:hAnsi="Times New Roman" w:cs="Times New Roman"/>
          <w:sz w:val="24"/>
          <w:szCs w:val="24"/>
        </w:rPr>
        <w:t>жителей.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Источник данных: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Данные Федеральной службы государственной статистики (далее –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показателя рассчитывается по формуле: 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Оторг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торг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/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  <w:u w:val="single"/>
        </w:rPr>
        <w:t>Чсред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х 1000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>, где</w:t>
      </w:r>
      <w:r w:rsidRPr="008A016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Оторг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– обеспеченность населения площадью торговых объектов;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торг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Чсред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– среднегодовая численность постоянного населения муниципального образования Московской области, человек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2.Прирост площадей торговых объектов.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тысяча квадратных метров.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Источник данных: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данные муниципальных образований Московской области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3. Ликвидация незаконных нестационарных торговых объектов.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балл.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Источник данных: данные муниципальных образований Московской области Московской области.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Значение показателя рассчитывается по формуле: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Т = 300 – Н – </w:t>
      </w: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Я, где: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Н – количество выявленных и не демонтированных с начала года незаконно размещенных нестационарных торговых объектов, расположенных в местах, </w:t>
      </w:r>
      <w:r w:rsidRPr="008A0162">
        <w:rPr>
          <w:rFonts w:ascii="Times New Roman" w:eastAsia="Calibri" w:hAnsi="Times New Roman" w:cs="Times New Roman"/>
          <w:sz w:val="24"/>
          <w:szCs w:val="24"/>
        </w:rPr>
        <w:br/>
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</w:r>
      <w:r w:rsidRPr="008A0162">
        <w:rPr>
          <w:rFonts w:ascii="Times New Roman" w:eastAsia="Calibri" w:hAnsi="Times New Roman" w:cs="Times New Roman"/>
          <w:sz w:val="24"/>
          <w:szCs w:val="24"/>
        </w:rPr>
        <w:br/>
        <w:t>за каждый объект;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 – количество незаконных розничных рынков, осуществляющих деятельность </w:t>
      </w:r>
      <w:r w:rsidRPr="008A0162">
        <w:rPr>
          <w:rFonts w:ascii="Times New Roman" w:eastAsia="Calibri" w:hAnsi="Times New Roman" w:cs="Times New Roman"/>
          <w:sz w:val="24"/>
          <w:szCs w:val="24"/>
        </w:rPr>
        <w:br/>
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объектов, 10 баллов за каждый объект;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 xml:space="preserve">Органам местного самоуправления присваиваются дополнительные 10 баллов </w:t>
      </w:r>
      <w:r w:rsidRPr="008A0162">
        <w:rPr>
          <w:rFonts w:ascii="Times New Roman" w:eastAsia="Calibri" w:hAnsi="Times New Roman" w:cs="Times New Roman"/>
          <w:sz w:val="24"/>
          <w:szCs w:val="24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- предоставление анонса и программы не менее чем за 10 дней до начала мероприятия;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- наличие развлекательной программы;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eastAsia="Calibri" w:hAnsi="Times New Roman" w:cs="Times New Roman"/>
          <w:sz w:val="24"/>
          <w:szCs w:val="24"/>
        </w:rPr>
        <w:t>- 60% торговых мест на ярмарке предусмотрены для реализации продовольственных товаров, из которых 50% торговых мест предназначены для реализации товаров подмосковных производителей;</w:t>
      </w:r>
      <w:proofErr w:type="gramEnd"/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- соответствие мероприятия установленным законодательством требованиям;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«Интернет»;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t>- предоставление отчета о проведении мероприятия не позднее 3 дней после его завершения.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A0162">
        <w:rPr>
          <w:rFonts w:ascii="Times New Roman" w:eastAsia="Calibri" w:hAnsi="Times New Roman" w:cs="Times New Roman"/>
          <w:sz w:val="24"/>
          <w:szCs w:val="24"/>
        </w:rPr>
        <w:lastRenderedPageBreak/>
        <w:t>В случае несвоевременного и не в полном объеме предоставления отчетной информации, а также предоставления недостоверной отчетной информации, значение показателя (Т) приравнивается к 0 баллов.**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8A0162" w:rsidRPr="008A0162" w:rsidRDefault="008A0162" w:rsidP="008A0162">
      <w:pPr>
        <w:rPr>
          <w:rFonts w:ascii="Times New Roman" w:eastAsia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объекты на розничных рынках, ярмарках, сезонные и мобильные торговые объекты.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** в рамках расчета значений Показателя под отчетной информацией понимается: </w:t>
      </w:r>
    </w:p>
    <w:p w:rsidR="008A0162" w:rsidRPr="008A0162" w:rsidRDefault="008A0162" w:rsidP="008A0162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 w:rsidRPr="008A0162">
        <w:rPr>
          <w:rFonts w:ascii="Times New Roman" w:hAnsi="Times New Roman" w:cs="Times New Roman"/>
          <w:sz w:val="24"/>
          <w:szCs w:val="24"/>
        </w:rPr>
        <w:br/>
        <w:t xml:space="preserve">(до 10 числа месяца, следующего за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);</w:t>
      </w:r>
    </w:p>
    <w:p w:rsidR="008A0162" w:rsidRPr="008A0162" w:rsidRDefault="008A0162" w:rsidP="008A0162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ежеквартальная информация о схемах размещения нестационарных торговых объектов (до 10 числа месяца, следующего за отчетным кварталом);</w:t>
      </w:r>
    </w:p>
    <w:p w:rsidR="008A0162" w:rsidRPr="008A0162" w:rsidRDefault="008A0162" w:rsidP="008A0162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отчетным кварталом);</w:t>
      </w:r>
    </w:p>
    <w:p w:rsidR="008A0162" w:rsidRPr="008A0162" w:rsidRDefault="008A0162" w:rsidP="008A0162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информация о планируемых ярмарках на территории муниципального образования для внесения в Реестр ярмарок (до 20 числа месяца, предшествующего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отчетному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);</w:t>
      </w:r>
    </w:p>
    <w:p w:rsidR="008A0162" w:rsidRPr="008A0162" w:rsidRDefault="008A0162" w:rsidP="008A0162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>);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4. Прирост посадочных мест на объектах общественного питания.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посадочное место.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Источник данных: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данные муниципальных образований Московской области.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 отчетный год.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5.Прирост рабочих мест на объектах бытовых услуг.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рабочее место.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Источник данных: </w:t>
      </w:r>
      <w:r w:rsidRPr="008A0162">
        <w:rPr>
          <w:rFonts w:ascii="Times New Roman" w:eastAsia="Calibri" w:hAnsi="Times New Roman" w:cs="Times New Roman"/>
          <w:sz w:val="24"/>
          <w:szCs w:val="24"/>
        </w:rPr>
        <w:t>данные муниципальных образований Московской области.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8A0162" w:rsidRPr="008A0162" w:rsidRDefault="008A0162" w:rsidP="008A0162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6.Доля обращений по вопросу защиты прав потребителей от общего количества поступивших обращений.</w:t>
      </w:r>
    </w:p>
    <w:p w:rsidR="008A0162" w:rsidRPr="008A0162" w:rsidRDefault="008A0162" w:rsidP="008A016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Единица измерения: процент.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Источник данных: данные Управления потребительского рынка, услуг и рекламы администрации городского округа Люберцы Московской области.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Times New Roman"/>
            <w:sz w:val="24"/>
            <w:szCs w:val="24"/>
          </w:rPr>
          <m:t>Dзпп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Ообщий</m:t>
            </m:r>
          </m:den>
        </m:f>
      </m:oMath>
      <w:r w:rsidRPr="008A0162">
        <w:rPr>
          <w:rFonts w:ascii="Times New Roman" w:eastAsia="Calibri" w:hAnsi="Times New Roman" w:cs="Times New Roman"/>
          <w:sz w:val="24"/>
          <w:szCs w:val="24"/>
        </w:rPr>
        <w:t>,*100%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>, где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зпп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– доля обращений по вопросу защиты прав потребителей от общего количества поступивших обращений;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Озпп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– количество обращений, поступивших в администрацию муниципального образования по вопросу защиты прав потребителей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Ообщий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Добродел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», МСЭД, ЕЦУР и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тп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pStyle w:val="af7"/>
        <w:autoSpaceDE w:val="0"/>
        <w:autoSpaceDN w:val="0"/>
        <w:adjustRightInd w:val="0"/>
        <w:jc w:val="center"/>
        <w:rPr>
          <w:b/>
        </w:rPr>
      </w:pPr>
    </w:p>
    <w:p w:rsidR="008A0162" w:rsidRPr="008A0162" w:rsidRDefault="008A0162" w:rsidP="008A0162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sz w:val="24"/>
          <w:szCs w:val="24"/>
          <w:u w:val="single"/>
        </w:rPr>
        <w:t>Приложение 2</w:t>
      </w:r>
    </w:p>
    <w:p w:rsidR="008A0162" w:rsidRPr="008A0162" w:rsidRDefault="008A0162" w:rsidP="008A0162">
      <w:pPr>
        <w:pStyle w:val="af7"/>
        <w:autoSpaceDE w:val="0"/>
        <w:autoSpaceDN w:val="0"/>
        <w:adjustRightInd w:val="0"/>
        <w:spacing w:before="120" w:after="120"/>
        <w:jc w:val="center"/>
        <w:rPr>
          <w:b/>
        </w:rPr>
      </w:pPr>
    </w:p>
    <w:p w:rsidR="008A0162" w:rsidRPr="008A0162" w:rsidRDefault="008A0162" w:rsidP="008A0162">
      <w:pPr>
        <w:pStyle w:val="af7"/>
        <w:autoSpaceDE w:val="0"/>
        <w:autoSpaceDN w:val="0"/>
        <w:adjustRightInd w:val="0"/>
        <w:spacing w:before="120" w:after="120"/>
        <w:jc w:val="center"/>
        <w:rPr>
          <w:b/>
        </w:rPr>
      </w:pPr>
      <w:r w:rsidRPr="008A0162">
        <w:rPr>
          <w:b/>
        </w:rPr>
        <w:t>Паспорт подпрограммы 1 «Инвестиции»</w:t>
      </w:r>
    </w:p>
    <w:tbl>
      <w:tblPr>
        <w:tblW w:w="1453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30"/>
        <w:gridCol w:w="2130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8A0162" w:rsidRPr="008A0162" w:rsidTr="008A0162">
        <w:trPr>
          <w:gridAfter w:val="1"/>
          <w:wAfter w:w="17" w:type="dxa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8A0162" w:rsidRPr="008A0162" w:rsidTr="008A0162">
        <w:trPr>
          <w:gridAfter w:val="1"/>
          <w:wAfter w:w="17" w:type="dxa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12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A0162" w:rsidRPr="008A0162" w:rsidTr="008A0162">
        <w:trPr>
          <w:gridAfter w:val="1"/>
          <w:wAfter w:w="17" w:type="dxa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A0162" w:rsidRPr="008A0162" w:rsidTr="008A0162">
        <w:trPr>
          <w:gridAfter w:val="1"/>
          <w:wAfter w:w="17" w:type="dxa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  городского округа Люберцы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в том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числе: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00,0</w:t>
            </w:r>
          </w:p>
        </w:tc>
      </w:tr>
      <w:tr w:rsidR="008A0162" w:rsidRPr="008A0162" w:rsidTr="008A0162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0162" w:rsidRPr="008A0162" w:rsidTr="008A0162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8A0162" w:rsidRPr="008A0162" w:rsidTr="008A0162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0162" w:rsidRPr="008A0162" w:rsidTr="008A0162">
        <w:trPr>
          <w:trHeight w:val="511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A0162" w:rsidRPr="008A0162" w:rsidRDefault="008A0162" w:rsidP="008A016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0162" w:rsidRPr="008A0162" w:rsidRDefault="008A0162" w:rsidP="008A0162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color w:val="000000"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8A0162" w:rsidRPr="008A0162" w:rsidRDefault="008A0162" w:rsidP="008A0162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Инвестиционная привлекательность городского округа Люберцы складывается из ряда факторов.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 - площадь застроенных земель – 4,8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- площадь сельскохозяйственных угодий  - 1,4 тыс. га,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- площадь лесных угодий – 4,5 тыс. га.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 северо-востоку    проходит   Октябрьский   проспект, разветвляясь на две части — одна – на юго-восток в  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р.п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омилино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, другая -  на восток на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д.п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Красково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и  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р.п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Малаховка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(Егорьевское шоссе).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 Люберцы 2).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На станции Люберцы-1 имеется разветвление железной дороги на 2 направления: Казанское и Рязанское.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Экономический потенциал городского округа Люберцы  характеризуется следующими показателями: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8A0162">
        <w:rPr>
          <w:rFonts w:ascii="Times New Roman" w:hAnsi="Times New Roman" w:cs="Times New Roman"/>
          <w:bCs/>
          <w:color w:val="000000"/>
          <w:sz w:val="24"/>
          <w:szCs w:val="24"/>
        </w:rPr>
        <w:t>64912,4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t> рублей.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Инвестируй в Подмосковье – Объем инвестиций, привлеченных в основной капитал (без учета бюджетных инвестиций), на душу населения, тысяча рублей на 01.07.2019г. – 6,001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Наиболее значимыми предприятиями научно-технического комплекса округа являются: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ОАО «Вертолеты России» - компания корпорации «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Оборонпром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ОАО «Камов» - предприятие по разработке и производству уникальных вертолетов различного назначения;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ОАО «Московский вертолетный завод имени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М.Л.Миля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» - разработчик винтокрылых летательных аппаратов, общепризнанный лидер мирового вертолетостроения;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ОАО «НПО «Звезда» имени академика Г.И.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Северина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дств сп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ОАО «Научно-производственное предприятие «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ЭлТом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ЗАО «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Весоизмерительная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компания «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Тензо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-М» - осуществляет разработку и производство датчиков и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весоизмерительного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оборудования для различных отраслей промышленности;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- ООО «НПФ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Техэнергокомплекс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8A0162" w:rsidRPr="008A0162" w:rsidRDefault="008A0162" w:rsidP="008A0162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недостаточно.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Цель муниципальной подпрограммы  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Для достижения указанной цели необходимо решение следующих задач: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1.Реализация механизмов поддержки субъектов малого и среднего бизнеса;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2.Формирование благоприятной среды для развития предпринимательства;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Информационное и научно-методическое обеспечение малого и среднего предпринимательства;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 источникам финансирования.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торгово</w:t>
      </w:r>
      <w:proofErr w:type="spell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 1 «Инвестиции»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2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2002"/>
        <w:gridCol w:w="1638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2225"/>
      </w:tblGrid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 году предшествующему году начала реализации муниципальной программы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(тыс.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02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территории, на которую привлечены новые резиденты к 2024году 8,49 га;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2.1.Стимул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ирование инвестиционной деятельности муниципальных образований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01.01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Процент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 территории, на которую привлечены новые резиденты к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 Предоставление субсидий начинающим малым предпринимателям на создание собственного дела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многофункциональных индустриальных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территории, на которую привлечены новые резиденты к 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2.2. Привлечение резидентов на территорию индустриальных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парков, технопарков, промышленных площадок на долгосрочной основе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предпринимательства и инвестиций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Процент заполняемости многофункциональных индустриальных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территории, на которую привлечены новые резиденты к 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многофункциональных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-ярмарочных мероприятиях, форумах, направленных на повышение конкурентоспособности и инвестиционной;- организация работы с возможными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территории, на которую привлечены новые резиденты к 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2.4.Заключение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заполняемости многофункциональных индустриальных парков, технологических парков, промышленных площадок индустриальных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территории, на которую привлечены новые резиденты к 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многофункциональных индустриальных парков, технологических парков, промышленных площадок в 2024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2.4.1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аренды земельных участков, находящихся в муниципальной собственности или государственная собственность на который не разграничена, без проведения торгов, для размещения на таких земельных участках объектов местного значения в сфере оказания спортивно-оздоровительных услуг, услуг общественных бань, домов быта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 территории, на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которую привлечены новые резиденты к 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2.5. Создание многопрофильных индустриальных парков, технопарков, промышленных площадок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территории, на которую привлечены новые резиденты к 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2.6.Поиск инвесторов, подготовка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коммерческих предложений; организация мероприятий с презентацией муниципального образования; проведение личных встреч Главы с представителями бизнеса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Средства бюджета городского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01.01.2020 –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 заполняемости многофункциональ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ных индустриальных парков, технологических парков, промышленных площадок индустриальных парков к 2024 году 100%;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Люберцы в 2024 году – 2 ед.;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территории, на которую привлечены новые резиденты к 2024году 8,49 га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07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 по поддержке и развитию промышленного потенциала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в 2024 году 1787 ед.;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Производит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отраслях экономики в 2024 году 3,9%.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7.1. 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созданных рабочих мест в 2024 году 1787 ед.;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отраслях экономики в 2024 году 3,9%.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7.3.Создание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созданных рабочих мест в 2024 году 1787 ед.;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отраслях экономики в 2024 году 3,9%.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.3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7.4.Создан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и открытие новых промышленных предприятий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01.01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Задолженнос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ть по выплате заработной платы «Зарплата без долгов»  к 2024 году – 0 рублей, 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созданных рабочих мест в 2024 году 1787 ед.;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отраслях экономики в 2024 году 3,9%.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7.5.Заключение трехстороннего соглашения об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увеличении заработной платы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01.01.2020 – 31.12.2024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предпринимательства и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Задолженность по выплате заработной платы «Зарплата без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долгов»  к 2024 году – 0 рублей, 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созданных рабочих мест в 2024 году 1787 ед.;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отраслях экономики в 2024 году 3,9%.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7.6.Увеличение числа работников прошедших обучение, за счет чего повысилась квалификация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Задолженность по выплате заработной платы «Зарплата без долгов»  к 2024 году – 0 рублей, 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созданных рабочих мест в 2024 году 1787 ед.;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отраслях экономики в 2024 году 3,9%.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Внебюджетные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7.7.Увеличение предприятий с высокопроизводительными рабочими местами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Задолженность по выплате заработной платы «Зарплата без долгов»  к 2024 году – 0 рублей, 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среднемесячной заработной платы работников организаций, не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относящихся к субъектам малого предпринимательства в 2024 году 103,1%;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созданных рабочих мест в 2024 году 1787 ед.;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 в базовых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несырьевых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отраслях экономики в 2024 году 3,9%.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10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конкурсного отбора лучших концепций по развитию территорий и дальнейшая реализация концепций победителей конкурса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 в 2024 году 21664945,94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0ед.</w:t>
            </w: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10.1Предоставление грантов муниципальным образованиям – победителям конкурсного отбора лучших концепций по развитию территорий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округа Люберцы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Объем инвестиций в основной капитал, за исключением инвестиций инфраструктурных монополий (федеральные проекты) и бюджетных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ассигнований средств федерального бюджета в 2024 году 21664945,94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Количество многофункциональных индустриальных парков, технологических парков, промышленных площадок в 2024 году – 0ед.</w:t>
            </w:r>
          </w:p>
        </w:tc>
      </w:tr>
      <w:tr w:rsidR="008A0162" w:rsidRPr="008A0162" w:rsidTr="008A0162">
        <w:trPr>
          <w:trHeight w:val="517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517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517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left="-57" w:right="-5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e"/>
        <w:tblW w:w="16019" w:type="dxa"/>
        <w:tblInd w:w="-318" w:type="dxa"/>
        <w:tblLook w:val="04A0" w:firstRow="1" w:lastRow="0" w:firstColumn="1" w:lastColumn="0" w:noHBand="0" w:noVBand="1"/>
      </w:tblPr>
      <w:tblGrid>
        <w:gridCol w:w="4048"/>
        <w:gridCol w:w="1383"/>
        <w:gridCol w:w="1527"/>
        <w:gridCol w:w="996"/>
        <w:gridCol w:w="967"/>
        <w:gridCol w:w="876"/>
        <w:gridCol w:w="876"/>
        <w:gridCol w:w="876"/>
        <w:gridCol w:w="876"/>
        <w:gridCol w:w="1384"/>
        <w:gridCol w:w="2210"/>
      </w:tblGrid>
      <w:tr w:rsidR="008A0162" w:rsidRPr="008A0162" w:rsidTr="008A0162">
        <w:trPr>
          <w:trHeight w:val="1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Итого по  подпрограмме: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spacing w:line="276" w:lineRule="auto"/>
              <w:ind w:firstLine="709"/>
              <w:jc w:val="both"/>
              <w:rPr>
                <w:rFonts w:eastAsiaTheme="minorEastAsia"/>
                <w:bCs/>
                <w:sz w:val="24"/>
                <w:szCs w:val="24"/>
              </w:rPr>
            </w:pPr>
          </w:p>
          <w:p w:rsidR="008A0162" w:rsidRPr="008A0162" w:rsidRDefault="008A016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right="-108"/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4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1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jc w:val="right"/>
              <w:rPr>
                <w:color w:val="000000"/>
                <w:sz w:val="24"/>
                <w:szCs w:val="24"/>
              </w:rPr>
            </w:pPr>
            <w:r w:rsidRPr="008A016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8A0162" w:rsidRPr="008A0162" w:rsidRDefault="008A0162" w:rsidP="008A0162">
      <w:pPr>
        <w:rPr>
          <w:rFonts w:ascii="Times New Roman" w:hAnsi="Times New Roman" w:cs="Times New Roman"/>
          <w:b/>
          <w:sz w:val="24"/>
          <w:szCs w:val="24"/>
        </w:rPr>
        <w:sectPr w:rsidR="008A0162" w:rsidRPr="008A0162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sz w:val="24"/>
          <w:szCs w:val="24"/>
          <w:u w:val="single"/>
        </w:rPr>
        <w:lastRenderedPageBreak/>
        <w:t>Приложение 3</w:t>
      </w:r>
    </w:p>
    <w:p w:rsidR="008A0162" w:rsidRPr="008A0162" w:rsidRDefault="008A0162" w:rsidP="008A0162">
      <w:pPr>
        <w:pStyle w:val="af7"/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8A0162" w:rsidRPr="008A0162" w:rsidRDefault="008A0162" w:rsidP="008A0162">
      <w:pPr>
        <w:pStyle w:val="af7"/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A0162">
        <w:rPr>
          <w:b/>
        </w:rPr>
        <w:t>Паспорт подпрограммы 2 «Развитие конкуренции»</w:t>
      </w:r>
    </w:p>
    <w:p w:rsidR="008A0162" w:rsidRPr="008A0162" w:rsidRDefault="008A0162" w:rsidP="008A01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4"/>
        <w:gridCol w:w="1986"/>
        <w:gridCol w:w="2836"/>
        <w:gridCol w:w="968"/>
        <w:gridCol w:w="991"/>
        <w:gridCol w:w="1018"/>
        <w:gridCol w:w="992"/>
        <w:gridCol w:w="992"/>
        <w:gridCol w:w="1843"/>
      </w:tblGrid>
      <w:tr w:rsidR="008A0162" w:rsidRPr="008A0162" w:rsidTr="008A0162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8A0162" w:rsidRPr="008A0162" w:rsidTr="008A0162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A0162" w:rsidRPr="008A0162" w:rsidTr="008A0162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A0162" w:rsidRPr="008A0162" w:rsidTr="008A0162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Администрация 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0162" w:rsidRPr="008A0162" w:rsidTr="008A0162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0162" w:rsidRPr="008A0162" w:rsidTr="008A0162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0162" w:rsidRPr="008A0162" w:rsidTr="008A0162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0162" w:rsidRPr="008A0162" w:rsidTr="008A0162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A0162" w:rsidRPr="008A0162" w:rsidRDefault="008A0162" w:rsidP="008A01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8A0162" w:rsidRPr="008A0162" w:rsidRDefault="008A0162" w:rsidP="008A0162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На территории городского округа Люберцы Московской области осуществляют свою деятельность 126 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  № 44-ФЗ).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городской округ Люберцы Московской области.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8A0162" w:rsidRPr="008A0162" w:rsidRDefault="008A0162" w:rsidP="008A0162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8A0162" w:rsidRPr="008A0162" w:rsidRDefault="008A0162" w:rsidP="008A0162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Цель муниципальной программы –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8A0162" w:rsidRPr="008A0162" w:rsidRDefault="008A0162" w:rsidP="008A0162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Для достижения этой цели планируется решение следующих задач:</w:t>
      </w:r>
    </w:p>
    <w:p w:rsidR="008A0162" w:rsidRPr="008A0162" w:rsidRDefault="008A0162" w:rsidP="008A0162">
      <w:pPr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1. Привлечение специализированной организации к осуществлению закупок.</w:t>
      </w:r>
    </w:p>
    <w:p w:rsidR="008A0162" w:rsidRPr="008A0162" w:rsidRDefault="008A0162" w:rsidP="008A0162">
      <w:pPr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процедур.</w:t>
      </w:r>
    </w:p>
    <w:p w:rsidR="008A0162" w:rsidRPr="008A0162" w:rsidRDefault="008A0162" w:rsidP="008A0162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плана».</w:t>
      </w:r>
      <w:proofErr w:type="gramEnd"/>
    </w:p>
    <w:p w:rsidR="008A0162" w:rsidRPr="008A0162" w:rsidRDefault="008A0162" w:rsidP="008A0162">
      <w:pPr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Разработка и корректировка плана мероприятий («дорожной карты») по содействию развитию Конкуренции.</w:t>
      </w:r>
    </w:p>
    <w:p w:rsidR="008A0162" w:rsidRPr="008A0162" w:rsidRDefault="008A0162" w:rsidP="008A0162">
      <w:pPr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 2 «Развитие конкуренции»</w:t>
      </w:r>
    </w:p>
    <w:p w:rsidR="008A0162" w:rsidRPr="008A0162" w:rsidRDefault="008A0162" w:rsidP="008A01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1"/>
        <w:gridCol w:w="2423"/>
        <w:gridCol w:w="1985"/>
        <w:gridCol w:w="1060"/>
        <w:gridCol w:w="1103"/>
        <w:gridCol w:w="924"/>
        <w:gridCol w:w="714"/>
        <w:gridCol w:w="630"/>
        <w:gridCol w:w="714"/>
        <w:gridCol w:w="602"/>
        <w:gridCol w:w="644"/>
        <w:gridCol w:w="2135"/>
        <w:gridCol w:w="1700"/>
      </w:tblGrid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финансирования меропри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ятия в 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(тыс.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руб.)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финансирования по годам, </w:t>
            </w: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выполнения мероприятия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мероприятия подпрограммы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022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023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 год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01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комплекса мер по развитию сферы закупок в соответствии с Федеральным законом 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Повышение активизации существующих участников рынка и  появления новых хозяйствующих субъектов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1.1 Привлечение специализированной организации к </w:t>
            </w:r>
            <w:r w:rsidRPr="008A0162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lastRenderedPageBreak/>
              <w:t>осуществлению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закупками администрации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закупок Уполномоченн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ым органа по развитию конкуренции в муниципальном образовании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Основное мероприятие 02</w:t>
            </w:r>
          </w:p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«Развитие конкурентной среды в рамках Федерального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общей экономии денежных средств от общей суммы объявленных торгов до 7%, к концу 2024 года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обоснованных, частично обоснованных жалоб в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Федеральную антимонопольную службу (ФАС России) до 3,6 % (от общего количества опубликованных торгов), к концу 2024года.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Снижение доли несостоявшихся торгов до 40% (от общего количества объявленных торгов), к концу 2024 года.</w:t>
            </w:r>
          </w:p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доли закупок среди субъектов малого предпринимательства,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 ориентированных некоммерческих организаций осуществляемых закупки в соответствии с Федеральным законом №44-ФЗ до 33%, к концу 2024 года.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на торгах до 3,4 (количество участников в одной процедуре), к концу 2024 года.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2.1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общественности 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01.01.2020-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закупками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 уровень информирован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процедур.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2.2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Разработка и актуализация правовых актов в сфере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Приведение правовых актов в сфере закупок в соответствие с законодательством РФ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2.3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мониторинг закупочной деятельности заказчиков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Изучение закупочной деятельности заказчиков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2.4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совместных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закупками администрации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Проведения совместных закупок для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сокращения количества закупок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Основное мероприятие 04</w:t>
            </w:r>
          </w:p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«Реализация комплекса мер по содействию развитию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количества реализованных требований Стандарта развития конкуренции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в Московской области до 5, к концу 2024 года.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4.1 Формирование и изменение перечня рынков для содействия развитию конкуренции в муниципальном 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Расширение рынков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4.2 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Формирование и корректировка плана мероприятий («дорожной карты») по содействию развитию конкуренции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4.3 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и анализ его результатов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и развития конкурентной среды на рынках товаров, работ и услуг</w:t>
            </w: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proofErr w:type="spellStart"/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ис-точники</w:t>
            </w:r>
            <w:proofErr w:type="spellEnd"/>
            <w:proofErr w:type="gramEnd"/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0162" w:rsidRPr="008A0162" w:rsidRDefault="008A0162" w:rsidP="008A016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A0162" w:rsidRPr="008A0162" w:rsidRDefault="008A0162" w:rsidP="008A016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sz w:val="24"/>
          <w:szCs w:val="24"/>
          <w:u w:val="single"/>
        </w:rPr>
        <w:t>Приложение 4</w:t>
      </w: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Паспорт подпрограммы 3 «Развитие малого и среднего предпринимательства»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3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42"/>
        <w:gridCol w:w="1842"/>
        <w:gridCol w:w="2268"/>
        <w:gridCol w:w="1418"/>
        <w:gridCol w:w="1701"/>
        <w:gridCol w:w="1417"/>
        <w:gridCol w:w="1134"/>
        <w:gridCol w:w="1276"/>
        <w:gridCol w:w="1120"/>
        <w:gridCol w:w="17"/>
      </w:tblGrid>
      <w:tr w:rsidR="008A0162" w:rsidRPr="008A0162" w:rsidTr="008A0162">
        <w:trPr>
          <w:gridAfter w:val="1"/>
          <w:wAfter w:w="17" w:type="dxa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8A0162" w:rsidRPr="008A0162" w:rsidTr="008A0162">
        <w:trPr>
          <w:gridAfter w:val="1"/>
          <w:wAfter w:w="17" w:type="dxa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главным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12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A0162" w:rsidRPr="008A0162" w:rsidTr="008A0162">
        <w:trPr>
          <w:gridAfter w:val="1"/>
          <w:wAfter w:w="17" w:type="dxa"/>
        </w:trPr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A0162" w:rsidRPr="008A0162" w:rsidTr="008A0162">
        <w:trPr>
          <w:gridAfter w:val="1"/>
          <w:wAfter w:w="17" w:type="dxa"/>
        </w:trPr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Администрация  городского округа Люберцы Московской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Всего в том числе: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17400,0</w:t>
            </w:r>
          </w:p>
        </w:tc>
      </w:tr>
      <w:tr w:rsidR="008A0162" w:rsidRPr="008A0162" w:rsidTr="008A0162"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0162" w:rsidRPr="008A0162" w:rsidTr="008A0162"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17400,0</w:t>
            </w:r>
          </w:p>
        </w:tc>
      </w:tr>
      <w:tr w:rsidR="008A0162" w:rsidRPr="008A0162" w:rsidTr="008A0162"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0162" w:rsidRPr="008A0162" w:rsidTr="008A0162">
        <w:trPr>
          <w:trHeight w:val="573"/>
        </w:trPr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8A0162" w:rsidRPr="008A0162" w:rsidRDefault="008A0162" w:rsidP="008A0162">
      <w:pPr>
        <w:pStyle w:val="ConsPlusTitle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Характеристика сферы реализации подпрограммы описание основных проблем, решаемых посредством мероприятий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 w:rsidRPr="008A0162">
        <w:rPr>
          <w:rFonts w:ascii="Times New Roman" w:hAnsi="Times New Roman" w:cs="Times New Roman"/>
          <w:sz w:val="24"/>
          <w:szCs w:val="24"/>
        </w:rPr>
        <w:t>торгово</w:t>
      </w:r>
      <w:proofErr w:type="spellEnd"/>
      <w:r w:rsidRPr="008A0162">
        <w:rPr>
          <w:rFonts w:ascii="Times New Roman" w:hAnsi="Times New Roman" w:cs="Times New Roman"/>
          <w:sz w:val="24"/>
          <w:szCs w:val="24"/>
        </w:rPr>
        <w:t xml:space="preserve"> – промышленная палата и НП «Союз промышленников и предпринимателей Люберецкого района», </w:t>
      </w:r>
      <w:r w:rsidRPr="008A0162">
        <w:rPr>
          <w:rFonts w:ascii="Times New Roman" w:hAnsi="Times New Roman" w:cs="Times New Roman"/>
          <w:bCs/>
          <w:sz w:val="24"/>
          <w:szCs w:val="24"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8A0162">
        <w:rPr>
          <w:rFonts w:ascii="Times New Roman" w:hAnsi="Times New Roman" w:cs="Times New Roman"/>
          <w:sz w:val="24"/>
          <w:szCs w:val="24"/>
        </w:rPr>
        <w:t xml:space="preserve">городском округе Люберцы </w:t>
      </w:r>
      <w:r w:rsidRPr="008A0162">
        <w:rPr>
          <w:rFonts w:ascii="Times New Roman" w:hAnsi="Times New Roman" w:cs="Times New Roman"/>
          <w:bCs/>
          <w:sz w:val="24"/>
          <w:szCs w:val="24"/>
        </w:rPr>
        <w:t>Московской области.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-отсутствие стартового капитала;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-недостаток необходимых знаний для успешного начала собственного бизнеса;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-высокие процентные ставки банковских кредитов и лизинговых операций;</w:t>
      </w:r>
    </w:p>
    <w:p w:rsidR="008A0162" w:rsidRPr="008A0162" w:rsidRDefault="008A0162" w:rsidP="008A016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8A0162" w:rsidRPr="008A0162" w:rsidRDefault="008A0162" w:rsidP="008A0162">
      <w:pPr>
        <w:rPr>
          <w:rFonts w:ascii="Times New Roman" w:hAnsi="Times New Roman" w:cs="Times New Roman"/>
          <w:sz w:val="24"/>
          <w:szCs w:val="24"/>
        </w:rPr>
        <w:sectPr w:rsidR="008A0162" w:rsidRPr="008A0162"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A0162" w:rsidRPr="008A0162" w:rsidRDefault="008A0162" w:rsidP="008A016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Par293"/>
      <w:bookmarkEnd w:id="0"/>
    </w:p>
    <w:p w:rsidR="008A0162" w:rsidRPr="008A0162" w:rsidRDefault="008A0162" w:rsidP="008A016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0162" w:rsidRPr="008A0162" w:rsidRDefault="008A0162" w:rsidP="008A016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мероприятий подпрограммы 3 «Развитие малого и среднего предпринимательства»</w:t>
      </w:r>
    </w:p>
    <w:p w:rsidR="008A0162" w:rsidRPr="008A0162" w:rsidRDefault="008A0162" w:rsidP="008A016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805"/>
        <w:gridCol w:w="1665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513"/>
        <w:gridCol w:w="1562"/>
      </w:tblGrid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Всего, (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02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механизмов муниципальной поддержки субъектов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малого и среднего предпринимательства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среднесписочной численности работников (без внешних совместителей) субъектов малых 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средних предприятий в среднесписочной численности работников (без внешних совместителей) всех предприятий и организаций к 2024 году до 49,28 %; Число субъектов малого и среднего предпринимательства в расчете на 10 тысяч человек населения к 2024 году до 570 единиц;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Малый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бизнес большого региона.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Прирост количества субъектов малого и среднего предпринимательства на 10 тыс. населения к концу 2024 года 126,6 </w:t>
            </w:r>
            <w:r w:rsidRPr="008A01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800,0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 Частичная компенсация субъектам малого и среднего предпринимательства затрат на уплату первого взноса (аванса) при заключении договора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лизинга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малых и средних предприятий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среднесписочной численности работников (без внешних совместителей) всех предприятий и организаций к 2024 году до 49,28 %;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ед. 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предпринимательства в расчете на 10 тысяч человек населения к 2024 году до 570 единиц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 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модернизации производства товаров (работ, услуг)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4200,00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 субъектов малых и средних предприятий в среднесписо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чной численности работников (без внешних совместителей) всех предприятий и организаций к 2024 году до 49,28 %; Число субъектов МСП в расчете на 10 тысяч человек населения к 2024 году до 570 единиц; 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малого и среднего предпринимательства на 10 тыс. населения к концу 2024 года 126,6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граждан, услуги здравоохранения, физкультурн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внешних совместителей) всех предприятий и организаций к 2024 году до 49,28 %; Число субъектов малого и среднего предпринимательства в расчете на 10 тысяч человек населения к 2024 году до 570 единиц;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малого и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среднего предпринимательства на 10 тыс. населения к концу 2024 года 126,6 ед.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2.4.Расходы на обеспечение деятельности (оказание услуг) в сфере предпринимательства, создание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коворкинг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центров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внешних совместителей) всех предприятий и организаций к 2024 году до 49,28 %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предпринимательства в расчете на 10 тысяч человек населения к 2024 году до 570 единиц.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2.51. Применение при расчёте арендной платы недвижимого имущества, коэффициентов утверждённых Решением Совета депутатов городского округа Люберцы от 20.12.2017г № 157/18, при продлении заключённых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совместителей) всех предприятий и организаций к 2024 году до 49,28 %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ательства в расчете на 10 тысяч человек населения к 2024 году до 570 единиц.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2.52. 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коворкинг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-центра, телестудии, столовой при предприятиях и учреждениях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ей) всех предприятий и организаций к 2024 году до 49,28 %</w:t>
            </w:r>
          </w:p>
          <w:p w:rsidR="008A0162" w:rsidRPr="008A0162" w:rsidRDefault="008A0162" w:rsidP="008A01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предпринимательства в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расчете на 10 тысяч человек населения к 2024 году до 570 единиц.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2.53.Заключение договоров аренды муниципального имущества без проведения торгов для оказания спортивно-оздоровительных услуг, деятельности в области информационных технологий, размещение детского, семейного кафе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предприятий и организаций к 2024 году до 49,28 %</w:t>
            </w:r>
          </w:p>
          <w:p w:rsidR="008A0162" w:rsidRPr="008A0162" w:rsidRDefault="008A0162" w:rsidP="008A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8A0162" w:rsidRPr="008A0162" w:rsidRDefault="008A0162" w:rsidP="008A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предпринимательства в расчете на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 тысяч человек населения к 2024 году до 570 единиц.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2.54.Предоставление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–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организаций к 2024 году до 49,28 %</w:t>
            </w:r>
          </w:p>
          <w:p w:rsidR="008A0162" w:rsidRPr="008A0162" w:rsidRDefault="008A0162" w:rsidP="008A01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8A0162" w:rsidRPr="008A0162" w:rsidRDefault="008A0162" w:rsidP="008A01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предпринимательства в расчете на 10 тысяч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 населения к 2024 году до 570 единиц.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2.55.Предоставление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к 2024 году до 49,28 %</w:t>
            </w:r>
          </w:p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предпринимательства в расчете на 10 тысяч человек населения к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2024 году до 570 единиц;  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I8. Федеральный проект «Популяризация предпринимательства»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0162" w:rsidRPr="008A0162" w:rsidRDefault="008A0162" w:rsidP="008A01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самозянятых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зарегистрированных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2024 году составит 3625 чел.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вновь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созданных субъектов МСП участниками проекта  в 2024 году 0,011 тыс. ед.</w:t>
            </w:r>
          </w:p>
          <w:p w:rsidR="008A0162" w:rsidRPr="008A0162" w:rsidRDefault="008A0162" w:rsidP="008A0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созданные предприятий МСП в сфере производства или услуг к концу 2024 года - 410 ед.</w:t>
            </w:r>
          </w:p>
          <w:p w:rsidR="008A0162" w:rsidRPr="008A0162" w:rsidRDefault="008A01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занятых в сфере малого и среднего предпринимательства, включая индивидуаль</w:t>
            </w:r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ных предпринимателей за отчетный период (прошедший год) к 2024 году 67786 человек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  <w:p w:rsidR="008A0162" w:rsidRPr="008A0162" w:rsidRDefault="008A0162" w:rsidP="008A0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популяризации малого и среднего предпринимательства</w:t>
            </w:r>
          </w:p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Количество </w:t>
            </w:r>
            <w:proofErr w:type="spell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самозянятых</w:t>
            </w:r>
            <w:proofErr w:type="spell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зарегистрированных</w:t>
            </w:r>
            <w:proofErr w:type="gramEnd"/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8A0162" w:rsidRPr="008A0162" w:rsidRDefault="008A0162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2024 году составит 3625 чел.</w:t>
            </w:r>
          </w:p>
          <w:p w:rsidR="008A0162" w:rsidRPr="008A0162" w:rsidRDefault="008A0162" w:rsidP="008A0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вновь созданных субъектов МСП участниками проекта  в 2024 году 0,011 тыс. ед. </w:t>
            </w:r>
          </w:p>
          <w:p w:rsidR="008A0162" w:rsidRPr="008A0162" w:rsidRDefault="008A0162" w:rsidP="008A0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созданные предприятий МСП в сфере производства или услуг к концу 2024 года - 410 ед.</w:t>
            </w:r>
          </w:p>
          <w:p w:rsidR="008A0162" w:rsidRPr="008A0162" w:rsidRDefault="008A0162" w:rsidP="008A01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Численность занятых в сфере малого и </w:t>
            </w:r>
            <w:r w:rsidRPr="008A01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среднего предпринимательства, включая индивидуальных предпринимателей за отчетный период (прошедший год) к 2024 году 67786 человек</w:t>
            </w: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Итого по  подпрограмме: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 w:rsidP="008A0162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 w:rsidP="008A0162">
            <w:pPr>
              <w:pStyle w:val="ConsPlusNonformat"/>
              <w:spacing w:line="276" w:lineRule="auto"/>
              <w:ind w:left="3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A016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A0162" w:rsidRPr="008A0162" w:rsidRDefault="008A0162" w:rsidP="008A016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A0162" w:rsidRPr="008A0162" w:rsidRDefault="008A0162" w:rsidP="008A0162">
      <w:pPr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0162" w:rsidRPr="008A0162" w:rsidRDefault="008A0162" w:rsidP="008A016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Приложение 4.1.                                                                                           </w:t>
      </w:r>
    </w:p>
    <w:p w:rsidR="008A0162" w:rsidRPr="008A0162" w:rsidRDefault="008A0162" w:rsidP="008A016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к Подпрограмме «Развитие малого и среднего предпринимательства»</w:t>
      </w: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Глава 1. Общие положения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sz w:val="24"/>
          <w:szCs w:val="24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организациям, образующим инфраструктуру 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Глава 2. Порядок, условия и критерии предоставления</w:t>
      </w: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муниципальной преференции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3. Муниципальная преференция предоставляется субъектам МСП на следующих условиях: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регистрация и осуществление деятельности субъекта МСП на территории городского округа Люберцы;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соответствие видов экономической деятельности субъекта МСП приоритетным видам деятельности субъектов МСП, установленным пунктом 4 настоящего Порядка.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4. Приоритетными видами деятельности субъектов МСП являются: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магазины шаговой доступности, пекарни;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парикмахерские, химчистки, ремонт обуви, дома быта, бани  и другие бытовые услуги;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ветеринарные клиники;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частные детские сады и образовательные центры;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здравоохранение;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физическая культура и спорт;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социальное обслуживание граждан;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народно-художественные промыслы и ремесла.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соответствие субъектов МСП требованиям, установленным Федеральными законами от 24.07. 2007 № 209-ФЗ «О развитии малого и среднего предпринимательства в Российской Федерации», от 26.07.2006 № 135-ФЗ «О защите конкуренции»;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- осуществление субъектами МСП приоритетных видов деятельности, установленных пунктом 4 настоящего Порядка.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1) копии учредительных документов субъекта МСП, заверенные в установленном законодательством порядке;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2) копию документа, удостоверяющего личность индивидуального предпринимателя;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документов.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ab/>
        <w:t>По собственной инициативе субъект МСП вправе предоставить: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1) выписки из Единого государственного реестра юридических лиц, индивидуальных предпринимателей;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2) выписку из Единого реестра субъектов малого и среднего предпринимательства.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8. В течение 14 дней </w:t>
      </w:r>
      <w:proofErr w:type="gramStart"/>
      <w:r w:rsidRPr="008A0162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8A0162">
        <w:rPr>
          <w:rFonts w:ascii="Times New Roman" w:hAnsi="Times New Roman" w:cs="Times New Roman"/>
          <w:sz w:val="24"/>
          <w:szCs w:val="24"/>
        </w:rPr>
        <w:t xml:space="preserve"> заявления, поступившего в соответствии с пунктом 7 настоящего Порядка, Комитет по управлению имуществом администрации городского округа Люберцы Московской области в порядке, установленном Федеральным законом от 29.07.1998 № 135-ФЗ, проводит мероприятия для проведения оценки рыночной стоимости арендной платы муниципального имущества.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9. В семидневный срок со дня принятия отчета об оценке администрация городского округа Люберцы размещает на официальном сайте  в сети «Интернет» извещение о предоставлении на праве аренды муниципального имущества субъектам МСП.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10. По истечении месяца со дня размещения информации,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пункте 13 настоящего Порядка.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lastRenderedPageBreak/>
        <w:t>11.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8A0162" w:rsidRPr="008A0162" w:rsidRDefault="008A0162" w:rsidP="008A0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12. Решение о предоставлении преференции оформляется постановлением администрации городского округа Люберцы, в котором должны быть указаны цель и срок предоставления в аренду муниципального имущества (муниципальной преференции).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13. Решение об отказе в предоставлении преференции принимается в случаях, определенных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14. О решении, принятом в соответствии с пунктами 10, 13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162">
        <w:rPr>
          <w:rFonts w:ascii="Times New Roman" w:hAnsi="Times New Roman" w:cs="Times New Roman"/>
          <w:sz w:val="24"/>
          <w:szCs w:val="24"/>
        </w:rPr>
        <w:t>15.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статьей 18 Федерального закона от 24.07.2007 № 209-ФЗ «О развитии малого и среднего предпринимательства в Российской Федерации».</w:t>
      </w:r>
    </w:p>
    <w:p w:rsidR="008A0162" w:rsidRPr="008A0162" w:rsidRDefault="008A0162" w:rsidP="008A0162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8A0162" w:rsidRPr="008A0162" w:rsidRDefault="008A0162" w:rsidP="008A0162">
      <w:pPr>
        <w:autoSpaceDE w:val="0"/>
        <w:autoSpaceDN w:val="0"/>
        <w:adjustRightInd w:val="0"/>
        <w:ind w:firstLine="1134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A016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A0162">
        <w:rPr>
          <w:rFonts w:ascii="Times New Roman" w:hAnsi="Times New Roman" w:cs="Times New Roman"/>
          <w:sz w:val="24"/>
          <w:szCs w:val="24"/>
          <w:u w:val="single"/>
        </w:rPr>
        <w:t>Приложение 5</w:t>
      </w: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162" w:rsidRPr="008A0162" w:rsidRDefault="008A0162" w:rsidP="008A01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Паспорт подпрограммы 4 «Развитие потребительского рынка и услуг на территории муниципального образования Московской области»</w:t>
      </w:r>
    </w:p>
    <w:p w:rsidR="008A0162" w:rsidRPr="008A0162" w:rsidRDefault="008A0162" w:rsidP="008A0162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2113"/>
        <w:gridCol w:w="2086"/>
        <w:gridCol w:w="1489"/>
        <w:gridCol w:w="1386"/>
        <w:gridCol w:w="1470"/>
        <w:gridCol w:w="1414"/>
        <w:gridCol w:w="1525"/>
        <w:gridCol w:w="959"/>
      </w:tblGrid>
      <w:tr w:rsidR="008A0162" w:rsidRPr="008A0162" w:rsidTr="008A0162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2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8A0162" w:rsidRPr="008A0162" w:rsidTr="008A0162">
        <w:trPr>
          <w:trHeight w:val="525"/>
        </w:trPr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 w:rsidP="008A01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Расходы (</w:t>
            </w:r>
            <w:proofErr w:type="spell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A0162" w:rsidRPr="008A0162" w:rsidTr="008A0162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A0162" w:rsidRPr="008A0162" w:rsidTr="008A0162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Администрация  городского округа Люберцы Московской области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4 913 229,00</w:t>
            </w:r>
          </w:p>
        </w:tc>
      </w:tr>
      <w:tr w:rsidR="008A0162" w:rsidRPr="008A0162" w:rsidTr="008A0162">
        <w:trPr>
          <w:trHeight w:val="677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A0162" w:rsidRPr="008A0162" w:rsidTr="008A0162">
        <w:trPr>
          <w:trHeight w:val="74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A0162" w:rsidRPr="008A0162" w:rsidTr="008A0162">
        <w:trPr>
          <w:trHeight w:val="80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4 913 229,00</w:t>
            </w:r>
          </w:p>
        </w:tc>
      </w:tr>
      <w:tr w:rsidR="008A0162" w:rsidRPr="008A0162" w:rsidTr="008A0162">
        <w:trPr>
          <w:trHeight w:val="82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62" w:rsidRPr="008A0162" w:rsidRDefault="008A0162" w:rsidP="008A0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8A0162" w:rsidRPr="008A0162" w:rsidRDefault="008A0162" w:rsidP="008A0162">
      <w:pPr>
        <w:pStyle w:val="consplusnormal0"/>
        <w:spacing w:before="0" w:beforeAutospacing="0" w:after="0" w:afterAutospacing="0"/>
        <w:ind w:firstLine="540"/>
        <w:jc w:val="center"/>
        <w:rPr>
          <w:rStyle w:val="aff"/>
          <w:color w:val="000000"/>
        </w:rPr>
      </w:pPr>
      <w:r w:rsidRPr="008A0162">
        <w:rPr>
          <w:rStyle w:val="aff"/>
          <w:color w:val="000000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8A0162" w:rsidRPr="008A0162" w:rsidRDefault="008A0162" w:rsidP="008A0162">
      <w:pPr>
        <w:pStyle w:val="consplusnormal0"/>
        <w:spacing w:before="0" w:beforeAutospacing="0" w:after="0" w:afterAutospacing="0"/>
        <w:ind w:firstLine="540"/>
        <w:jc w:val="center"/>
      </w:pP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8A0162" w:rsidRPr="008A0162" w:rsidRDefault="008A0162" w:rsidP="008A016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8A0162" w:rsidRPr="008A0162" w:rsidRDefault="008A0162" w:rsidP="008A016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8A0162" w:rsidRPr="008A0162" w:rsidRDefault="008A0162" w:rsidP="008A016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создавать и реализовывать высокоэффективные инвестиционные проекты, создающие новые рабочие места; </w:t>
      </w:r>
    </w:p>
    <w:p w:rsidR="008A0162" w:rsidRPr="008A0162" w:rsidRDefault="008A0162" w:rsidP="008A016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      - создавать благоприятные условия для развития предприятий малого и среднего бизнеса.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8A0162" w:rsidRPr="008A0162" w:rsidRDefault="008A0162" w:rsidP="008A0162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</w:rPr>
      </w:pPr>
      <w:r w:rsidRPr="008A0162">
        <w:rPr>
          <w:color w:val="000000"/>
        </w:rPr>
        <w:t xml:space="preserve">Анализ обращений граждан, по вопросам нарушений прав потребителей указывает на необходимость совершенствования системы защиты прав потребителей путем скоординированной работы </w:t>
      </w:r>
      <w:proofErr w:type="spellStart"/>
      <w:r w:rsidRPr="008A0162">
        <w:rPr>
          <w:color w:val="000000"/>
        </w:rPr>
        <w:t>ТО</w:t>
      </w:r>
      <w:proofErr w:type="gramStart"/>
      <w:r w:rsidRPr="008A0162">
        <w:rPr>
          <w:color w:val="000000"/>
        </w:rPr>
        <w:t>У«</w:t>
      </w:r>
      <w:proofErr w:type="gramEnd"/>
      <w:r w:rsidRPr="008A0162">
        <w:rPr>
          <w:color w:val="000000"/>
        </w:rPr>
        <w:t>Роспотребнадзор</w:t>
      </w:r>
      <w:proofErr w:type="spellEnd"/>
      <w:r w:rsidRPr="008A0162">
        <w:rPr>
          <w:color w:val="000000"/>
        </w:rPr>
        <w:t>», контрольно-надзорных органов, администрации городского округа Люберцы, что в дальнейшем позволит сократить  количество нарушений законодательства о защите прав потребителей, развить систему правового </w:t>
      </w:r>
      <w:r w:rsidRPr="008A0162">
        <w:rPr>
          <w:color w:val="000000"/>
        </w:rPr>
        <w:br/>
        <w:t>просвещения и повысить правовую грамотность потребителей и предпринимателей.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</w:t>
      </w: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На текущий момент для рынка розничных услуг характерно: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-повышение уровня потребительских запросов и требований к обслуживанию и качеству товаров;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увеличение доли организованной торговли в общем обороте розничной торговли.</w:t>
      </w:r>
    </w:p>
    <w:p w:rsidR="008A0162" w:rsidRPr="008A0162" w:rsidRDefault="008A0162" w:rsidP="008A0162">
      <w:pPr>
        <w:pStyle w:val="af2"/>
        <w:ind w:firstLine="567"/>
        <w:rPr>
          <w:color w:val="000000"/>
          <w:sz w:val="24"/>
          <w:szCs w:val="24"/>
        </w:rPr>
      </w:pPr>
      <w:r w:rsidRPr="008A0162">
        <w:rPr>
          <w:color w:val="000000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8A0162" w:rsidRPr="008A0162" w:rsidRDefault="008A0162" w:rsidP="008A0162">
      <w:pPr>
        <w:pStyle w:val="af2"/>
        <w:ind w:firstLine="567"/>
        <w:rPr>
          <w:color w:val="000000"/>
          <w:sz w:val="24"/>
          <w:szCs w:val="24"/>
        </w:rPr>
      </w:pPr>
      <w:r w:rsidRPr="008A0162">
        <w:rPr>
          <w:color w:val="000000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8A0162" w:rsidRPr="008A0162" w:rsidRDefault="008A0162" w:rsidP="008A0162">
      <w:pPr>
        <w:pStyle w:val="a5"/>
        <w:spacing w:before="0" w:beforeAutospacing="0" w:after="0" w:afterAutospacing="0"/>
        <w:jc w:val="both"/>
        <w:rPr>
          <w:color w:val="000000"/>
        </w:rPr>
      </w:pPr>
      <w:r w:rsidRPr="008A0162">
        <w:rPr>
          <w:color w:val="000000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8A0162" w:rsidRPr="008A0162" w:rsidRDefault="008A0162" w:rsidP="008A0162">
      <w:pPr>
        <w:pStyle w:val="a5"/>
        <w:spacing w:before="0" w:beforeAutospacing="0" w:after="0" w:afterAutospacing="0"/>
        <w:jc w:val="both"/>
        <w:rPr>
          <w:color w:val="000000"/>
        </w:rPr>
      </w:pPr>
      <w:r w:rsidRPr="008A0162">
        <w:rPr>
          <w:color w:val="000000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8A0162" w:rsidRPr="008A0162" w:rsidRDefault="008A0162" w:rsidP="008A0162">
      <w:pPr>
        <w:pStyle w:val="a5"/>
        <w:spacing w:before="0" w:beforeAutospacing="0" w:after="0" w:afterAutospacing="0"/>
        <w:jc w:val="both"/>
        <w:rPr>
          <w:color w:val="000000"/>
        </w:rPr>
      </w:pPr>
      <w:r w:rsidRPr="008A0162">
        <w:rPr>
          <w:color w:val="000000"/>
        </w:rPr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8A0162" w:rsidRPr="008A0162" w:rsidRDefault="008A0162" w:rsidP="008A0162">
      <w:pPr>
        <w:pStyle w:val="a5"/>
        <w:spacing w:before="0" w:beforeAutospacing="0" w:after="0" w:afterAutospacing="0"/>
        <w:jc w:val="both"/>
        <w:rPr>
          <w:color w:val="000000"/>
        </w:rPr>
      </w:pPr>
      <w:r w:rsidRPr="008A0162">
        <w:rPr>
          <w:color w:val="000000"/>
        </w:rPr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Существенными проблемами для сферы бытового обслуживания являются: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отсутствие специализированных организаций службы быта (бани);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- недостаточная инвестиционная и инновационная активность субъектов сферы бытового обслуживания.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162">
        <w:rPr>
          <w:rFonts w:ascii="Times New Roman" w:hAnsi="Times New Roman" w:cs="Times New Roman"/>
          <w:color w:val="000000"/>
          <w:sz w:val="24"/>
          <w:szCs w:val="24"/>
        </w:rPr>
        <w:t>Все указанные проблемы на потребительском рынке в первую очередь связаны с отсутствием четкой стратегии развития различных форм торговли, общественного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 w:rsidRPr="008A0162">
        <w:rPr>
          <w:rFonts w:ascii="Times New Roman" w:hAnsi="Times New Roman" w:cs="Times New Roman"/>
          <w:color w:val="000000"/>
          <w:sz w:val="24"/>
          <w:szCs w:val="24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8A0162" w:rsidRPr="008A0162" w:rsidRDefault="008A0162" w:rsidP="008A0162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162">
        <w:rPr>
          <w:rFonts w:ascii="Times New Roman" w:hAnsi="Times New Roman" w:cs="Times New Roman"/>
          <w:color w:val="000000"/>
          <w:sz w:val="24"/>
          <w:szCs w:val="24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8A0162" w:rsidRPr="008A0162" w:rsidRDefault="008A0162" w:rsidP="008A016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162" w:rsidRPr="008A0162" w:rsidRDefault="008A0162" w:rsidP="008A016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162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 4 «Развитие потребительского рынка и услуг на территории муниципального образования Московской области»</w:t>
      </w:r>
    </w:p>
    <w:tbl>
      <w:tblPr>
        <w:tblStyle w:val="afe"/>
        <w:tblW w:w="15420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1"/>
        <w:gridCol w:w="1517"/>
        <w:gridCol w:w="1345"/>
        <w:gridCol w:w="890"/>
        <w:gridCol w:w="1419"/>
        <w:gridCol w:w="1277"/>
        <w:gridCol w:w="1276"/>
        <w:gridCol w:w="1277"/>
        <w:gridCol w:w="1135"/>
        <w:gridCol w:w="1135"/>
        <w:gridCol w:w="1277"/>
        <w:gridCol w:w="1418"/>
        <w:gridCol w:w="993"/>
      </w:tblGrid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№ </w:t>
            </w:r>
            <w:proofErr w:type="gramStart"/>
            <w:r w:rsidRPr="008A0162">
              <w:rPr>
                <w:sz w:val="24"/>
                <w:szCs w:val="24"/>
              </w:rPr>
              <w:lastRenderedPageBreak/>
              <w:t>п</w:t>
            </w:r>
            <w:proofErr w:type="gramEnd"/>
            <w:r w:rsidRPr="008A0162">
              <w:rPr>
                <w:sz w:val="24"/>
                <w:szCs w:val="24"/>
              </w:rPr>
              <w:t>/п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Мероприятия </w:t>
            </w:r>
            <w:r w:rsidRPr="008A0162">
              <w:rPr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Источники </w:t>
            </w:r>
            <w:proofErr w:type="spellStart"/>
            <w:proofErr w:type="gramStart"/>
            <w:r w:rsidRPr="008A0162">
              <w:rPr>
                <w:sz w:val="24"/>
                <w:szCs w:val="24"/>
              </w:rPr>
              <w:lastRenderedPageBreak/>
              <w:t>финансирова-ния</w:t>
            </w:r>
            <w:proofErr w:type="spellEnd"/>
            <w:proofErr w:type="gramEnd"/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Сроки </w:t>
            </w:r>
            <w:r w:rsidRPr="008A0162">
              <w:rPr>
                <w:sz w:val="24"/>
                <w:szCs w:val="24"/>
              </w:rPr>
              <w:lastRenderedPageBreak/>
              <w:t>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Объем </w:t>
            </w:r>
            <w:r w:rsidRPr="008A0162">
              <w:rPr>
                <w:sz w:val="24"/>
                <w:szCs w:val="24"/>
              </w:rPr>
              <w:lastRenderedPageBreak/>
              <w:t>финансирования мероприятия в году предшествующему году начала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Всего </w:t>
            </w:r>
            <w:r w:rsidRPr="008A0162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008A0162">
              <w:rPr>
                <w:sz w:val="24"/>
                <w:szCs w:val="24"/>
              </w:rPr>
              <w:t>тыс</w:t>
            </w:r>
            <w:proofErr w:type="gramStart"/>
            <w:r w:rsidRPr="008A0162">
              <w:rPr>
                <w:sz w:val="24"/>
                <w:szCs w:val="24"/>
              </w:rPr>
              <w:t>.р</w:t>
            </w:r>
            <w:proofErr w:type="gramEnd"/>
            <w:r w:rsidRPr="008A0162">
              <w:rPr>
                <w:sz w:val="24"/>
                <w:szCs w:val="24"/>
              </w:rPr>
              <w:t>уб</w:t>
            </w:r>
            <w:proofErr w:type="spellEnd"/>
            <w:r w:rsidRPr="008A0162">
              <w:rPr>
                <w:sz w:val="24"/>
                <w:szCs w:val="24"/>
              </w:rPr>
              <w:t>.)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Объем финансирования по годам (</w:t>
            </w:r>
            <w:proofErr w:type="spellStart"/>
            <w:r w:rsidRPr="008A0162">
              <w:rPr>
                <w:sz w:val="24"/>
                <w:szCs w:val="24"/>
              </w:rPr>
              <w:t>тыс</w:t>
            </w:r>
            <w:proofErr w:type="gramStart"/>
            <w:r w:rsidRPr="008A0162">
              <w:rPr>
                <w:sz w:val="24"/>
                <w:szCs w:val="24"/>
              </w:rPr>
              <w:t>.р</w:t>
            </w:r>
            <w:proofErr w:type="gramEnd"/>
            <w:r w:rsidRPr="008A0162">
              <w:rPr>
                <w:sz w:val="24"/>
                <w:szCs w:val="24"/>
              </w:rPr>
              <w:t>уб</w:t>
            </w:r>
            <w:proofErr w:type="spellEnd"/>
            <w:r w:rsidRPr="008A0162">
              <w:rPr>
                <w:sz w:val="24"/>
                <w:szCs w:val="24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8A0162">
              <w:rPr>
                <w:sz w:val="24"/>
                <w:szCs w:val="24"/>
              </w:rPr>
              <w:t>Ответственн</w:t>
            </w:r>
            <w:r w:rsidRPr="008A0162">
              <w:rPr>
                <w:sz w:val="24"/>
                <w:szCs w:val="24"/>
              </w:rPr>
              <w:lastRenderedPageBreak/>
              <w:t>ый</w:t>
            </w:r>
            <w:proofErr w:type="gramEnd"/>
            <w:r w:rsidRPr="008A0162">
              <w:rPr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Результ</w:t>
            </w:r>
            <w:r w:rsidRPr="008A0162">
              <w:rPr>
                <w:sz w:val="24"/>
                <w:szCs w:val="24"/>
              </w:rPr>
              <w:lastRenderedPageBreak/>
              <w:t>аты выполнения мероприятия подпрограммы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13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Основное мероприятие 01. 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1.1.Содействие вводу (строительству) новых </w:t>
            </w:r>
            <w:r w:rsidRPr="008A0162">
              <w:rPr>
                <w:sz w:val="24"/>
                <w:szCs w:val="24"/>
              </w:rPr>
              <w:lastRenderedPageBreak/>
              <w:t>современных объектов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8A0162">
              <w:rPr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Управление потребительского рынка, услуг и </w:t>
            </w:r>
            <w:r w:rsidRPr="008A0162">
              <w:rPr>
                <w:sz w:val="24"/>
                <w:szCs w:val="24"/>
              </w:rPr>
              <w:lastRenderedPageBreak/>
              <w:t>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Обеспечение современными </w:t>
            </w:r>
            <w:r w:rsidRPr="008A0162">
              <w:rPr>
                <w:sz w:val="24"/>
                <w:szCs w:val="24"/>
              </w:rPr>
              <w:lastRenderedPageBreak/>
              <w:t>мощностями инфраструктуры потребительского рынка и услуг и повышение качества обслуживания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1.2.Организация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Обеспечение населения сезонной плодоовощной продукцией.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1.3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1.3.Организация и </w:t>
            </w:r>
            <w:r w:rsidRPr="008A0162">
              <w:rPr>
                <w:sz w:val="24"/>
                <w:szCs w:val="24"/>
              </w:rPr>
              <w:lastRenderedPageBreak/>
              <w:t>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Средства бюджета </w:t>
            </w:r>
            <w:r w:rsidRPr="008A0162">
              <w:rPr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Управление потребитель</w:t>
            </w:r>
            <w:r w:rsidRPr="008A0162">
              <w:rPr>
                <w:sz w:val="24"/>
                <w:szCs w:val="24"/>
              </w:rPr>
              <w:lastRenderedPageBreak/>
              <w:t>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Социальная </w:t>
            </w:r>
            <w:r w:rsidRPr="008A0162">
              <w:rPr>
                <w:sz w:val="24"/>
                <w:szCs w:val="24"/>
              </w:rPr>
              <w:lastRenderedPageBreak/>
              <w:t>поддержка ветеранов и инвалидов Великой Отечественной войны, социально незащищенных категорий граждан.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1.4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1.5. Разработка, согласование и утверждение в муниципальном образовании Московской области схем </w:t>
            </w:r>
            <w:r w:rsidRPr="008A0162">
              <w:rPr>
                <w:sz w:val="24"/>
                <w:szCs w:val="24"/>
              </w:rPr>
              <w:lastRenderedPageBreak/>
              <w:t>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Управление потребительского рынка, услуг и рекламы администрации городского округа Люберцы Московской </w:t>
            </w:r>
            <w:r w:rsidRPr="008A0162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 xml:space="preserve">Демонтаж нестационарных торговых объектов, установленных по </w:t>
            </w:r>
            <w:r w:rsidRPr="008A0162">
              <w:rPr>
                <w:sz w:val="24"/>
                <w:szCs w:val="24"/>
              </w:rPr>
              <w:lastRenderedPageBreak/>
              <w:t xml:space="preserve">адресным </w:t>
            </w:r>
            <w:proofErr w:type="gramStart"/>
            <w:r w:rsidRPr="008A0162">
              <w:rPr>
                <w:sz w:val="24"/>
                <w:szCs w:val="24"/>
              </w:rPr>
              <w:t>ориентирам</w:t>
            </w:r>
            <w:proofErr w:type="gramEnd"/>
            <w:r w:rsidRPr="008A0162">
              <w:rPr>
                <w:sz w:val="24"/>
                <w:szCs w:val="24"/>
              </w:rPr>
              <w:t xml:space="preserve"> не включенным в схему размещения нестационарных торговых объектов на территории городского округа Люберцы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Основное мероприятие 02. Развитие сферы общественного питания на территории муниципального образования Московской </w:t>
            </w:r>
            <w:r w:rsidRPr="008A0162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Управление потребительского рынка, услуг и рекламы администрации городского округа Люберцы Московской </w:t>
            </w:r>
            <w:r w:rsidRPr="008A0162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Обеспечение современными предприятиями общественного питания, </w:t>
            </w:r>
            <w:r w:rsidRPr="008A0162">
              <w:rPr>
                <w:sz w:val="24"/>
                <w:szCs w:val="24"/>
              </w:rPr>
              <w:lastRenderedPageBreak/>
              <w:t>повышение качества обслуживания населения.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2.1.Содействие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Основное мероприятие 03. Развитие сферы бытовых услуг на территории муниципального </w:t>
            </w:r>
            <w:r w:rsidRPr="008A0162">
              <w:rPr>
                <w:sz w:val="24"/>
                <w:szCs w:val="24"/>
              </w:rPr>
              <w:lastRenderedPageBreak/>
              <w:t>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Управление потребительского рынка, услуг и рекламы администрации городского округа </w:t>
            </w:r>
            <w:r w:rsidRPr="008A0162">
              <w:rPr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Обеспечение населения широким ассортиментом бытовы</w:t>
            </w:r>
            <w:r w:rsidRPr="008A0162">
              <w:rPr>
                <w:sz w:val="24"/>
                <w:szCs w:val="24"/>
              </w:rPr>
              <w:lastRenderedPageBreak/>
              <w:t>х услуг.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121 789,0</w:t>
            </w:r>
            <w:r w:rsidRPr="008A016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122 967,0</w:t>
            </w:r>
            <w:r w:rsidRPr="008A016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3.1.Содействие увеличению уровня обеспеченности населения муниципального образования Московской области предприятиями бытового обслуживания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Обеспечение населения широким ассортиментом бытовых услуг.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4.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Основное мероприятие 05.</w:t>
            </w:r>
          </w:p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Участие в организации региональной системы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Снижение доли обращений по вопросу защиты прав потребителей от общего количества поступивших обращен</w:t>
            </w:r>
            <w:r w:rsidRPr="008A0162">
              <w:rPr>
                <w:sz w:val="24"/>
                <w:szCs w:val="24"/>
              </w:rPr>
              <w:lastRenderedPageBreak/>
              <w:t>ий к концу 2024 года до 8%.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5.1.Рассмотрение обращений и жалоб, консультации граждан по вопросам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4.2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5.2.Обращение в суды по вопросу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01.01.2020-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31.12.2024</w:t>
            </w:r>
          </w:p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 xml:space="preserve">Управление потребительского рынка, услуг и рекламы администрации городского </w:t>
            </w:r>
            <w:r w:rsidRPr="008A0162">
              <w:rPr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lastRenderedPageBreak/>
              <w:t>Снижение доли обращений по вопросу защиты прав потреби</w:t>
            </w:r>
            <w:r w:rsidRPr="008A0162">
              <w:rPr>
                <w:sz w:val="24"/>
                <w:szCs w:val="24"/>
              </w:rPr>
              <w:lastRenderedPageBreak/>
              <w:t>телей от общего количества поступивших обращений к концу 2024 года до 8%.</w:t>
            </w: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right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Итого по подпрограмме: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right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right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right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0162" w:rsidRPr="008A0162" w:rsidTr="008A0162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right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162" w:rsidRPr="008A0162" w:rsidRDefault="008A0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A0162">
              <w:rPr>
                <w:sz w:val="24"/>
                <w:szCs w:val="24"/>
              </w:rPr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2" w:rsidRPr="008A0162" w:rsidRDefault="008A01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8A0162" w:rsidRPr="008A0162" w:rsidRDefault="008A0162" w:rsidP="008A0162">
      <w:pPr>
        <w:widowControl w:val="0"/>
        <w:autoSpaceDE w:val="0"/>
        <w:autoSpaceDN w:val="0"/>
        <w:adjustRightInd w:val="0"/>
        <w:spacing w:before="120"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44B0" w:rsidRPr="008A0162" w:rsidRDefault="003B44B0">
      <w:pPr>
        <w:rPr>
          <w:rFonts w:ascii="Times New Roman" w:hAnsi="Times New Roman" w:cs="Times New Roman"/>
          <w:sz w:val="24"/>
          <w:szCs w:val="24"/>
        </w:rPr>
      </w:pPr>
    </w:p>
    <w:sectPr w:rsidR="003B44B0" w:rsidRPr="008A0162" w:rsidSect="008A0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108CE"/>
    <w:multiLevelType w:val="hybridMultilevel"/>
    <w:tmpl w:val="ED96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425"/>
    <w:rsid w:val="000D7425"/>
    <w:rsid w:val="003B44B0"/>
    <w:rsid w:val="008A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016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A0162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8A0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A016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016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7"/>
    <w:semiHidden/>
    <w:locked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6"/>
    <w:semiHidden/>
    <w:unhideWhenUsed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8A0162"/>
    <w:rPr>
      <w:sz w:val="20"/>
      <w:szCs w:val="20"/>
    </w:rPr>
  </w:style>
  <w:style w:type="character" w:customStyle="1" w:styleId="21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semiHidden/>
    <w:rsid w:val="008A0162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8A01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velope address"/>
    <w:next w:val="ac"/>
    <w:uiPriority w:val="99"/>
    <w:semiHidden/>
    <w:unhideWhenUsed/>
    <w:rsid w:val="008A0162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2"/>
    <w:semiHidden/>
    <w:locked/>
    <w:rsid w:val="008A0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1"/>
    <w:semiHidden/>
    <w:unhideWhenUsed/>
    <w:rsid w:val="008A0162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8A0162"/>
  </w:style>
  <w:style w:type="paragraph" w:styleId="af3">
    <w:name w:val="Balloon Text"/>
    <w:basedOn w:val="a"/>
    <w:link w:val="af4"/>
    <w:uiPriority w:val="99"/>
    <w:semiHidden/>
    <w:unhideWhenUsed/>
    <w:rsid w:val="008A01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016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8A0162"/>
    <w:pPr>
      <w:spacing w:after="0" w:line="240" w:lineRule="auto"/>
    </w:pPr>
  </w:style>
  <w:style w:type="character" w:customStyle="1" w:styleId="af6">
    <w:name w:val="Абзац списка Знак"/>
    <w:link w:val="af7"/>
    <w:uiPriority w:val="34"/>
    <w:locked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link w:val="af6"/>
    <w:uiPriority w:val="34"/>
    <w:qFormat/>
    <w:rsid w:val="008A01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8A0162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3">
    <w:name w:val="Цитата 2 Знак"/>
    <w:basedOn w:val="a0"/>
    <w:link w:val="22"/>
    <w:uiPriority w:val="29"/>
    <w:rsid w:val="008A0162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8A0162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8">
    <w:name w:val="Подзаголовок бданка"/>
    <w:next w:val="ae"/>
    <w:autoRedefine/>
    <w:uiPriority w:val="99"/>
    <w:rsid w:val="008A016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9">
    <w:name w:val="Заголовок бланка"/>
    <w:next w:val="af8"/>
    <w:autoRedefine/>
    <w:uiPriority w:val="99"/>
    <w:rsid w:val="008A016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a">
    <w:name w:val="Номер и дата"/>
    <w:next w:val="a"/>
    <w:autoRedefine/>
    <w:uiPriority w:val="99"/>
    <w:rsid w:val="008A0162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8A016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msonormalmailrucssattributepostfix">
    <w:name w:val="msonormal_mailru_css_attribute_postfix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главление_"/>
    <w:basedOn w:val="a0"/>
    <w:link w:val="afc"/>
    <w:locked/>
    <w:rsid w:val="008A01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c">
    <w:name w:val="Оглавление"/>
    <w:basedOn w:val="a"/>
    <w:link w:val="afb"/>
    <w:rsid w:val="008A0162"/>
    <w:pPr>
      <w:widowControl w:val="0"/>
      <w:shd w:val="clear" w:color="auto" w:fill="FFFFFF"/>
      <w:spacing w:after="60" w:line="173" w:lineRule="exact"/>
      <w:jc w:val="both"/>
    </w:pPr>
    <w:rPr>
      <w:rFonts w:ascii="Times New Roman" w:eastAsia="Times New Roman" w:hAnsi="Times New Roman" w:cs="Times New Roman"/>
    </w:rPr>
  </w:style>
  <w:style w:type="character" w:styleId="afd">
    <w:name w:val="Placeholder Text"/>
    <w:basedOn w:val="a0"/>
    <w:uiPriority w:val="99"/>
    <w:semiHidden/>
    <w:rsid w:val="008A0162"/>
    <w:rPr>
      <w:color w:val="808080"/>
    </w:rPr>
  </w:style>
  <w:style w:type="character" w:customStyle="1" w:styleId="24">
    <w:name w:val="Основной текст (2)_"/>
    <w:basedOn w:val="a0"/>
    <w:rsid w:val="008A01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5">
    <w:name w:val="Основной текст (2)"/>
    <w:basedOn w:val="24"/>
    <w:rsid w:val="008A01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4"/>
    <w:rsid w:val="008A016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4"/>
    <w:rsid w:val="008A01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e">
    <w:name w:val="Table Grid"/>
    <w:basedOn w:val="a1"/>
    <w:uiPriority w:val="59"/>
    <w:rsid w:val="008A0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8A01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basedOn w:val="a0"/>
    <w:uiPriority w:val="22"/>
    <w:qFormat/>
    <w:rsid w:val="008A01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016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A0162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8A0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A016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016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7"/>
    <w:semiHidden/>
    <w:locked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6"/>
    <w:semiHidden/>
    <w:unhideWhenUsed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8A0162"/>
    <w:rPr>
      <w:sz w:val="20"/>
      <w:szCs w:val="20"/>
    </w:rPr>
  </w:style>
  <w:style w:type="character" w:customStyle="1" w:styleId="21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semiHidden/>
    <w:rsid w:val="008A0162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8A01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velope address"/>
    <w:next w:val="ac"/>
    <w:uiPriority w:val="99"/>
    <w:semiHidden/>
    <w:unhideWhenUsed/>
    <w:rsid w:val="008A0162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2"/>
    <w:semiHidden/>
    <w:locked/>
    <w:rsid w:val="008A0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1"/>
    <w:semiHidden/>
    <w:unhideWhenUsed/>
    <w:rsid w:val="008A0162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8A0162"/>
  </w:style>
  <w:style w:type="paragraph" w:styleId="af3">
    <w:name w:val="Balloon Text"/>
    <w:basedOn w:val="a"/>
    <w:link w:val="af4"/>
    <w:uiPriority w:val="99"/>
    <w:semiHidden/>
    <w:unhideWhenUsed/>
    <w:rsid w:val="008A01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016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8A0162"/>
    <w:pPr>
      <w:spacing w:after="0" w:line="240" w:lineRule="auto"/>
    </w:pPr>
  </w:style>
  <w:style w:type="character" w:customStyle="1" w:styleId="af6">
    <w:name w:val="Абзац списка Знак"/>
    <w:link w:val="af7"/>
    <w:uiPriority w:val="34"/>
    <w:locked/>
    <w:rsid w:val="008A0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link w:val="af6"/>
    <w:uiPriority w:val="34"/>
    <w:qFormat/>
    <w:rsid w:val="008A01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8A0162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3">
    <w:name w:val="Цитата 2 Знак"/>
    <w:basedOn w:val="a0"/>
    <w:link w:val="22"/>
    <w:uiPriority w:val="29"/>
    <w:rsid w:val="008A0162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8A0162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A01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8">
    <w:name w:val="Подзаголовок бданка"/>
    <w:next w:val="ae"/>
    <w:autoRedefine/>
    <w:uiPriority w:val="99"/>
    <w:rsid w:val="008A016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9">
    <w:name w:val="Заголовок бланка"/>
    <w:next w:val="af8"/>
    <w:autoRedefine/>
    <w:uiPriority w:val="99"/>
    <w:rsid w:val="008A016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a">
    <w:name w:val="Номер и дата"/>
    <w:next w:val="a"/>
    <w:autoRedefine/>
    <w:uiPriority w:val="99"/>
    <w:rsid w:val="008A0162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8A016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msonormalmailrucssattributepostfix">
    <w:name w:val="msonormal_mailru_css_attribute_postfix"/>
    <w:basedOn w:val="a"/>
    <w:uiPriority w:val="99"/>
    <w:rsid w:val="008A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главление_"/>
    <w:basedOn w:val="a0"/>
    <w:link w:val="afc"/>
    <w:locked/>
    <w:rsid w:val="008A01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c">
    <w:name w:val="Оглавление"/>
    <w:basedOn w:val="a"/>
    <w:link w:val="afb"/>
    <w:rsid w:val="008A0162"/>
    <w:pPr>
      <w:widowControl w:val="0"/>
      <w:shd w:val="clear" w:color="auto" w:fill="FFFFFF"/>
      <w:spacing w:after="60" w:line="173" w:lineRule="exact"/>
      <w:jc w:val="both"/>
    </w:pPr>
    <w:rPr>
      <w:rFonts w:ascii="Times New Roman" w:eastAsia="Times New Roman" w:hAnsi="Times New Roman" w:cs="Times New Roman"/>
    </w:rPr>
  </w:style>
  <w:style w:type="character" w:styleId="afd">
    <w:name w:val="Placeholder Text"/>
    <w:basedOn w:val="a0"/>
    <w:uiPriority w:val="99"/>
    <w:semiHidden/>
    <w:rsid w:val="008A0162"/>
    <w:rPr>
      <w:color w:val="808080"/>
    </w:rPr>
  </w:style>
  <w:style w:type="character" w:customStyle="1" w:styleId="24">
    <w:name w:val="Основной текст (2)_"/>
    <w:basedOn w:val="a0"/>
    <w:rsid w:val="008A01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5">
    <w:name w:val="Основной текст (2)"/>
    <w:basedOn w:val="24"/>
    <w:rsid w:val="008A01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4"/>
    <w:rsid w:val="008A016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4"/>
    <w:rsid w:val="008A01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e">
    <w:name w:val="Table Grid"/>
    <w:basedOn w:val="a1"/>
    <w:uiPriority w:val="59"/>
    <w:rsid w:val="008A0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8A01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basedOn w:val="a0"/>
    <w:uiPriority w:val="22"/>
    <w:qFormat/>
    <w:rsid w:val="008A01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gisi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isip.ru" TargetMode="External"/><Relationship Id="rId11" Type="http://schemas.openxmlformats.org/officeDocument/2006/relationships/hyperlink" Target="https://login.consultant.ru/link/?req=doc&amp;base=LAW&amp;n=311977&amp;date=18.09.2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30792&amp;date=18.09.2019&amp;dst=100019&amp;fld=13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140</Pages>
  <Words>25753</Words>
  <Characters>146793</Characters>
  <Application>Microsoft Office Word</Application>
  <DocSecurity>0</DocSecurity>
  <Lines>1223</Lines>
  <Paragraphs>344</Paragraphs>
  <ScaleCrop>false</ScaleCrop>
  <Company/>
  <LinksUpToDate>false</LinksUpToDate>
  <CharactersWithSpaces>172202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2020-09-16T12:29:00Z</dcterms:created>
  <dcterms:modified xsi:type="dcterms:W3CDTF">2020-09-16T12:37:00Z</dcterms:modified>
</cp:coreProperties>
</file>