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tbl>
      <w:tblPr>
        <w:tblW w:w="154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9"/>
        <w:gridCol w:w="1985"/>
        <w:gridCol w:w="1418"/>
        <w:gridCol w:w="1417"/>
        <w:gridCol w:w="1559"/>
        <w:gridCol w:w="1559"/>
        <w:gridCol w:w="4253"/>
      </w:tblGrid>
      <w:tr w:rsidR="007F3036" w:rsidTr="007F3036">
        <w:trPr>
          <w:trHeight w:val="1368"/>
        </w:trPr>
        <w:tc>
          <w:tcPr>
            <w:tcW w:w="154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br w:type="page"/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Утверждена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Постановлением администрации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муниципального образования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>городской округ Люберцы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Московской области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от «____» __________ 2019 № _________        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Муниципальная программа «Культура городского округа Люберцы Московской области».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ab/>
            </w:r>
          </w:p>
          <w:p w:rsidR="007F3036" w:rsidRDefault="007F3036">
            <w:pPr>
              <w:ind w:left="-108" w:right="-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Паспорт муниципальной программы «Культура городского округа Люберцы Московской области» на срок 2018-2022 годы</w:t>
            </w:r>
          </w:p>
        </w:tc>
      </w:tr>
      <w:tr w:rsidR="007F3036" w:rsidTr="007F3036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Цели муниципальной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</w:tr>
      <w:tr w:rsidR="007F3036" w:rsidTr="007F3036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Задачи муниципальной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2. Организация содержания и ремонта памятников, расположенных на территории городского округа Люберцы.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3. Развитие инфраструктуры, кадрового потенциала и интеграции деятельности учреждений культуры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4. Формирование книжных фондов.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5. Приобретение оборудования для идентификации читателей.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6. Проведение текущих ремонтов учреждений в сфере культуры</w:t>
            </w:r>
          </w:p>
          <w:p w:rsidR="007F3036" w:rsidRDefault="007F3036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7. Проведение мероприятий по комплексной безопасности в учреждениях, относящихся к сфере культуры</w:t>
            </w:r>
          </w:p>
          <w:p w:rsidR="007F3036" w:rsidRDefault="007F3036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8. Создание комфортных условий в учреждениях, относящихся к сфере культуры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      </w:r>
            <w:r>
              <w:rPr>
                <w:rFonts w:ascii="Arial" w:hAnsi="Arial" w:cs="Arial"/>
                <w:sz w:val="12"/>
                <w:szCs w:val="12"/>
              </w:rPr>
              <w:t>, приобретение зданий для последующего размещения культурно-досуговых учреждений.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10. Соответствие нормативу обеспеченности парками культуры и отдыха.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11. Увеличение туристского и экскурсионного потока в городском округе Люберцы.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12. Создание благоприятной культурной среды для культурного отдыха жителей городского округа Люберцы.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13. Развитие деятельности учреждений дополнительного образования в сфере культуры и искусства.</w:t>
            </w:r>
          </w:p>
        </w:tc>
      </w:tr>
      <w:tr w:rsidR="007F3036" w:rsidTr="007F3036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Координатор муниципальной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В.В. Григорьев Заместитель Главы администрации городского округа Люберцы Московской области</w:t>
            </w:r>
          </w:p>
        </w:tc>
      </w:tr>
      <w:tr w:rsidR="007F3036" w:rsidTr="007F3036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Муниципальный заказчик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7F3036" w:rsidTr="007F3036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2018-2022 год</w:t>
            </w:r>
          </w:p>
        </w:tc>
      </w:tr>
      <w:tr w:rsidR="007F3036" w:rsidTr="007F3036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Перечень подпрограмм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«Сохранение, использование, популяризация объектов культурного наследия, находящихся в собственности  городского округа Люберцы».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«Организация досуга, предоставление услуг в сфере культуры и доступа к музейным фондам» 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«Укрепление материально-технической базы муниципальных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учреждений культуры городского округа Люберцы».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парков культуры и отдыха городского округа Люберцы».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туризма в городском округе Люберцы».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«Обеспечивающая подпрограмма в сфере культуры и искусства городского округа Люберцы».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городского округа Люберцы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».</w:t>
            </w:r>
          </w:p>
        </w:tc>
      </w:tr>
      <w:tr w:rsidR="007F3036" w:rsidTr="007F3036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Источники финансирования муниципальной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программы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в том числе по годам: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Расходы (тыс. руб.)</w:t>
            </w:r>
          </w:p>
        </w:tc>
      </w:tr>
      <w:tr w:rsidR="007F3036" w:rsidTr="007F3036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</w:tr>
      <w:tr w:rsidR="007F3036" w:rsidTr="007F3036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4925,50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3907,00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69141,02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18325,61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1850,41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Средства бюджета 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городского округа Люберцы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2957964,95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606936,67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640882,22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623445,40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543350,33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543350,33</w:t>
            </w:r>
          </w:p>
        </w:tc>
      </w:tr>
      <w:tr w:rsidR="007F3036" w:rsidTr="007F3036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1283650,00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721550,0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432050,0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50,0</w:t>
            </w:r>
          </w:p>
        </w:tc>
      </w:tr>
      <w:tr w:rsidR="007F3036" w:rsidTr="007F3036">
        <w:trPr>
          <w:trHeight w:val="16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4315681,47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636280,78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766639,63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1380227,90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989132,83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543400,33</w:t>
            </w:r>
          </w:p>
        </w:tc>
      </w:tr>
      <w:tr w:rsidR="007F3036" w:rsidTr="007F3036">
        <w:trPr>
          <w:trHeight w:val="16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Целевые показатели </w:t>
            </w: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1. 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 - 100%.</w:t>
            </w:r>
          </w:p>
        </w:tc>
      </w:tr>
      <w:tr w:rsidR="007F3036" w:rsidTr="007F3036">
        <w:trPr>
          <w:trHeight w:val="1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2.Увеличение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 к 2019 году 1%.</w:t>
            </w:r>
          </w:p>
        </w:tc>
      </w:tr>
      <w:tr w:rsidR="007F3036" w:rsidTr="007F3036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3.Увеличение доли объектов культурного наследия, находящихся в собственности муниципального образования г. о. Люберцы, по которым проведены работы по сохранению до 6 процентов к 2022 году.</w:t>
            </w:r>
          </w:p>
        </w:tc>
      </w:tr>
      <w:tr w:rsidR="007F3036" w:rsidTr="007F3036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4.Увеличение общего количества посетителей муниципальных музеев к 2022 году -21,45 единиц на 1000 тыс. человек.</w:t>
            </w:r>
          </w:p>
        </w:tc>
      </w:tr>
      <w:tr w:rsidR="007F3036" w:rsidTr="007F3036">
        <w:trPr>
          <w:trHeight w:val="1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5. Прирост количества выставочных проектов относительно уровня 2012 года – 101,2% к 2022 году.</w:t>
            </w:r>
          </w:p>
        </w:tc>
      </w:tr>
      <w:tr w:rsidR="007F3036" w:rsidTr="007F3036">
        <w:trPr>
          <w:trHeight w:val="7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6.Количество посещений библиотек (на 1 жителя в год) к 2022 году 6,8 посещений на 1 жителя в год.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7. 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8.Зарплата бюджетников - 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-100%.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9.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– 100% 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10. Доля населения, участвующего в коллективах народного творчества и школах искусств к 2022 году 6,22%.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11. Доля муниципальных учреждений  культуры, здания которых находятся в аварийном состоянии или требуют капитального ремонта к 2022 - 0.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12. Увеличение численности участников культурно-досуговых мероприятий к 2022 году – 7,5%.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13. Увеличение доли учреждений, соответствующих требованиям безопасности к 2022 году – 100%.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14. Количество объектов культуры, построенных/реконструированных в текущем году до 2021 года 2 единицы.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15. Количество объектов культуры, по которым в текущем году завершены работы по капитальному ремонту и техническому переоснащению в 2018 году 2 единицы.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 культуры современным непроизводственным оборудованием, приобретение зданий для последующего размещения культурно-досуговых учреждений до  2021- 2 единицы.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17. Увеличение числа посетителей парка культуры и отдыха к 2022 году до 108%.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18. Количество благоустроенных парков культуры и отдыха на территории городского округа Люберцы к 2019 году – 2 единицы.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19. Количество созданных парков культуры и отдыха на территории городского округа Люберцы к 2022 году – 5 единиц.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20.Соответствие нормативу обеспеченности парками культуры и отдыха  к 2022 году – 100%.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21. Объем платных туристических услуг, оказанных населению к 2022 году – 5,17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22. Эффективное выполнение функций и полномочий аппарата «Комитет по культуре администрации городского округа Люберцы Московской области» - 100%.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23. 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 – 104.6%.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24. Доля детей, привлекаемых к участию в творческих мероприятиях, к 2022 году – 9,8%.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25.Отношение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– 1,15 условных единиц.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26.Количество посещений детских и кукольных театров по отношению к уровню 2010 года к 2022 году 101,1%.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  к 2022 году 100%.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29. 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-15 единиц.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31. Увеличение количества посещений библиотек на 10% к 2022 году.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32. Уровень обеспеченности новыми документами библиотек к 2022 году 50%.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33. Доля обращений к удаленным электронным базам НЭП и ПБ от общего количества посещений (Центральные библиотеки) в 2018 году 5%.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34. Доля зданий учреждений КДУ, соответствующих единым Требованиям к условиям деятельности КДУ Московской области к 2022 году 19%.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35. Увеличение посещаемости культурно-досуговых учреждений: процентов 140 к 2022 году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.</w:t>
            </w:r>
            <w:proofErr w:type="gramEnd"/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36. Доля учреждений, осуществляющих кинопоказ -80% ежегодно.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37. Рост доходов от предпринимательской и иной приносящей доход деятельности по сравнению с предыдущим годом: процентов -115 к 2022 году.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38. Увеличение числа посещений организаций культуры к 2022 году 106%.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39. Прирост посещений театров к 2022 году 101,6%.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40. Количество посещений театров к 2022 году2,55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41. Прирост посещений музеев к 2022 году 106,5,%.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42. Количество посещений музеев к 2022 году 24,9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43. Прирост посещений общедоступных (публичных) библиотек к 2022 году 108,0%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44. Количество посещений общедоступных (публичных) библиотек к 2022 году 302,8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45. Прирост посещений культурно-массовых мероприятий клубов и домов культуры к 2022 году 116%.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46. Количество посещений культурно-массовых мероприятий клубов и домов культуры к 2022 году 38,3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47. Прирост участников клубных формирований к 2022 году 103,02%.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48.Количество участников клубных формирований к 2022 году 2,39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49.Прирост учащихся ДШИ к 2022 году 108,3%.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50. Количество учащихся ДШИ к 2022 году 4,3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51.Доля детей в возрасте от 5 до 18 лет, охваченных дополнительным образованием сферы культуры к 2022 году 15,3%.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52.Обеспечение детских музыкальных школ и школ искусств необходимыми музыкальными инструментами к 2022 году 41,5 единицы.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53. Доля детей, получающих дополнительное образование в двух и более учреждениях к 2022 году -7,6%.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54.Увеличение общего количества посещений музеев к 2022 году 100,5%.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55.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Рост доходов от предпринимательской и иной приносящей доход деятельности по сравнению с предыдущим годом к 2022 году тысяч рублей – 31954.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56. Увеличение посещаемости культурно-досуговых учреждений человек к 2022 году -418679 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57. Увеличение туристского и экскурсионного потока в городской округ Люберцы к 2022 году 5,17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58.Численность лиц, размещенных в коллективных средствах размещения к 2022 году 4,97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59.Количество созданных (реконструированных) и капитально отремонтированных объектов организаций культуры (нарастающим итогом) к 2022 году 2 единицы.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60.Количество организаций культуры, получивших современное оборудование (нарастающим итогом) к 2022 году 4 единицы.</w:t>
            </w:r>
          </w:p>
          <w:p w:rsidR="007F3036" w:rsidRDefault="007F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61.Оснащены образовательные учреждения в сфере культуры (детские школы искусств и училищ) музыкальными инструментами, оборудованием и учебными материалами к 2022 году 10 единиц.</w:t>
            </w:r>
          </w:p>
        </w:tc>
      </w:tr>
    </w:tbl>
    <w:p w:rsidR="007F3036" w:rsidRDefault="007F3036" w:rsidP="007F3036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rPr>
          <w:rFonts w:ascii="Arial" w:hAnsi="Arial" w:cs="Arial"/>
          <w:b/>
          <w:sz w:val="12"/>
          <w:szCs w:val="12"/>
        </w:rPr>
      </w:pPr>
    </w:p>
    <w:p w:rsidR="007F3036" w:rsidRDefault="007F3036" w:rsidP="007F3036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  <w:sz w:val="12"/>
          <w:szCs w:val="12"/>
        </w:rPr>
      </w:pPr>
    </w:p>
    <w:p w:rsidR="007F3036" w:rsidRDefault="007F3036" w:rsidP="007F3036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 xml:space="preserve"> Характеристика ситуации и основных проблем сферы культуры</w:t>
      </w:r>
    </w:p>
    <w:p w:rsidR="007F3036" w:rsidRDefault="007F3036" w:rsidP="007F3036">
      <w:pPr>
        <w:widowControl w:val="0"/>
        <w:autoSpaceDE w:val="0"/>
        <w:autoSpaceDN w:val="0"/>
        <w:adjustRightInd w:val="0"/>
        <w:spacing w:before="100" w:beforeAutospacing="1"/>
        <w:ind w:left="426" w:right="425" w:firstLine="425"/>
        <w:contextualSpacing/>
        <w:jc w:val="center"/>
        <w:outlineLvl w:val="1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городского округа Люберцы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1.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 xml:space="preserve">В муниципальной собственности городского округа Люберцы находится 5 объектов культурного наследия. Из них 3 объекта культурного наследия не обеспечены утвержденными зонами   охраны, что угрожает их сохранности в их исторической среде и традиционному восприятию. Из пяти объектов культурного наследия только памятник герою революции 1905 года – машинисту А.В. Ухтомскому находится в удовлетворительном состоянии. Зданию ремесленного училища, где в 1948-1951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учился первый в мире космонавт, Герой Советского Союза Гагарин Юрий Алексеевич требуется ремонт фундамента и фасада здания.   Дом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Круминга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 Н. А. , где в 1920 г. - 1921 г. бывал Ленин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Владимир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Ильич находится в не удовлетворительном состоянии.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»: флигель южный, нач.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ХХ в. находится в недопустимом состоянии.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»: главный дом, нач. ХХ в. – руины (сгорел).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2. На современном этапе развития мировой экономики туризм является одной из самых перспективных и прибыльных отраслей. Для многих стран и регионов туризм является основной отраслью специализации и устойчивого социально-экономического развития в долгосрочной перспективе.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lastRenderedPageBreak/>
        <w:t>Отечественные и зарубежные исследователи отмечают экономическую и социальную значимость туризма, которая отражается в формировании валового внутреннего продукта, создание новых рабочих мест, обеспечении продуктивной занятости населения, повышение доходов бюджетов всех уровней.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Сфера туризма охватывает туризм международный (въездной и выездной) и внутренний (для граждан России в пределах Российской Федерации).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Городской округ Люберцы располагает большим потенциалом для развития внутреннего и международного туризма. На его территории сосредоточены объекты исторического наследия такие как: Усадьба «Коренево», церковь Преображения Господня 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, Усадьба 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», церковь Владимирской иконы Божьей Матери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дом Долгова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Октябрьский</w:t>
      </w:r>
      <w:proofErr w:type="gramEnd"/>
      <w:r>
        <w:rPr>
          <w:rFonts w:ascii="Arial" w:hAnsi="Arial" w:cs="Arial"/>
          <w:color w:val="000000"/>
          <w:sz w:val="12"/>
          <w:szCs w:val="12"/>
        </w:rPr>
        <w:t>, курганы «Октябрьские» (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Балятинские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)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Октябрьский, дача писателя  Н.Д.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Телешова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где бывали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Ф.И.Шаляпин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И.А.Бунин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А.А.Андреев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В.И.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Немерович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-Данченко и другие деятели русской культуры в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.М</w:t>
      </w:r>
      <w:proofErr w:type="gramEnd"/>
      <w:r>
        <w:rPr>
          <w:rFonts w:ascii="Arial" w:hAnsi="Arial" w:cs="Arial"/>
          <w:color w:val="000000"/>
          <w:sz w:val="12"/>
          <w:szCs w:val="12"/>
        </w:rPr>
        <w:t>алаховка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церковь Петра и Павла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Малаховка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братская могила борцов двух революций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.Л</w:t>
      </w:r>
      <w:proofErr w:type="gramEnd"/>
      <w:r>
        <w:rPr>
          <w:rFonts w:ascii="Arial" w:hAnsi="Arial" w:cs="Arial"/>
          <w:color w:val="000000"/>
          <w:sz w:val="12"/>
          <w:szCs w:val="12"/>
        </w:rPr>
        <w:t>юберцы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памятник герою революции 1905 г. машинисту Ухтомскому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Люберцы, Дом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Круминга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Н.А. , где бывал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В.И.Ленин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в 1920-1921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-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г.о.Люберцы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 здание ремесленного училища, где в 1948-1951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учился первый в мире космонавт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Ю.А.Гагарин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Люберцы, церковь Успения Пресвятой Богородицы поселок Жилино, курганская группа «Токаревская-2» деревня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Токарево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курганный могильник село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Гремячево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и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Токарево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церковь Святой Троицы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. Люберцы,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Зенино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».</w:t>
      </w:r>
      <w:r>
        <w:rPr>
          <w:rFonts w:ascii="Arial" w:hAnsi="Arial" w:cs="Arial"/>
          <w:sz w:val="12"/>
          <w:szCs w:val="12"/>
        </w:rPr>
        <w:t xml:space="preserve"> Сохранение данных объектов  является важным аспектом в деле военно-патриотического воспитания подрастающего поколения.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На сегодняшний день основными проблемами, препятствующими развитию туризма, являются: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-недостаточно развитая туристская инфраструктура;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-малое количество гостиничных средств размещения туристского класса с современным уровнем комфорта;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-дефицит современных туристских автобусов;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-недостаточная реклама туристских возможностей;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-неразвитость в большинстве поселений  транспортной инфраструктуры (низкое качество дорог и уровня придорожного обслуживания);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 динамично растущие цены на услуги транспорта и средств размещения.</w:t>
      </w:r>
    </w:p>
    <w:p w:rsidR="007F3036" w:rsidRDefault="007F3036" w:rsidP="007F3036">
      <w:pPr>
        <w:ind w:left="426" w:right="425" w:firstLine="567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На территории городского округа Люберцы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7F3036" w:rsidRDefault="007F3036" w:rsidP="007F3036">
      <w:pPr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Повышение конкурентоспособности туристского рынка городского округа Люберцы,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7F3036" w:rsidRDefault="007F3036" w:rsidP="007F3036">
      <w:pPr>
        <w:numPr>
          <w:ilvl w:val="0"/>
          <w:numId w:val="2"/>
        </w:numPr>
        <w:tabs>
          <w:tab w:val="left" w:pos="993"/>
          <w:tab w:val="left" w:pos="1276"/>
        </w:tabs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развитие рынка туристских услуг, развитие внутреннего и въездного туризма на территории городского округа Люберцы;</w:t>
      </w:r>
    </w:p>
    <w:p w:rsidR="007F3036" w:rsidRDefault="007F3036" w:rsidP="007F3036">
      <w:pPr>
        <w:numPr>
          <w:ilvl w:val="0"/>
          <w:numId w:val="2"/>
        </w:num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развитие туристской инфраструктуры.</w:t>
      </w:r>
    </w:p>
    <w:p w:rsidR="007F3036" w:rsidRDefault="007F3036" w:rsidP="007F3036">
      <w:pPr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 городского округа Люберцы.</w:t>
      </w:r>
    </w:p>
    <w:p w:rsidR="007F3036" w:rsidRDefault="007F3036" w:rsidP="007F3036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</w:t>
      </w:r>
      <w:r>
        <w:rPr>
          <w:rFonts w:ascii="Arial" w:hAnsi="Arial" w:cs="Arial"/>
          <w:color w:val="000000"/>
          <w:sz w:val="12"/>
          <w:szCs w:val="12"/>
        </w:rPr>
        <w:t>3. В городском округе Люберцы расположены 17 муниципальных учреждений культуры и 10 муниципальных учреждений дополнительного образования, подведомственных Комитету по культуре администрации городского округа Люберцы Московской области. Они дают возможность для развития творческого потенциала жителей городского округа, охватывая все категории населения.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 Люберцы, как и в среднем по России превышает 40 лет.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девиантного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4. Досуг жителей обеспечивают Люберецкий дворец культуры и парки  культуры и отдыха. В досуговых учреждениях 4 творческих коллектива и 39 клубных формирования различной направленности, в том числе 19 для детей, в кружках занимается  более тысячи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районных мероприятиях.</w:t>
      </w:r>
    </w:p>
    <w:p w:rsidR="007F3036" w:rsidRDefault="007F3036" w:rsidP="007F3036">
      <w:pPr>
        <w:tabs>
          <w:tab w:val="left" w:pos="14742"/>
        </w:tabs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5. Большую работу проводят муниципальные библиотеки. Они являются центрами образования, информации и досуга. Услугами библиотек пользуется 22 тысячи жителей района. Книжный  фонд составляет 235.5 тысяч экземпляров.</w:t>
      </w: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6. Центром сохранения истории городского округа является музей. Музейный фонд 16.5 тысяч экспонатов. Ежегодно его посещают более 5 тысяч человек.</w:t>
      </w:r>
      <w:r>
        <w:rPr>
          <w:rFonts w:ascii="Arial" w:hAnsi="Arial" w:cs="Arial"/>
          <w:sz w:val="12"/>
          <w:szCs w:val="12"/>
        </w:rPr>
        <w:t xml:space="preserve"> 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муниципального  музея на туристическом рынке.  Для  выполнения требований законодательства о предоставлении части услуг в электронном виде,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</w:t>
      </w:r>
      <w:proofErr w:type="gramStart"/>
      <w:r>
        <w:rPr>
          <w:rFonts w:ascii="Arial" w:hAnsi="Arial" w:cs="Arial"/>
          <w:sz w:val="12"/>
          <w:szCs w:val="12"/>
        </w:rPr>
        <w:t>,</w:t>
      </w:r>
      <w:proofErr w:type="gramEnd"/>
      <w:r>
        <w:rPr>
          <w:rFonts w:ascii="Arial" w:hAnsi="Arial" w:cs="Arial"/>
          <w:sz w:val="12"/>
          <w:szCs w:val="12"/>
        </w:rPr>
        <w:t xml:space="preserve"> Люберецкий краеведческий музей не может быть включен в их число, так как в полной мере не соответствует ряду основных показателей. 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7. В ведомстве </w:t>
      </w:r>
      <w:r>
        <w:rPr>
          <w:rFonts w:ascii="Arial" w:hAnsi="Arial" w:cs="Arial"/>
          <w:sz w:val="12"/>
          <w:szCs w:val="12"/>
        </w:rPr>
        <w:t>Комитета по культуре администрации городского округа Люберцы Московской области</w:t>
      </w:r>
      <w:r>
        <w:rPr>
          <w:rFonts w:ascii="Arial" w:hAnsi="Arial" w:cs="Arial"/>
          <w:color w:val="000000"/>
          <w:sz w:val="12"/>
          <w:szCs w:val="12"/>
        </w:rPr>
        <w:t xml:space="preserve"> 10 школ дополнительного образования детей. В них обучается 2,7 тысячи учащихся.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8.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</w:t>
      </w:r>
    </w:p>
    <w:p w:rsidR="007F3036" w:rsidRDefault="007F3036" w:rsidP="007F3036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                  </w:t>
      </w:r>
    </w:p>
    <w:p w:rsidR="007F3036" w:rsidRDefault="007F3036" w:rsidP="007F3036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 не решенными следующие вопросы: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современную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с речевым оповещением, требуется установка радиооповещения;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в дополнительно выделенных помещениях требуется монтаж и пуско-наладка тревожной сигнализации; 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есть насущная потребность в замене кресел зрительных залов;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недостаточное оснащение детских образовательных учреждений культуры музыкальными инструментами, особенно дорогостоящими;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требуется кондиционирование большого зала Люберецкого дворца культуры;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требуются текущие ремонты помещений учреждений культуры, учреждений дополнительного образования. 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Осуществляется поэтапное насыщение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</w:t>
      </w:r>
    </w:p>
    <w:p w:rsidR="007F3036" w:rsidRDefault="007F3036" w:rsidP="007F3036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Проведена активная работа по обеспечению противопожарной безопасности и антитеррористической защищенности, которая  велась по двум направлениям: организационному и техническому. 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 </w:t>
      </w:r>
    </w:p>
    <w:p w:rsidR="007F3036" w:rsidRDefault="007F3036" w:rsidP="007F3036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Основные проблемы в сфере культуры городского округа обусловлены недостаточным финансированием  учреждений культуры.  </w:t>
      </w:r>
    </w:p>
    <w:p w:rsidR="007F3036" w:rsidRDefault="007F3036" w:rsidP="007F3036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7F3036" w:rsidRDefault="007F3036" w:rsidP="007F3036">
      <w:pPr>
        <w:autoSpaceDE w:val="0"/>
        <w:autoSpaceDN w:val="0"/>
        <w:adjustRightInd w:val="0"/>
        <w:ind w:left="928" w:right="425"/>
        <w:jc w:val="center"/>
        <w:outlineLvl w:val="0"/>
        <w:rPr>
          <w:rFonts w:ascii="Arial" w:eastAsia="Calibri" w:hAnsi="Arial" w:cs="Arial"/>
          <w:b/>
          <w:sz w:val="12"/>
          <w:szCs w:val="12"/>
        </w:rPr>
      </w:pPr>
    </w:p>
    <w:p w:rsidR="007F3036" w:rsidRDefault="007F3036" w:rsidP="007F3036">
      <w:pPr>
        <w:autoSpaceDE w:val="0"/>
        <w:autoSpaceDN w:val="0"/>
        <w:adjustRightInd w:val="0"/>
        <w:ind w:left="928" w:right="425"/>
        <w:jc w:val="center"/>
        <w:outlineLvl w:val="0"/>
        <w:rPr>
          <w:rFonts w:ascii="Arial" w:hAnsi="Arial" w:cs="Arial"/>
          <w:b/>
          <w:sz w:val="12"/>
          <w:szCs w:val="12"/>
        </w:rPr>
      </w:pPr>
      <w:r>
        <w:rPr>
          <w:rFonts w:ascii="Arial" w:eastAsia="Calibri" w:hAnsi="Arial" w:cs="Arial"/>
          <w:b/>
          <w:sz w:val="12"/>
          <w:szCs w:val="12"/>
        </w:rPr>
        <w:t>2.</w:t>
      </w:r>
      <w:r>
        <w:rPr>
          <w:rFonts w:ascii="Arial" w:hAnsi="Arial" w:cs="Arial"/>
          <w:b/>
          <w:sz w:val="12"/>
          <w:szCs w:val="12"/>
        </w:rPr>
        <w:t xml:space="preserve">  Цели и задачи муниципальной программы и подпрограмм</w:t>
      </w:r>
    </w:p>
    <w:p w:rsidR="007F3036" w:rsidRDefault="007F3036" w:rsidP="007F3036">
      <w:pPr>
        <w:pStyle w:val="af0"/>
        <w:autoSpaceDE w:val="0"/>
        <w:autoSpaceDN w:val="0"/>
        <w:adjustRightInd w:val="0"/>
        <w:ind w:left="1134" w:right="425"/>
        <w:jc w:val="both"/>
        <w:outlineLvl w:val="0"/>
        <w:rPr>
          <w:rFonts w:ascii="Arial" w:hAnsi="Arial" w:cs="Arial"/>
          <w:b/>
          <w:sz w:val="12"/>
          <w:szCs w:val="12"/>
        </w:rPr>
      </w:pPr>
    </w:p>
    <w:p w:rsidR="007F3036" w:rsidRDefault="007F3036" w:rsidP="007F3036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lastRenderedPageBreak/>
        <w:t xml:space="preserve">           Цель Программы - </w:t>
      </w:r>
      <w:r>
        <w:rPr>
          <w:rFonts w:ascii="Arial" w:hAnsi="Arial" w:cs="Arial"/>
          <w:sz w:val="12"/>
          <w:szCs w:val="12"/>
        </w:rPr>
        <w:t>Модернизация культурной сферы городского округа Люберцы, её творческое и технологическое          совершенствование, повышение роли культуры в воспитании, просвещении, обеспечении досуга жителей городского округа Люберцы.</w:t>
      </w:r>
    </w:p>
    <w:p w:rsidR="007F3036" w:rsidRDefault="007F3036" w:rsidP="007F3036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Достижению указанной цели будет способствовать выполнение следующих задач: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2. Организация содержания и ремонта памятников, расположенных на территории городского округа Люберцы.</w:t>
      </w:r>
    </w:p>
    <w:p w:rsidR="007F3036" w:rsidRDefault="007F3036" w:rsidP="007F3036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3. Развитие инфраструктуры, кадрового потенциала и интеграции деятельности учреждений культуры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4. Формирование книжных фондов.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5. Приобретение оборудования для идентификации читателей.</w:t>
      </w:r>
    </w:p>
    <w:p w:rsidR="007F3036" w:rsidRDefault="007F3036" w:rsidP="007F3036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6. Проведение текущих ремонтов учреждений в сфере культуры</w:t>
      </w:r>
    </w:p>
    <w:p w:rsidR="007F3036" w:rsidRDefault="007F3036" w:rsidP="007F3036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7. Проведение мероприятий по комплексной безопасности в учреждениях, относящихся к сфере культуры</w:t>
      </w:r>
    </w:p>
    <w:p w:rsidR="007F3036" w:rsidRDefault="007F3036" w:rsidP="007F3036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8. Создание комфортных условий в учреждениях, относящихся к сфере культуры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</w:r>
      <w:r>
        <w:rPr>
          <w:rFonts w:ascii="Arial" w:hAnsi="Arial" w:cs="Arial"/>
          <w:sz w:val="12"/>
          <w:szCs w:val="12"/>
        </w:rPr>
        <w:t>, приобретение зданий для последующего размещения культурно-досуговых учреждений.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10. Соответствие нормативу обеспеченности парками культуры и отдыха.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11. Увеличение туристского и экскурсионного потока в городском округе Люберцы.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12. Создание благоприятной культурной среды для культурного отдыха жителей городского округа Люберцы.</w:t>
      </w:r>
    </w:p>
    <w:p w:rsidR="007F3036" w:rsidRDefault="007F3036" w:rsidP="007F3036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13. Развитие деятельности учреждений дополнительного образования в сфере культуры и искусства.</w:t>
      </w:r>
    </w:p>
    <w:p w:rsidR="007F3036" w:rsidRDefault="007F3036" w:rsidP="007F3036">
      <w:pPr>
        <w:ind w:left="426" w:right="425"/>
        <w:jc w:val="center"/>
        <w:rPr>
          <w:rStyle w:val="A50"/>
          <w:rFonts w:ascii="Arial" w:hAnsi="Arial" w:cs="Arial"/>
          <w:b/>
          <w:sz w:val="12"/>
          <w:szCs w:val="12"/>
        </w:rPr>
      </w:pPr>
    </w:p>
    <w:p w:rsidR="007F3036" w:rsidRDefault="007F3036" w:rsidP="007F3036">
      <w:pPr>
        <w:ind w:left="426" w:right="425"/>
        <w:jc w:val="center"/>
        <w:rPr>
          <w:rStyle w:val="A50"/>
          <w:rFonts w:ascii="Arial" w:hAnsi="Arial" w:cs="Arial"/>
          <w:b/>
          <w:sz w:val="12"/>
          <w:szCs w:val="12"/>
        </w:rPr>
      </w:pPr>
      <w:r>
        <w:rPr>
          <w:rStyle w:val="A50"/>
          <w:rFonts w:ascii="Arial" w:hAnsi="Arial" w:cs="Arial"/>
          <w:b/>
          <w:sz w:val="12"/>
          <w:szCs w:val="12"/>
        </w:rPr>
        <w:t>3. Прогноз развития сферы культуры с учетом реализации муниципальной программы</w:t>
      </w:r>
    </w:p>
    <w:p w:rsidR="007F3036" w:rsidRDefault="007F3036" w:rsidP="007F3036">
      <w:pPr>
        <w:ind w:left="426" w:right="425"/>
        <w:jc w:val="center"/>
        <w:rPr>
          <w:rStyle w:val="A50"/>
          <w:rFonts w:ascii="Arial" w:hAnsi="Arial" w:cs="Arial"/>
          <w:b/>
          <w:sz w:val="12"/>
          <w:szCs w:val="12"/>
        </w:rPr>
      </w:pP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</w:pPr>
      <w:proofErr w:type="gramStart"/>
      <w:r>
        <w:rPr>
          <w:rFonts w:ascii="Arial" w:hAnsi="Arial" w:cs="Arial"/>
          <w:sz w:val="12"/>
          <w:szCs w:val="12"/>
        </w:rPr>
        <w:t xml:space="preserve">Реализация программы к 2022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 городского округа </w:t>
      </w:r>
      <w:r>
        <w:rPr>
          <w:rFonts w:ascii="Arial" w:hAnsi="Arial" w:cs="Arial"/>
          <w:color w:val="000000"/>
          <w:sz w:val="12"/>
          <w:szCs w:val="12"/>
        </w:rPr>
        <w:t>Люберцы Московской област</w:t>
      </w:r>
      <w:r>
        <w:rPr>
          <w:rFonts w:ascii="Arial" w:hAnsi="Arial" w:cs="Arial"/>
          <w:sz w:val="12"/>
          <w:szCs w:val="12"/>
        </w:rPr>
        <w:t>и и установить устойчивую обратную связь, что приведет к созданию единого культурного и</w:t>
      </w:r>
      <w:proofErr w:type="gramEnd"/>
      <w:r>
        <w:rPr>
          <w:rFonts w:ascii="Arial" w:hAnsi="Arial" w:cs="Arial"/>
          <w:sz w:val="12"/>
          <w:szCs w:val="12"/>
        </w:rPr>
        <w:t xml:space="preserve"> информационного пространства городского округа </w:t>
      </w:r>
      <w:r>
        <w:rPr>
          <w:rFonts w:ascii="Arial" w:hAnsi="Arial" w:cs="Arial"/>
          <w:color w:val="000000"/>
          <w:sz w:val="12"/>
          <w:szCs w:val="12"/>
        </w:rPr>
        <w:t>Люберцы</w:t>
      </w:r>
      <w:r>
        <w:rPr>
          <w:rFonts w:ascii="Arial" w:hAnsi="Arial" w:cs="Arial"/>
          <w:sz w:val="12"/>
          <w:szCs w:val="12"/>
        </w:rPr>
        <w:t>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</w:p>
    <w:p w:rsidR="007F3036" w:rsidRDefault="007F3036" w:rsidP="007F3036">
      <w:pPr>
        <w:widowControl w:val="0"/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4. Перечень и краткое описание подпрограмм муниципальной программы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  <w:b/>
          <w:sz w:val="12"/>
          <w:szCs w:val="12"/>
        </w:rPr>
      </w:pPr>
    </w:p>
    <w:p w:rsidR="007F3036" w:rsidRDefault="007F3036" w:rsidP="007F3036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В программу «Культура городского округа Люберцы Московской области» включены следующие подпрограммы:</w:t>
      </w:r>
    </w:p>
    <w:p w:rsidR="007F3036" w:rsidRDefault="007F3036" w:rsidP="007F3036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Подпрограмма 1 «Сохранение, использование, популяризация объектов культурного наследия, находящихся в собственности городской округ Люберцы» направлена на сохранение объектов культурного наследия и территорий, на которых они расположены.</w:t>
      </w:r>
    </w:p>
    <w:p w:rsidR="007F3036" w:rsidRDefault="007F3036" w:rsidP="007F3036">
      <w:pPr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Подпрограмма 2. «Организация досуга, предоставление услуг в сфере культуры и доступа к музейным фондам» направлена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городского округа.</w:t>
      </w:r>
    </w:p>
    <w:p w:rsidR="007F3036" w:rsidRDefault="007F3036" w:rsidP="007F3036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3. «Укрепление материально-технической базы учреждений культуры городского округа Люберцы» направлена на сохранение и 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7F3036" w:rsidRDefault="007F3036" w:rsidP="007F3036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Подпрограмма 4. «Развитие парков  культуры и отдыха  городского округа Люберцы» направлена на развитие 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    </w:t>
      </w:r>
    </w:p>
    <w:p w:rsidR="007F3036" w:rsidRDefault="007F3036" w:rsidP="007F3036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5. «Развитие туризма в городском округе Люберцы» направлена на развитие рынка туристских услуг, развитие внутреннего и въездного туризма на территории городского округа Люберцы Московской области. Создание условий развития сферы туризма и туристской деятельности.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6. «Обеспечивающая подпрограмма в сфере культуры и искусства городского округа Люберцы» направлена на 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Подпрограмма 7. «Развитие системы дополнительного образования в сфере культуры  и искусства городского округа Люберцы» направлена на  модернизацию дополнительного образования в сфере культуры  и искусства городского округа Люберцы, его  технологическое совершенствование, повышение роли культуры в воспитании детей. </w:t>
      </w:r>
    </w:p>
    <w:p w:rsidR="007F3036" w:rsidRDefault="007F3036" w:rsidP="007F3036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</w:t>
      </w:r>
    </w:p>
    <w:p w:rsidR="007F3036" w:rsidRDefault="007F3036" w:rsidP="007F3036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  <w:t>5. Обобщенная характеристика основных мероприятий муниципальной программы</w:t>
      </w:r>
    </w:p>
    <w:p w:rsidR="007F3036" w:rsidRDefault="007F3036" w:rsidP="007F3036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  <w:sz w:val="12"/>
          <w:szCs w:val="12"/>
        </w:rPr>
      </w:pP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7F3036" w:rsidRDefault="007F3036" w:rsidP="007F3036">
      <w:pPr>
        <w:pStyle w:val="ConsPlusNormal"/>
        <w:ind w:right="425" w:firstLine="540"/>
        <w:jc w:val="center"/>
        <w:rPr>
          <w:rFonts w:ascii="Arial" w:hAnsi="Arial" w:cs="Arial"/>
          <w:b/>
          <w:sz w:val="12"/>
          <w:szCs w:val="12"/>
        </w:rPr>
      </w:pPr>
    </w:p>
    <w:p w:rsidR="007F3036" w:rsidRDefault="007F3036" w:rsidP="007F3036">
      <w:pPr>
        <w:pStyle w:val="ConsPlusNormal"/>
        <w:ind w:right="425" w:firstLine="5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6. Порядок взаимодействия ответственного за выполнение мероприятий с заказчиком Программы</w:t>
      </w:r>
    </w:p>
    <w:p w:rsidR="007F3036" w:rsidRDefault="007F3036" w:rsidP="007F3036">
      <w:pPr>
        <w:pStyle w:val="ConsPlusNormal"/>
        <w:ind w:right="425" w:firstLine="540"/>
        <w:jc w:val="both"/>
        <w:rPr>
          <w:rFonts w:ascii="Arial" w:hAnsi="Arial" w:cs="Arial"/>
          <w:b/>
          <w:sz w:val="12"/>
          <w:szCs w:val="12"/>
        </w:rPr>
      </w:pP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Управление реализацией Программы осуществляет координатор Программы. Координатор Программы организовывает работу,  направленную </w:t>
      </w:r>
      <w:proofErr w:type="gramStart"/>
      <w:r>
        <w:rPr>
          <w:rFonts w:ascii="Arial" w:hAnsi="Arial" w:cs="Arial"/>
          <w:sz w:val="12"/>
          <w:szCs w:val="12"/>
        </w:rPr>
        <w:t>на</w:t>
      </w:r>
      <w:proofErr w:type="gramEnd"/>
      <w:r>
        <w:rPr>
          <w:rFonts w:ascii="Arial" w:hAnsi="Arial" w:cs="Arial"/>
          <w:sz w:val="12"/>
          <w:szCs w:val="12"/>
        </w:rPr>
        <w:t>: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1) 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>
        <w:rPr>
          <w:rFonts w:ascii="Arial" w:hAnsi="Arial" w:cs="Arial"/>
          <w:sz w:val="12"/>
          <w:szCs w:val="12"/>
        </w:rPr>
        <w:t>согласования проекта постановления администрации городского округа</w:t>
      </w:r>
      <w:proofErr w:type="gramEnd"/>
      <w:r>
        <w:rPr>
          <w:rFonts w:ascii="Arial" w:hAnsi="Arial" w:cs="Arial"/>
          <w:sz w:val="12"/>
          <w:szCs w:val="12"/>
        </w:rPr>
        <w:t xml:space="preserve"> Люберцы об утверждении муниципальной программы;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2) организацию муниципальной программы;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3) реализацию муниципальной программы;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4) достижение цели и планируемых результатов реализации муниципальной программы.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5) утверждение «Дорожных карт».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Заказчик программы: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1) разрабатывает муниципальную программу;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2) формирует прогноз расходов на реализацию мероприятий и готовит финансовое экономическое обоснование;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3) обеспечивает взаимодействие между </w:t>
      </w:r>
      <w:proofErr w:type="gramStart"/>
      <w:r>
        <w:rPr>
          <w:rFonts w:ascii="Arial" w:hAnsi="Arial" w:cs="Arial"/>
          <w:sz w:val="12"/>
          <w:szCs w:val="12"/>
        </w:rPr>
        <w:t>ответственными</w:t>
      </w:r>
      <w:proofErr w:type="gramEnd"/>
      <w:r>
        <w:rPr>
          <w:rFonts w:ascii="Arial" w:hAnsi="Arial" w:cs="Arial"/>
          <w:sz w:val="12"/>
          <w:szCs w:val="12"/>
        </w:rPr>
        <w:t xml:space="preserve"> за выполнение отдельных мероприятий и координацию их действий по реализации;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4) формирует проекты адресных перечней, а также предложения по внесению в них изменений;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5) согласовывает «Дорожные карты» и отчеты об их исполнении;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6) участвует в обсуждении вопросов, связанных с реализацией и финансированием муниципальной программы;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7) вводит в подсистему ГАСУ МО информацию.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8) готовит и предоставляет координатору муниципальной программы и в управление экономики отчет о реализации муниципальной программы.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9) согласовывает в подсистеме ГАСУ МО «Дорожные карты», внесение  в них изменений и отчеты об их исполнении.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lastRenderedPageBreak/>
        <w:t>10) размещает на официальном сайте в сети Интернет утвержденную муниципальную программу;</w:t>
      </w:r>
    </w:p>
    <w:p w:rsidR="007F3036" w:rsidRDefault="007F3036" w:rsidP="007F3036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11) обеспечивает выполнение муниципальной программы, а также эффективность и результативность ее реализации.</w:t>
      </w:r>
    </w:p>
    <w:p w:rsidR="007F3036" w:rsidRDefault="007F3036" w:rsidP="007F3036">
      <w:pPr>
        <w:pStyle w:val="ConsPlusNormal"/>
        <w:ind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</w:t>
      </w:r>
    </w:p>
    <w:p w:rsidR="007F3036" w:rsidRDefault="007F3036" w:rsidP="007F3036">
      <w:pPr>
        <w:pStyle w:val="ConsPlusNormal"/>
        <w:ind w:right="425" w:firstLine="540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  <w:t>7. Состав, форма и сроки предоставления отчетности о ходе реализации  мероприятия Программы</w:t>
      </w:r>
    </w:p>
    <w:p w:rsidR="007F3036" w:rsidRDefault="007F3036" w:rsidP="007F3036">
      <w:pPr>
        <w:autoSpaceDE w:val="0"/>
        <w:autoSpaceDN w:val="0"/>
        <w:adjustRightInd w:val="0"/>
        <w:ind w:right="425" w:firstLine="709"/>
        <w:jc w:val="both"/>
        <w:rPr>
          <w:rFonts w:ascii="Arial" w:hAnsi="Arial" w:cs="Arial"/>
          <w:b/>
          <w:bCs/>
          <w:sz w:val="12"/>
          <w:szCs w:val="12"/>
        </w:rPr>
      </w:pP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proofErr w:type="gramStart"/>
      <w:r>
        <w:rPr>
          <w:rFonts w:ascii="Arial" w:hAnsi="Arial" w:cs="Arial"/>
          <w:bCs/>
          <w:sz w:val="12"/>
          <w:szCs w:val="12"/>
        </w:rPr>
        <w:t>Контроль за</w:t>
      </w:r>
      <w:proofErr w:type="gramEnd"/>
      <w:r>
        <w:rPr>
          <w:rFonts w:ascii="Arial" w:hAnsi="Arial" w:cs="Arial"/>
          <w:bCs/>
          <w:sz w:val="12"/>
          <w:szCs w:val="12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муниципальной программы за счет средств бюджета.</w:t>
      </w: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 xml:space="preserve">С целью </w:t>
      </w:r>
      <w:proofErr w:type="gramStart"/>
      <w:r>
        <w:rPr>
          <w:rFonts w:ascii="Arial" w:hAnsi="Arial" w:cs="Arial"/>
          <w:bCs/>
          <w:sz w:val="12"/>
          <w:szCs w:val="12"/>
        </w:rPr>
        <w:t>контроля за</w:t>
      </w:r>
      <w:proofErr w:type="gramEnd"/>
      <w:r>
        <w:rPr>
          <w:rFonts w:ascii="Arial" w:hAnsi="Arial" w:cs="Arial"/>
          <w:bCs/>
          <w:sz w:val="12"/>
          <w:szCs w:val="12"/>
        </w:rPr>
        <w:t xml:space="preserve"> реализацией муниципальной программы муниципальный заказчик программы формирует в подсистеме ГАСУ МО:</w:t>
      </w: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1) Ежеквартально до 15 числа месяца, следующего за отчетным кварталом:</w:t>
      </w: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а) оперативный отчет о реализации мероприятий, который содержит:</w:t>
      </w: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7F3036" w:rsidRDefault="007F3036" w:rsidP="007F3036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анализ причин несвоевременного выполнения мероприятий.</w:t>
      </w:r>
    </w:p>
    <w:p w:rsidR="007F3036" w:rsidRDefault="007F3036" w:rsidP="007F3036">
      <w:pPr>
        <w:pStyle w:val="a4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который содержит:</w:t>
      </w:r>
    </w:p>
    <w:p w:rsidR="007F3036" w:rsidRDefault="007F3036" w:rsidP="007F3036">
      <w:pPr>
        <w:pStyle w:val="a4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наименование объекта, адрес объекта, планируемые работы;</w:t>
      </w:r>
    </w:p>
    <w:p w:rsidR="007F3036" w:rsidRDefault="007F3036" w:rsidP="007F3036">
      <w:pPr>
        <w:pStyle w:val="a4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перечень фактически выполненных работ с указанием объемов, источников финансирования;</w:t>
      </w:r>
    </w:p>
    <w:p w:rsidR="007F3036" w:rsidRDefault="007F3036" w:rsidP="007F3036">
      <w:pPr>
        <w:pStyle w:val="a4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анализ причин невыполнения (несвоевременного выполнения) работ.</w:t>
      </w:r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  <w:sz w:val="12"/>
          <w:szCs w:val="12"/>
        </w:rPr>
        <w:t>отчетным</w:t>
      </w:r>
      <w:proofErr w:type="gramEnd"/>
      <w:r>
        <w:rPr>
          <w:rFonts w:ascii="Arial" w:hAnsi="Arial" w:cs="Arial"/>
          <w:sz w:val="12"/>
          <w:szCs w:val="12"/>
        </w:rPr>
        <w:t>, годовой отчет о реализации муниципальной программы, для оценки эффективности реализации муниципальной программы, который содержит:</w:t>
      </w:r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а) аналитическую записку, в которой указываются:</w:t>
      </w:r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общий объем фактически произведенных расходов, в том числе по источникам финансирования; </w:t>
      </w:r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б) таблицу, в которой указываются данные:</w:t>
      </w:r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proofErr w:type="gramStart"/>
      <w:r>
        <w:rPr>
          <w:rFonts w:ascii="Arial" w:hAnsi="Arial" w:cs="Arial"/>
          <w:sz w:val="12"/>
          <w:szCs w:val="12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 планируемым результатам реализации муниципальной программы.</w:t>
      </w:r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7F3036" w:rsidRDefault="007F3036" w:rsidP="007F3036">
      <w:pPr>
        <w:pStyle w:val="a4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autoSpaceDE w:val="0"/>
        <w:autoSpaceDN w:val="0"/>
        <w:adjustRightInd w:val="0"/>
        <w:ind w:right="536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</w:t>
      </w: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  <w:r>
        <w:rPr>
          <w:rFonts w:ascii="Arial" w:hAnsi="Arial" w:cs="Arial"/>
          <w:b/>
          <w:color w:val="000000"/>
          <w:sz w:val="12"/>
          <w:szCs w:val="12"/>
        </w:rPr>
        <w:t xml:space="preserve">Планируемые результаты реализации муниципальной программы Московской области </w:t>
      </w: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  <w:r>
        <w:rPr>
          <w:rFonts w:ascii="Arial" w:hAnsi="Arial" w:cs="Arial"/>
          <w:b/>
          <w:color w:val="000000"/>
          <w:sz w:val="12"/>
          <w:szCs w:val="12"/>
        </w:rPr>
        <w:t>«Культура городского округа Люберцы Московской области»</w:t>
      </w:r>
    </w:p>
    <w:p w:rsidR="007F3036" w:rsidRDefault="007F3036" w:rsidP="007F3036">
      <w:pPr>
        <w:rPr>
          <w:rFonts w:ascii="Arial" w:hAnsi="Arial" w:cs="Arial"/>
          <w:b/>
          <w:sz w:val="12"/>
          <w:szCs w:val="12"/>
        </w:rPr>
      </w:pPr>
    </w:p>
    <w:tbl>
      <w:tblPr>
        <w:tblpPr w:leftFromText="180" w:rightFromText="180" w:vertAnchor="text" w:tblpX="-242" w:tblpY="1"/>
        <w:tblOverlap w:val="never"/>
        <w:tblW w:w="15790" w:type="dxa"/>
        <w:tblLayout w:type="fixed"/>
        <w:tblLook w:val="04A0" w:firstRow="1" w:lastRow="0" w:firstColumn="1" w:lastColumn="0" w:noHBand="0" w:noVBand="1"/>
      </w:tblPr>
      <w:tblGrid>
        <w:gridCol w:w="532"/>
        <w:gridCol w:w="98"/>
        <w:gridCol w:w="6"/>
        <w:gridCol w:w="34"/>
        <w:gridCol w:w="2233"/>
        <w:gridCol w:w="34"/>
        <w:gridCol w:w="2129"/>
        <w:gridCol w:w="1984"/>
        <w:gridCol w:w="1700"/>
        <w:gridCol w:w="1275"/>
        <w:gridCol w:w="850"/>
        <w:gridCol w:w="284"/>
        <w:gridCol w:w="566"/>
        <w:gridCol w:w="272"/>
        <w:gridCol w:w="13"/>
        <w:gridCol w:w="33"/>
        <w:gridCol w:w="534"/>
        <w:gridCol w:w="116"/>
        <w:gridCol w:w="26"/>
        <w:gridCol w:w="33"/>
        <w:gridCol w:w="637"/>
        <w:gridCol w:w="38"/>
        <w:gridCol w:w="33"/>
        <w:gridCol w:w="818"/>
        <w:gridCol w:w="781"/>
        <w:gridCol w:w="154"/>
        <w:gridCol w:w="488"/>
        <w:gridCol w:w="47"/>
        <w:gridCol w:w="8"/>
        <w:gridCol w:w="34"/>
      </w:tblGrid>
      <w:tr w:rsidR="007F3036" w:rsidTr="007F3036">
        <w:trPr>
          <w:gridAfter w:val="3"/>
          <w:wAfter w:w="89" w:type="dxa"/>
          <w:trHeight w:val="696"/>
        </w:trPr>
        <w:tc>
          <w:tcPr>
            <w:tcW w:w="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ind w:left="-120" w:firstLine="15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237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Цели муниципальной программы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ind w:right="34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Тип показателя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Базовое значение на начало реализации программы/подпрограммы</w:t>
            </w:r>
          </w:p>
        </w:tc>
        <w:tc>
          <w:tcPr>
            <w:tcW w:w="3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Номер основного мероприятия в перечне мероприятий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подпрограм</w:t>
            </w:r>
            <w:proofErr w:type="spellEnd"/>
          </w:p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мы</w:t>
            </w:r>
          </w:p>
        </w:tc>
      </w:tr>
      <w:tr w:rsidR="007F3036" w:rsidTr="007F3036">
        <w:trPr>
          <w:gridAfter w:val="3"/>
          <w:wAfter w:w="89" w:type="dxa"/>
          <w:trHeight w:val="681"/>
        </w:trPr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7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</w:tr>
      <w:tr w:rsidR="007F3036" w:rsidTr="007F3036">
        <w:trPr>
          <w:gridAfter w:val="3"/>
          <w:wAfter w:w="89" w:type="dxa"/>
          <w:trHeight w:val="32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</w:tr>
      <w:tr w:rsidR="007F3036" w:rsidTr="007F3036">
        <w:trPr>
          <w:gridAfter w:val="1"/>
          <w:wAfter w:w="34" w:type="dxa"/>
          <w:trHeight w:val="300"/>
        </w:trPr>
        <w:tc>
          <w:tcPr>
            <w:tcW w:w="15756" w:type="dxa"/>
            <w:gridSpan w:val="29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1. Сохранение, использование, популяризация объектов культурного наследия, находящихся в собственности городского округа Люберцы</w:t>
            </w:r>
          </w:p>
        </w:tc>
      </w:tr>
      <w:tr w:rsidR="007F3036" w:rsidTr="007F3036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37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left="35" w:right="-10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нуждающихся в указанных работах.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left="-4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культурного наследия, нуждающихся в указанных работах в 2022 году-100%.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Муниципальной  программы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3</w:t>
            </w:r>
          </w:p>
        </w:tc>
      </w:tr>
      <w:tr w:rsidR="007F3036" w:rsidTr="007F3036">
        <w:trPr>
          <w:gridAfter w:val="3"/>
          <w:wAfter w:w="89" w:type="dxa"/>
          <w:trHeight w:val="1074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Организация содержания и ремонта памятников, расположенных на территории городского округа Люберцы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2;  3</w:t>
            </w:r>
          </w:p>
        </w:tc>
      </w:tr>
      <w:tr w:rsidR="007F3036" w:rsidTr="007F3036">
        <w:trPr>
          <w:gridAfter w:val="3"/>
          <w:wAfter w:w="89" w:type="dxa"/>
          <w:trHeight w:val="555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указанных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работах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муниципального образования городской округ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по которым проведены работы по сохранению 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7F3036" w:rsidTr="007F3036">
        <w:trPr>
          <w:gridAfter w:val="1"/>
          <w:wAfter w:w="34" w:type="dxa"/>
          <w:trHeight w:val="339"/>
        </w:trPr>
        <w:tc>
          <w:tcPr>
            <w:tcW w:w="15756" w:type="dxa"/>
            <w:gridSpan w:val="2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left="-10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2. Организация досуга, предоставление услуг в сфере культуры и доступа к музейным фондам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01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 на 1000 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21,45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0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Люберцы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4563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4609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4654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4746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4800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142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Прирост количества выставочных проектов относительно уровня 2012 года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100,7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100,9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101,2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135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Посещение на 1 жителя в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98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бюджетников-Соотношение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средней заработной платы работников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Приоритетный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ind w:right="56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83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6.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Приоритетный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001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Отношение среднемесячной заработной платы за 2018 год к среднемесячной начисленной заработной плате  работников муниципальных учреждений в сфере культуры за 2017г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..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Условная 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98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повышение роли 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Развитие инфраструктуры, кадрового потенциала и интеграции деятельности учреждений </w:t>
            </w:r>
          </w:p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6,18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6,22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7F3036" w:rsidTr="007F3036">
        <w:trPr>
          <w:gridAfter w:val="3"/>
          <w:wAfter w:w="89" w:type="dxa"/>
          <w:trHeight w:val="972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7F3036" w:rsidTr="007F3036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98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Формирование книжных фондов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264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Приобретение оборудования для идентификации читателей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7F3036" w:rsidTr="007F3036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7F3036" w:rsidTr="007F3036">
        <w:trPr>
          <w:gridAfter w:val="3"/>
          <w:wAfter w:w="89" w:type="dxa"/>
          <w:trHeight w:val="56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14.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</w:tr>
      <w:tr w:rsidR="007F3036" w:rsidTr="007F3036">
        <w:trPr>
          <w:gridAfter w:val="3"/>
          <w:wAfter w:w="89" w:type="dxa"/>
          <w:trHeight w:val="99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15.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</w:t>
            </w:r>
          </w:p>
        </w:tc>
      </w:tr>
      <w:tr w:rsidR="007F3036" w:rsidTr="007F3036">
        <w:trPr>
          <w:gridAfter w:val="3"/>
          <w:wAfter w:w="89" w:type="dxa"/>
          <w:trHeight w:val="54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16.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101,6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982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17.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834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организаций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98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19.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106,5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692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24,9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97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107,5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108,0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9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22.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 общедоступных (публичных) библиотек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281,6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288,6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295,7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302,7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302,8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992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110,0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115,0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116,0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976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 массовых мероприятий клубов и домов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32,0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38,2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38,3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25.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103,01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103,02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26.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2,39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1898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27.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18270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24162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27786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31954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7F3036" w:rsidTr="007F3036">
        <w:trPr>
          <w:gridAfter w:val="3"/>
          <w:wAfter w:w="89" w:type="dxa"/>
          <w:trHeight w:val="97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7F3036" w:rsidTr="007F3036">
        <w:trPr>
          <w:gridAfter w:val="3"/>
          <w:wAfter w:w="89" w:type="dxa"/>
          <w:trHeight w:val="112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Увеличение общего числа посещений музеев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1"/>
          <w:wAfter w:w="34" w:type="dxa"/>
          <w:trHeight w:val="95"/>
        </w:trPr>
        <w:tc>
          <w:tcPr>
            <w:tcW w:w="1575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036" w:rsidRDefault="007F3036">
            <w:pPr>
              <w:ind w:left="-142" w:hanging="142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3. Укрепление материально-технической базы учреждений культуры городского округа Люберцы</w:t>
            </w:r>
          </w:p>
        </w:tc>
      </w:tr>
      <w:tr w:rsidR="007F3036" w:rsidTr="007F3036">
        <w:trPr>
          <w:gridAfter w:val="3"/>
          <w:wAfter w:w="89" w:type="dxa"/>
          <w:trHeight w:val="1111"/>
        </w:trPr>
        <w:tc>
          <w:tcPr>
            <w:tcW w:w="6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 w:firstLine="33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муниципальных учреждений 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1;2;3; 4; 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166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3; 4;6;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116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мероприятий по комплексной безопасности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98,0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4;3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4688"/>
        </w:trPr>
        <w:tc>
          <w:tcPr>
            <w:tcW w:w="6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4.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85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85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3; 4; 5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847"/>
        </w:trPr>
        <w:tc>
          <w:tcPr>
            <w:tcW w:w="6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7.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библиотек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7F3036" w:rsidTr="007F3036">
        <w:trPr>
          <w:gridAfter w:val="3"/>
          <w:wAfter w:w="89" w:type="dxa"/>
          <w:trHeight w:val="1116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 по отношению к базовому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7F3036" w:rsidTr="007F3036">
        <w:trPr>
          <w:gridAfter w:val="3"/>
          <w:wAfter w:w="89" w:type="dxa"/>
          <w:trHeight w:val="557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16,5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19,0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1,2,3,4,</w:t>
            </w:r>
          </w:p>
        </w:tc>
      </w:tr>
      <w:tr w:rsidR="007F3036" w:rsidTr="007F3036">
        <w:trPr>
          <w:gridAfter w:val="3"/>
          <w:wAfter w:w="89" w:type="dxa"/>
          <w:trHeight w:val="1134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313847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345231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379754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398742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418679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1,2, 4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2"/>
          <w:wAfter w:w="42" w:type="dxa"/>
          <w:trHeight w:val="281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24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1,2,3,4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2"/>
          <w:wAfter w:w="42" w:type="dxa"/>
          <w:trHeight w:val="281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(ед.) (нарастающим итогом)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24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2"/>
          <w:wAfter w:w="42" w:type="dxa"/>
          <w:trHeight w:val="281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организаций культуры, получивших современное оборудование (ед.) (нарастающим итогом)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right="-24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1,7</w:t>
            </w:r>
          </w:p>
        </w:tc>
      </w:tr>
      <w:tr w:rsidR="007F3036" w:rsidTr="007F3036">
        <w:trPr>
          <w:trHeight w:val="300"/>
        </w:trPr>
        <w:tc>
          <w:tcPr>
            <w:tcW w:w="15790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 xml:space="preserve">Подпрограмма 4. Развитие парков культуры и отдыха городского округа Люберцы </w:t>
            </w:r>
          </w:p>
        </w:tc>
      </w:tr>
      <w:tr w:rsidR="007F3036" w:rsidTr="007F3036">
        <w:trPr>
          <w:gridAfter w:val="3"/>
          <w:wAfter w:w="89" w:type="dxa"/>
          <w:trHeight w:val="1205"/>
        </w:trPr>
        <w:tc>
          <w:tcPr>
            <w:tcW w:w="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1.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числа посетителей парков культуры и отдыха 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 процентах к базовому году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7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107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196"/>
        </w:trPr>
        <w:tc>
          <w:tcPr>
            <w:tcW w:w="670" w:type="dxa"/>
            <w:gridSpan w:val="4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Люберцы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cantSplit/>
          <w:trHeight w:hRule="exact" w:val="1132"/>
        </w:trPr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созданных парков культуры и отдыха на территории городского округа Люберцы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gridAfter w:val="3"/>
          <w:wAfter w:w="89" w:type="dxa"/>
          <w:trHeight w:val="1384"/>
        </w:trPr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Соответствие нормативу обеспеченности парками культуры и отдыха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trHeight w:val="300"/>
        </w:trPr>
        <w:tc>
          <w:tcPr>
            <w:tcW w:w="15790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5. Развитие туризма в  городском округе Люберцы Московской области</w:t>
            </w:r>
          </w:p>
        </w:tc>
      </w:tr>
      <w:tr w:rsidR="007F3036" w:rsidTr="007F3036">
        <w:trPr>
          <w:gridAfter w:val="3"/>
          <w:wAfter w:w="89" w:type="dxa"/>
          <w:trHeight w:val="1263"/>
        </w:trPr>
        <w:tc>
          <w:tcPr>
            <w:tcW w:w="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2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Объем платных туристских услуг, оказанных населению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29,8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30,4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30,9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31,6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1;2;3</w:t>
            </w:r>
          </w:p>
        </w:tc>
      </w:tr>
      <w:tr w:rsidR="007F3036" w:rsidTr="007F3036">
        <w:trPr>
          <w:gridAfter w:val="3"/>
          <w:wAfter w:w="89" w:type="dxa"/>
          <w:trHeight w:val="1101"/>
        </w:trPr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воспитании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5,17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</w:tr>
      <w:tr w:rsidR="007F3036" w:rsidTr="007F3036">
        <w:trPr>
          <w:gridAfter w:val="3"/>
          <w:wAfter w:w="89" w:type="dxa"/>
          <w:trHeight w:val="1130"/>
        </w:trPr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воспитании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</w:tbl>
    <w:p w:rsidR="007F3036" w:rsidRDefault="007F3036" w:rsidP="007F3036">
      <w:pPr>
        <w:rPr>
          <w:rFonts w:ascii="Arial" w:hAnsi="Arial" w:cs="Arial"/>
          <w:vanish/>
          <w:sz w:val="12"/>
          <w:szCs w:val="12"/>
        </w:rPr>
      </w:pP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68"/>
        <w:gridCol w:w="1674"/>
        <w:gridCol w:w="26"/>
        <w:gridCol w:w="1957"/>
        <w:gridCol w:w="26"/>
        <w:gridCol w:w="1533"/>
        <w:gridCol w:w="26"/>
        <w:gridCol w:w="1392"/>
        <w:gridCol w:w="26"/>
        <w:gridCol w:w="1250"/>
        <w:gridCol w:w="26"/>
        <w:gridCol w:w="682"/>
        <w:gridCol w:w="26"/>
        <w:gridCol w:w="683"/>
        <w:gridCol w:w="26"/>
        <w:gridCol w:w="683"/>
        <w:gridCol w:w="26"/>
        <w:gridCol w:w="824"/>
        <w:gridCol w:w="26"/>
        <w:gridCol w:w="825"/>
        <w:gridCol w:w="26"/>
        <w:gridCol w:w="829"/>
      </w:tblGrid>
      <w:tr w:rsidR="007F3036" w:rsidTr="007F3036">
        <w:trPr>
          <w:trHeight w:val="300"/>
        </w:trPr>
        <w:tc>
          <w:tcPr>
            <w:tcW w:w="1559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6. Обеспечивающая подпрограмма в сфере культуры и искусства городского округа Люберцы</w:t>
            </w:r>
          </w:p>
        </w:tc>
      </w:tr>
      <w:tr w:rsidR="007F3036" w:rsidTr="007F3036">
        <w:trPr>
          <w:trHeight w:val="10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1.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Создание 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Эффективное выполнение функций и полномочий аппарата 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trHeight w:val="300"/>
        </w:trPr>
        <w:tc>
          <w:tcPr>
            <w:tcW w:w="1559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7. Развитие системы дополнительного образования в сфере культуры и искусства городского округа Люберцы</w:t>
            </w:r>
          </w:p>
        </w:tc>
      </w:tr>
      <w:tr w:rsidR="007F3036" w:rsidTr="007F3036">
        <w:trPr>
          <w:trHeight w:val="12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ind w:left="34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9,8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trHeight w:val="537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ind w:left="34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7,6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</w:tr>
      <w:tr w:rsidR="007F3036" w:rsidTr="007F3036">
        <w:trPr>
          <w:trHeight w:val="1121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trHeight w:val="1275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</w:tr>
      <w:tr w:rsidR="007F3036" w:rsidTr="007F3036">
        <w:trPr>
          <w:trHeight w:val="263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учащихся ДШИ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</w:tr>
      <w:tr w:rsidR="007F3036" w:rsidTr="007F3036">
        <w:trPr>
          <w:trHeight w:val="1140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 охваченных дополнительным образованием сферы культуры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</w:tr>
      <w:tr w:rsidR="007F3036" w:rsidTr="007F3036">
        <w:trPr>
          <w:trHeight w:val="1069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41,5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7F3036" w:rsidTr="007F3036">
        <w:trPr>
          <w:trHeight w:val="1353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8.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</w:tbl>
    <w:p w:rsidR="007F3036" w:rsidRDefault="007F3036" w:rsidP="007F3036">
      <w:pPr>
        <w:autoSpaceDE w:val="0"/>
        <w:autoSpaceDN w:val="0"/>
        <w:adjustRightInd w:val="0"/>
        <w:ind w:right="425"/>
        <w:jc w:val="both"/>
        <w:rPr>
          <w:rFonts w:ascii="Arial" w:hAnsi="Arial" w:cs="Arial"/>
          <w:bCs/>
          <w:sz w:val="12"/>
          <w:szCs w:val="12"/>
        </w:rPr>
      </w:pP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p w:rsidR="007F3036" w:rsidRDefault="007F3036" w:rsidP="007F3036">
      <w:pPr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  <w:r>
        <w:rPr>
          <w:rFonts w:ascii="Arial" w:hAnsi="Arial" w:cs="Arial"/>
          <w:b/>
          <w:color w:val="000000"/>
          <w:sz w:val="12"/>
          <w:szCs w:val="12"/>
          <w:lang w:eastAsia="ru-RU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12"/>
          <w:szCs w:val="12"/>
          <w:lang w:eastAsia="ru-RU"/>
        </w:rPr>
        <w:t>расчета значений показателей эффективности реализации муниципальной программы</w:t>
      </w:r>
      <w:proofErr w:type="gramEnd"/>
      <w:r>
        <w:rPr>
          <w:rFonts w:ascii="Arial" w:hAnsi="Arial" w:cs="Arial"/>
          <w:b/>
          <w:color w:val="000000"/>
          <w:sz w:val="12"/>
          <w:szCs w:val="12"/>
          <w:lang w:eastAsia="ru-RU"/>
        </w:rPr>
        <w:t xml:space="preserve"> </w:t>
      </w: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  <w:r>
        <w:rPr>
          <w:rFonts w:ascii="Arial" w:hAnsi="Arial" w:cs="Arial"/>
          <w:b/>
          <w:color w:val="000000"/>
          <w:sz w:val="12"/>
          <w:szCs w:val="12"/>
          <w:lang w:eastAsia="ru-RU"/>
        </w:rPr>
        <w:t>«Культура городского округа Люберцы Московской области»</w:t>
      </w:r>
    </w:p>
    <w:p w:rsidR="007F3036" w:rsidRDefault="007F3036" w:rsidP="007F3036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text" w:tblpX="-64" w:tblpY="1"/>
        <w:tblOverlap w:val="never"/>
        <w:tblW w:w="15277" w:type="dxa"/>
        <w:tblLayout w:type="fixed"/>
        <w:tblLook w:val="04A0" w:firstRow="1" w:lastRow="0" w:firstColumn="1" w:lastColumn="0" w:noHBand="0" w:noVBand="1"/>
      </w:tblPr>
      <w:tblGrid>
        <w:gridCol w:w="533"/>
        <w:gridCol w:w="3405"/>
        <w:gridCol w:w="4256"/>
        <w:gridCol w:w="1268"/>
        <w:gridCol w:w="1421"/>
        <w:gridCol w:w="3685"/>
        <w:gridCol w:w="709"/>
      </w:tblGrid>
      <w:tr w:rsidR="007F3036" w:rsidTr="007F3036">
        <w:trPr>
          <w:trHeight w:val="113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ind w:left="709" w:right="101" w:firstLine="1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Наименование показателей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Определение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Значения базовых показателей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Статистические источники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ind w:right="317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Периодичность предоставления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M%=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/ОКН*100 (где: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ОКН - общее количество объектов в муниципальной собственности;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объектов в неудовлетворительном и аварийном состоянии)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ind w:left="33" w:hanging="33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городской округ Люберцы, по которым разработана научно-проектная документация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разработана научно-проектная документация,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будет разработана научно-проектная документация в рамках действующей программы,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27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 городского округа Люберцы,          по которым проведены работы по сохранению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проведены производственные работы,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будут проведены производственные работы в рамках действующей программы,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n - количество лет, на которые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предусмотрена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реализация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117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Единица на 1000 человек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количества выставочных проектов относительно уровня 2012 года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выставочных проектов по отношению к 2012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выставочных проектов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выставочных проектов в 2012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Отчет музея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ПБ =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/Н,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П – количество посещений;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Н – численность населения  муниципальных образований Московской области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посещение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Люберцы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Число посетителей библиотек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4563,0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    № 6-НК «Сведения об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общедоступной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(публичной)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библиотеке»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169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pStyle w:val="af0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Зарплата бюджетников -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для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проведения федерального статистического наблюдения в сфере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оплаты труда отдельных категорий работников социальной сферы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и науки, в отношении которых предусмотрены мероприятия по повышению средней заработной платы в соответствии с Указом Президента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Российской Федерации от 07.05.2012 № 597»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Дн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=(Н+Ш)/Чср×100%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Дн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Ш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Чср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Мособлстата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).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Приказ министра культуры Московской области от 11.06.2015            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муниципальных учреждений, здания которых находятся в аварийном состоянии или требуют капитального ремонта,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здания которых находятся в аварийном состоянии или требуют капитального ремонта 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89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shd w:val="clear" w:color="auto" w:fill="FFFFFF"/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noProof/>
                <w:sz w:val="12"/>
                <w:szCs w:val="12"/>
                <w:lang w:val="en-US" w:eastAsia="ru-RU"/>
              </w:rPr>
              <w:t>I</w:t>
            </w:r>
            <w:r>
              <w:rPr>
                <w:rFonts w:ascii="Arial" w:hAnsi="Arial" w:cs="Arial"/>
                <w:noProof/>
                <w:sz w:val="12"/>
                <w:szCs w:val="12"/>
                <w:lang w:eastAsia="ru-RU"/>
              </w:rPr>
              <w:t xml:space="preserve"> =</w:t>
            </w: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*100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где</w:t>
            </w:r>
            <w:proofErr w:type="gram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: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-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6,6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27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где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- доля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98,0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Количество объектов культуры построенных/реконструированных в текущем году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введенных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в эксплуатацию,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>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Акт о приемке выполненных работ (форма № КС-2), справка о стоимости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выполненных работ и затрат (форма № КС-3)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254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pStyle w:val="af0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112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x 100%,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где: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 процентах к базовому году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Постановление Правительства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Московской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от 23.12.2013 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наблюдения за деятельностью учреждений культуры»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28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2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Но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100,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нормативная потребность;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       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pStyle w:val="af0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Объем платных туристских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услуг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оказанных населению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 руб.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29,80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по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Московской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132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22.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=Ч 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тм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)/Ч (д) х100,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Где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–п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ланируемый показатель;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 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тм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 – численность участников творческих мероприятий;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 (д) – общая численность детей в возрасте  от 5 до 18 лет, проживающих на территории Московской области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5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23.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ОПбезФГОС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ЧдетДОП+Чдетдошк+Чдетпроф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)/Чдетх100%                         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б) с учетом ФГОС:=(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ЧдетДОП+Чдетдфго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ЧдетДОПкла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Чдетдошк+Чдетпроф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)/Чдетх100%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где: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до 18 лет (от 5 до 17 лет включительно), получающих услуги по дополнительному образованию в школьных кружках (ФГОС не учитывается); организациях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 </w:t>
            </w:r>
            <w:proofErr w:type="gramEnd"/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Чдетдошк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лет, получающих услуги по дополнительному образованию в дошкольных образовательных организациях.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Чдетпроф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до 18 лет (до 17 лет включительно), получающих услуги по дополнительному образованию в профессиональных образовательных организациях.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детей, занятых внеурочной деятельностью в общеобразовательных организациях в рамках ФГОС (численность всех детей, обучающихся в </w:t>
            </w:r>
            <w:proofErr w:type="gramEnd"/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классах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, в которых реализуется ФГОС).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ЧдетДОПкласфгос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детей, обучающихся в классах, где реализуется ФГОС,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</w:t>
            </w:r>
            <w:proofErr w:type="gramEnd"/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до 18 лет (от 5 до 17 лет включительно) в городском округе.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Территориальный орган Федеральной службы государственной статистики по Московской области образовательные организации, органы местного самоуправления.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24.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Отношение 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- отношение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педагогических работников организаций дополнительного образования детей  в сфере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учителей в Московской области.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25.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Пкт.г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./БЗх100,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где: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кт.г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.  — число посещений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муниципалных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100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год</w:t>
            </w:r>
          </w:p>
        </w:tc>
      </w:tr>
      <w:tr w:rsidR="007F3036" w:rsidTr="007F3036">
        <w:trPr>
          <w:trHeight w:val="140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С=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/В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>*100,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По данным оценки на соответствие Требованиям (март)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99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 человек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28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доля  учреждений, осуществляющих кинопоказ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 – количество  учреждений, осуществляющих кинопоказ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учреждений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154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У% = Ко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Отчет учреждения      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54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54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28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муниципальных библиотек, нуждающихся в проведении капитального или текущего ремонта на основании Требований  к условиям деятельности библиотек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57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По данным оценки на соответствие Требованиям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84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посещений по отношению к базовому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66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На основании рекомендаций Московской областной Комиссии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565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 обращений к удаленным электронным базам НЭП и ПБ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 –  обращений к удаленным электронным базам НЭП и ПБ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посещений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42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организации культуры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(Т+М+Б+КДУ+КДФ+ДШИ+АК+КО)/(Т2017+М2017+Б2017+КДУ2017+КДФ2017+ДШИ2017+АК2017+КО2017)*100-100, где Т/Т2017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ДШИ/ДШИ2017 - количество учащихся детских школ искусств по видам искусств и училищ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АК/АК2017 -численность населения, получившего услуги автоклубов в отчетном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/КО2017-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количество посещений концертных организаций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Формы федерального статистического наблюдения           № 6-НК; №7-НК; №8_НК; №9_НК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38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муниципальных театров, осуществляющих театральную деятельность (мероприятий в России)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от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54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муниципальных музеев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8-НК «Сведения о деятельности музея»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56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99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43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общедоступных (публичных) библиотек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общедоступных (публичных) библиотек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281,60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5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культурно-массовых мероприятий клубов и домов культуры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культурно-массовых мероприятий клубов и домов культуры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835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участников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участников 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участников в 2017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56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участников клубных формирований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845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учащихся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учащихся 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учащихся в 2017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57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учащихся ДШИ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учащихся ДШИ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97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pStyle w:val="11"/>
              <w:shd w:val="clear" w:color="auto" w:fill="auto"/>
              <w:spacing w:line="240" w:lineRule="auto"/>
              <w:rPr>
                <w:rFonts w:ascii="Arial" w:eastAsia="Calibri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=Ч (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)/Ч(д) x100, </w:t>
            </w:r>
          </w:p>
          <w:p w:rsidR="007F3036" w:rsidRDefault="007F3036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где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– планируемый показатель;</w:t>
            </w:r>
          </w:p>
          <w:p w:rsidR="007F3036" w:rsidRDefault="007F3036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Ч (</w:t>
            </w:r>
            <w:proofErr w:type="spellStart"/>
            <w:proofErr w:type="gramStart"/>
            <w:r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proofErr w:type="gramEnd"/>
            <w:r>
              <w:rPr>
                <w:rFonts w:ascii="Arial" w:hAnsi="Arial" w:cs="Arial"/>
                <w:sz w:val="12"/>
                <w:szCs w:val="12"/>
              </w:rPr>
              <w:t>) – численность детей в возрасте от 5 до 18 лет, охваченных дополнительным образованием сферы культуры;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Ч(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д) – общая численность детей в возрасте от 5 до 18 лет, проживающих на территории Московской области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56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 (количество оснащенных необходимыми музыкальными инструментами образовательных организаций сферы культуры)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pStyle w:val="11"/>
              <w:shd w:val="clear" w:color="auto" w:fill="auto"/>
              <w:spacing w:line="240" w:lineRule="auto"/>
              <w:rPr>
                <w:rFonts w:ascii="Arial" w:eastAsia="Calibri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 оснащенных необходимыми музыкальными инструментами образовательных организаций сферы культуры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в рамках реализации госпрограммы Московской области «Образование Подмосковья» на 2017-2025 годы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84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общего количества посещений музеев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2017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туристского и экскурсионного потока в городской округ Люберцы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, 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ТЭП – объем туристского и экскурсионного потока;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в коллективных средствах размещения;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Э – число однодневных посетителей-экскурсантов.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Территориальный орган Федеральной службы государственной статистики по Московской области (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Мособлстат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>) экспертные оценки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98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54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 (база 2017 год)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55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Эффективное выполнение функций и полномочий аппарата «Комитет по культуре администрации городского округа Люберцы Московской области»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Оценка деятельности учреждения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Отчет учреждения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за 2018 год;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2017 год;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2018 год.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Условная единица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1,15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Отчет учреждения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(ед.) (нарастающим итогом)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базового показателя за 2017 год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музеев реконструированных, отремонтированных и построенных  в 2017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2017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центров культурного развития, построенных, реконструированных и отремонтированных в 2017 году.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(М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2017)+ (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 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2019)=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показателя за 2019 год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музеев реконструированных, отремонтированных и построенных  в отчетном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центров культурного развития, построенных, реконструированных и отремонтированных в отчетном  году.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7F3036" w:rsidTr="007F3036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Численность лиц, размещенных в коллективных средствах размещения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по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Московской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84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организаций культуры, получивших современное оборудование (ед.) (нарастающим итогом)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+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базового показателя за 2017 год, где: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оборудование и материалы в 2017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кинозалов, получивших современное оборудование в 2017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организаций культуры, получивших специализированный автотранспорт в 2017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муниципальных библиотек, получивших современное оборудование в 2017 году.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(ДШИиУ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+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 + (ЛДШИиУ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2019+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  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lastRenderedPageBreak/>
              <w:t>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2019)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показателя за 2019 год, где: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оборудование и материалы в текущем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организаций культуры, получивших специализированный автотранспорт в текущем году;</w:t>
            </w:r>
          </w:p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7F3036" w:rsidTr="007F3036">
        <w:trPr>
          <w:trHeight w:val="69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61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оснащенных образовательных учреждений в сфере культуры (детские школы искусств и училища музыкальными инструментами, оборудованием и учебными материалами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</w:tbl>
    <w:p w:rsidR="007F3036" w:rsidRDefault="007F3036" w:rsidP="007F3036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</w:p>
    <w:p w:rsidR="007F3036" w:rsidRDefault="007F3036" w:rsidP="007F3036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2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spacing w:after="60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 xml:space="preserve"> </w:t>
      </w: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bookmarkStart w:id="0" w:name="P501"/>
      <w:bookmarkEnd w:id="0"/>
      <w:r>
        <w:rPr>
          <w:rFonts w:ascii="Arial" w:hAnsi="Arial" w:cs="Arial"/>
          <w:b/>
          <w:sz w:val="12"/>
          <w:szCs w:val="12"/>
        </w:rPr>
        <w:t>Паспорт подпрограммы 1 «Сохранение, использование, популяризация объектов культурного наследия, находящихся в собственности городского округа Люберцы» на 2018-2022 годы</w:t>
      </w:r>
    </w:p>
    <w:tbl>
      <w:tblPr>
        <w:tblW w:w="1432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9"/>
        <w:gridCol w:w="1844"/>
        <w:gridCol w:w="2410"/>
        <w:gridCol w:w="821"/>
        <w:gridCol w:w="993"/>
        <w:gridCol w:w="992"/>
        <w:gridCol w:w="1276"/>
        <w:gridCol w:w="1417"/>
        <w:gridCol w:w="1733"/>
      </w:tblGrid>
      <w:tr w:rsidR="007F3036" w:rsidTr="007F3036">
        <w:trPr>
          <w:trHeight w:val="2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1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7F3036" w:rsidTr="007F3036">
        <w:trPr>
          <w:trHeight w:val="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7F3036" w:rsidTr="007F3036">
        <w:trPr>
          <w:trHeight w:val="67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7F3036" w:rsidTr="007F3036">
        <w:trPr>
          <w:trHeight w:val="63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7F3036" w:rsidTr="007F3036">
        <w:trPr>
          <w:trHeight w:val="790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7F3036" w:rsidTr="007F3036">
        <w:trPr>
          <w:trHeight w:val="56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</w:tbl>
    <w:p w:rsidR="007F3036" w:rsidRDefault="007F3036" w:rsidP="007F3036">
      <w:pPr>
        <w:tabs>
          <w:tab w:val="left" w:pos="10773"/>
        </w:tabs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3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 w:val="12"/>
          <w:szCs w:val="12"/>
        </w:rPr>
      </w:pPr>
    </w:p>
    <w:p w:rsidR="007F3036" w:rsidRDefault="007F3036" w:rsidP="007F30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 w:val="12"/>
          <w:szCs w:val="12"/>
        </w:rPr>
      </w:pPr>
      <w:r>
        <w:rPr>
          <w:rFonts w:ascii="Arial" w:eastAsia="Calibri" w:hAnsi="Arial" w:cs="Arial"/>
          <w:b/>
          <w:bCs/>
          <w:color w:val="000000"/>
          <w:sz w:val="12"/>
          <w:szCs w:val="12"/>
        </w:rPr>
        <w:lastRenderedPageBreak/>
        <w:t>Перечень мероприятий подпрограммы I «Сохранение, использование, популяризация объектов культурного наследия, находящихся в собственности городского округа Люберцы Московской области»</w:t>
      </w:r>
    </w:p>
    <w:tbl>
      <w:tblPr>
        <w:tblW w:w="16815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2270"/>
        <w:gridCol w:w="1418"/>
        <w:gridCol w:w="1701"/>
        <w:gridCol w:w="967"/>
        <w:gridCol w:w="709"/>
        <w:gridCol w:w="709"/>
        <w:gridCol w:w="709"/>
        <w:gridCol w:w="708"/>
        <w:gridCol w:w="709"/>
        <w:gridCol w:w="1584"/>
        <w:gridCol w:w="1697"/>
        <w:gridCol w:w="1222"/>
      </w:tblGrid>
      <w:tr w:rsidR="007F3036" w:rsidTr="007F3036">
        <w:trPr>
          <w:gridAfter w:val="1"/>
          <w:wAfter w:w="1222" w:type="dxa"/>
          <w:trHeight w:val="28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22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 исполнения мероприятий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2017 году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-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7F3036" w:rsidTr="007F3036">
        <w:trPr>
          <w:gridAfter w:val="1"/>
          <w:wAfter w:w="1222" w:type="dxa"/>
          <w:trHeight w:val="849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10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7F3036" w:rsidTr="007F3036">
        <w:trPr>
          <w:gridAfter w:val="1"/>
          <w:wAfter w:w="1222" w:type="dxa"/>
          <w:trHeight w:val="132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«Использование объектов культурного наследия»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</w:tr>
      <w:tr w:rsidR="007F3036" w:rsidTr="007F3036">
        <w:trPr>
          <w:gridAfter w:val="1"/>
          <w:wAfter w:w="1222" w:type="dxa"/>
          <w:trHeight w:val="264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271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88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88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3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2. 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Популяризация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объектов культурного наследия и музейных ценностей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2018-2022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222" w:type="dxa"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28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25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25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142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13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работ по установке информационных надписей и обозначений на объекты культурного наследия, находящихся в собственности городского округа Люберцы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Установка информационных надписей и обозначений на объекты культурного наследия, находящихся в собственности городского округа Люберцы 100%</w:t>
            </w:r>
          </w:p>
        </w:tc>
      </w:tr>
      <w:tr w:rsidR="007F3036" w:rsidTr="007F3036">
        <w:trPr>
          <w:gridAfter w:val="1"/>
          <w:wAfter w:w="1222" w:type="dxa"/>
          <w:trHeight w:val="235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25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61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43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26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«Сохранение объектов культурного наследия»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Увеличение доли объектов культурного наследия, находящихся в собственности городского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округа Люберцы, по которым проведены работы по сохранению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</w:tc>
      </w:tr>
      <w:tr w:rsidR="007F3036" w:rsidTr="007F3036">
        <w:trPr>
          <w:gridAfter w:val="1"/>
          <w:wAfter w:w="1222" w:type="dxa"/>
          <w:trHeight w:val="26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202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266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 3.1.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Мероприятие «Содержание и ремонт памятников» 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Ремонт и содержание памятников в количестве 21 шт.</w:t>
            </w:r>
          </w:p>
        </w:tc>
      </w:tr>
      <w:tr w:rsidR="007F3036" w:rsidTr="007F3036">
        <w:trPr>
          <w:gridAfter w:val="1"/>
          <w:wAfter w:w="1222" w:type="dxa"/>
          <w:trHeight w:val="266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146"/>
        </w:trPr>
        <w:tc>
          <w:tcPr>
            <w:tcW w:w="2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271"/>
        </w:trPr>
        <w:tc>
          <w:tcPr>
            <w:tcW w:w="24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161"/>
        </w:trPr>
        <w:tc>
          <w:tcPr>
            <w:tcW w:w="24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161"/>
        </w:trPr>
        <w:tc>
          <w:tcPr>
            <w:tcW w:w="24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222" w:type="dxa"/>
          <w:trHeight w:val="161"/>
        </w:trPr>
        <w:tc>
          <w:tcPr>
            <w:tcW w:w="24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7F3036" w:rsidRDefault="007F3036" w:rsidP="007F3036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 xml:space="preserve">                    </w:t>
      </w:r>
    </w:p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4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jc w:val="center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2 «Организация досуга, предоставление услуг в сфере культуры и доступа к музейным фондам»</w:t>
      </w: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  <w:lang w:val="en-US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4520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8"/>
        <w:gridCol w:w="1841"/>
        <w:gridCol w:w="2475"/>
        <w:gridCol w:w="1417"/>
        <w:gridCol w:w="1276"/>
        <w:gridCol w:w="1276"/>
        <w:gridCol w:w="1275"/>
        <w:gridCol w:w="1276"/>
        <w:gridCol w:w="1276"/>
      </w:tblGrid>
      <w:tr w:rsidR="007F3036" w:rsidTr="007F3036">
        <w:trPr>
          <w:trHeight w:val="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7F3036" w:rsidTr="007F3036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303833,66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1442993,23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16747,00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бюджета городского округа Люберцы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303833,66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1459740,23</w:t>
            </w:r>
          </w:p>
        </w:tc>
      </w:tr>
    </w:tbl>
    <w:p w:rsidR="007F3036" w:rsidRDefault="007F3036" w:rsidP="007F3036">
      <w:pPr>
        <w:jc w:val="center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jc w:val="center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5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tbl>
      <w:tblPr>
        <w:tblW w:w="5150" w:type="pct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2"/>
        <w:gridCol w:w="1558"/>
        <w:gridCol w:w="1450"/>
        <w:gridCol w:w="1016"/>
        <w:gridCol w:w="910"/>
        <w:gridCol w:w="1308"/>
        <w:gridCol w:w="1097"/>
        <w:gridCol w:w="1199"/>
        <w:gridCol w:w="1067"/>
        <w:gridCol w:w="931"/>
        <w:gridCol w:w="1004"/>
        <w:gridCol w:w="1284"/>
        <w:gridCol w:w="1823"/>
      </w:tblGrid>
      <w:tr w:rsidR="007F3036" w:rsidTr="007F3036">
        <w:trPr>
          <w:trHeight w:val="499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036" w:rsidRDefault="007F3036">
            <w:pPr>
              <w:pStyle w:val="ConsPlusNormal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7F3036" w:rsidRDefault="007F3036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II</w:t>
            </w:r>
            <w:r w:rsidRPr="007F3036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«Организация досуга, предоставление услуг в сфере культуры и доступа к 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>музейным</w:t>
            </w:r>
            <w:proofErr w:type="gramEnd"/>
          </w:p>
          <w:p w:rsidR="007F3036" w:rsidRDefault="007F3036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фондам» на 2018-2022 годы</w:t>
            </w:r>
          </w:p>
        </w:tc>
      </w:tr>
      <w:tr w:rsidR="007F3036" w:rsidTr="007F3036">
        <w:trPr>
          <w:trHeight w:val="499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Источники финансирования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</w:t>
            </w:r>
            <w:proofErr w:type="spellEnd"/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</w:t>
            </w:r>
            <w:proofErr w:type="spellEnd"/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тий</w:t>
            </w:r>
            <w:proofErr w:type="spellEnd"/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Объём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</w:t>
            </w:r>
            <w:proofErr w:type="spellEnd"/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рования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 мероприятия в 2017 году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Всего,  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     </w:t>
            </w:r>
          </w:p>
        </w:tc>
        <w:tc>
          <w:tcPr>
            <w:tcW w:w="17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(тыс. руб.)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за выполнение мероприятия программы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7F3036" w:rsidTr="007F3036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42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7F3036" w:rsidTr="007F3036">
        <w:trPr>
          <w:trHeight w:val="2956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участников клубных формирований к 2021 году 2,38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участников клубных формирований к 2021 году 103,01%.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культурно-массовых мероприятий клубов  домов культуры к 2021 году 38,2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культурно-массовых мероприятий клубов и домов культуры к 2021 году 115%.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общедоступных (публичных) библиотек к 2021 году 302,7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общедоступны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х(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публичных) библиотек к 2021 году 107,5 %.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музеев к 2021 году 24,8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музеев к 2021 году 106%.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театров к 2021 году 2,54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к 2021 году 101,5%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посещений организаций культуры к 2022 году 106%.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библиотек (на 1 жителя) к 2022 году 6,8 посещений на 1 жителя в год.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населения,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участвующего в коллективах народного творчества и школах искусств к 2022 году составит 6,22%.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 к 2022 году 101.2%.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общего количества посетителей муниципальных музеев к 2022 году 21,45%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-холлами к 2022 году 100%.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Балл муниципального образования по соответствию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Требованиям к условиям деятельности библиотек Московской области к 2022 году 80 единиц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количества посещений библиотек 10%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обращений к удаленным электронным базам НЭП и ПБ от общего количества посещений (Центральные библиотеки) 5% в 2018 году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Рост доходов от предпринимательской и иной приносящей доход деятельности по сравнению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предыдущим годом к 2022 году: 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уб.31954; в процентах 115.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- 100%.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Доля учреждений осуществляющих кинопоказ.</w:t>
            </w:r>
          </w:p>
        </w:tc>
      </w:tr>
      <w:tr w:rsidR="007F3036" w:rsidTr="007F3036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575,00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16747,00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69044,70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1438843,23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282485,84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302333,66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69633,92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1455590,23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282485,84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302333,66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42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«Люберецкий дворец культуры»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Комитет по культуре администрации городского округа Люберцы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Московсой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78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Доля населения, участвующего в коллективах народного творчества и школах искусств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 2022 году составит 6,22%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7F3036" w:rsidTr="007F3036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0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</w:t>
            </w: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"Культурно-досуговый центр»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г.п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.О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ктябрьский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"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78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"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Красковский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культурный центр"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1.5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муниципального задания на оказание муниципальных услуг в муниципальном учреждении МУК "Центр культуры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отдыха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"Л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юберцы</w:t>
            </w:r>
            <w:proofErr w:type="spell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Отношение средней заработной платы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F3036" w:rsidTr="007F3036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397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Культурно-досуговый центр "Союз»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19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7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752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1.7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«Театр кукол Радуга»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1.8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«Музей истории и культуры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F3036" w:rsidTr="007F3036">
        <w:trPr>
          <w:trHeight w:val="8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1.9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391148,07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81129,76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81809,32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391148,08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81129,77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81809,32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906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lastRenderedPageBreak/>
              <w:t>1.10.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бюджетников-Достижение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(поддержание) средней заработной платы работников социальной сферы (культуры) в соответствии с майскими Указами Президента 2012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года.</w:t>
            </w: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249,00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56,00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14,22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319,22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3348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1.11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 муниципальным учреждениями культуры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( 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кроме музеев, театра кукол и библиотек)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662851,54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171532,14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662851,54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171532,14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1255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 «Формирование книжных фондов библиотек городского округа Люберцы»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-101.2%.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жителя) к 2022 году 6,8 посещений на 1 жителя в год.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населения,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участвующего в коллективах народного творчества и школах искусств к 2022 году составит 6,22.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количества посещений библиотек на 10%.Доля обращений к удаленным электронным базам НЭП и ПБ от общего количества посещений (Центральные библиотеки) 5% в 2018 году.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</w:tc>
      </w:tr>
      <w:tr w:rsidR="007F3036" w:rsidTr="007F3036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библиотечного фонда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жителя)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Балл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муниципального</w:t>
            </w:r>
            <w:proofErr w:type="gramEnd"/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образования по соответствию Требованиям к условиям деятельности библиотек Московской области к 2022 году 80 единиц.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обеспеченности новыми документами библиотек к 2022 году 50%.</w:t>
            </w: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655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  «Приобретение оборудования для идентификации читателей городского округа Люберцы»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 в год)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Прирост количества выставочных проектов относительно уровня 2012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года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.Д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оля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населения, 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участвующего в коллективах народного творчества и школах искусств к 2022 году составит 6,22</w:t>
            </w: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3.1.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3.1. Приобретение оборудования для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идентификации читателей ММУК «Центральная библиотека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им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ергея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Есенина»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Комитет по культуре администрации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роста числа пользователей библиотек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 2022 году 4800 человек.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101.2% к 2022 году.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 в год) к 2022 году -6,8 посещений на 1 жителя.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-172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-172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0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42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1343,93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69435,168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1442993,23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303833,66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70793,32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1459740,23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303833,66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6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eastAsia="Calibri" w:hAnsi="Arial" w:cs="Arial"/>
          <w:color w:val="000000"/>
          <w:sz w:val="12"/>
          <w:szCs w:val="12"/>
        </w:rPr>
        <w:t xml:space="preserve">                                          </w:t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3 «Укрепление материально-технической базы учреждений культуры городского округа Люберцы»</w:t>
      </w: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  <w:lang w:val="en-US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48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3"/>
        <w:gridCol w:w="1643"/>
        <w:gridCol w:w="2391"/>
        <w:gridCol w:w="1559"/>
        <w:gridCol w:w="1417"/>
        <w:gridCol w:w="1418"/>
        <w:gridCol w:w="1417"/>
        <w:gridCol w:w="1560"/>
        <w:gridCol w:w="1417"/>
      </w:tblGrid>
      <w:tr w:rsidR="007F3036" w:rsidTr="007F3036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7F3036" w:rsidTr="007F3036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7F3036" w:rsidTr="007F3036">
        <w:trPr>
          <w:trHeight w:val="54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169287,80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1471482,66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3907,00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4925,50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1850,41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35232,50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13732,50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51683,02</w:t>
            </w:r>
          </w:p>
        </w:tc>
      </w:tr>
      <w:tr w:rsidR="007F3036" w:rsidTr="007F3036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721500,00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1283500,0</w:t>
            </w:r>
          </w:p>
        </w:tc>
      </w:tr>
      <w:tr w:rsidR="007F3036" w:rsidTr="007F3036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43530,39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131374,14</w:t>
            </w:r>
          </w:p>
        </w:tc>
      </w:tr>
    </w:tbl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7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tbl>
      <w:tblPr>
        <w:tblW w:w="19135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1840"/>
        <w:gridCol w:w="1699"/>
        <w:gridCol w:w="1134"/>
        <w:gridCol w:w="1275"/>
        <w:gridCol w:w="1134"/>
        <w:gridCol w:w="993"/>
        <w:gridCol w:w="992"/>
        <w:gridCol w:w="992"/>
        <w:gridCol w:w="993"/>
        <w:gridCol w:w="850"/>
        <w:gridCol w:w="1558"/>
        <w:gridCol w:w="1566"/>
        <w:gridCol w:w="284"/>
        <w:gridCol w:w="850"/>
        <w:gridCol w:w="850"/>
        <w:gridCol w:w="850"/>
        <w:gridCol w:w="850"/>
      </w:tblGrid>
      <w:tr w:rsidR="007F3036" w:rsidTr="007F3036">
        <w:trPr>
          <w:gridAfter w:val="5"/>
          <w:wAfter w:w="3684" w:type="dxa"/>
          <w:trHeight w:val="300"/>
        </w:trPr>
        <w:tc>
          <w:tcPr>
            <w:tcW w:w="1545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3036" w:rsidRDefault="007F3036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III</w:t>
            </w:r>
            <w:r w:rsidRPr="007F3036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«Укрепление материально-технической базы учреждений культуры городского округа Люберцы» на 2018-2022 годы</w:t>
            </w:r>
          </w:p>
        </w:tc>
      </w:tr>
      <w:tr w:rsidR="007F3036" w:rsidTr="007F3036">
        <w:trPr>
          <w:gridAfter w:val="5"/>
          <w:wAfter w:w="3684" w:type="dxa"/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7F3036" w:rsidTr="007F3036">
        <w:trPr>
          <w:gridAfter w:val="5"/>
          <w:wAfter w:w="3684" w:type="dxa"/>
          <w:trHeight w:val="10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 Проведение текущих ремонтов учреждений культуры и учреждений дополнительного образования в сфере культуры городского округа Люберцы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к 2022 году процентов 140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 Увеличение доли учреждений, соответствующих требованиям безопасности 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культуры построенных/реконструированных в текущем году 4 единицы в 2022 году Количество объектов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единицы в 2022 году Доля муниципальных библиотек, нуждающихся в проведении капитального или текущего ремонта на основании Требований к условиям деятельности библиотек 0 % к 2022 году Доля зданий КДУ, соответствующих единым Требованиям к условиям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деятельности КДУ Московской области 19% к 2022 году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73 948,13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27511,20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73 948,13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27511,20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Проведение текущего ремонта муниципального учреждения «Люберецкий Дворец культуры»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Увеличение численности учреждений культурно-досуговых мероприятий к 2022 году 7,5% 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которых находятся в аварийном состоянии или требуют капитального ремонта -0.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11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-0.Увеличение численности учреждений культурно-досуговых мероприятий к 2022 году 7,5%.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8 316,60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2316,60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8 316,60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2316,60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библиотеках городского округа Люберцы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 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- 0.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культурно-досуговых центрах городского округа Люберцы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- 0.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ремонта асфальтового покрытия МУДО «Детская музыкальная школа №2»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Визуально-инструментальное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«Детская школа искусств №3»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Средства федерального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Увеличение численности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учреждений культурно-досуговых мероприятий к 2022 году 7,5%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6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1.7.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-0.Увеличение численности учреждений культурно-досуговых мероприятий к 2022 году 7,5%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1.8.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1.9.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текущих ремонтов в учреждениях культуры городского округа Люберцы (кроме учреждений дополнительного образования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50 587,90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20187,90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50 587,90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20187,90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352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1.10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 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к 2022 году 4 единицы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Количество объектов культуры, по которым в текущем году завершены работы по капитальному ремонту и техническому переоснащению к 2022 году 2 единицы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к 2022 году 4 единицы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 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- 418679 к 2022 году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в процентах 140 к 2022 году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12 382,38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3548,00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12 382,38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3548,00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2018-2020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2.2.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турникета с металлоискателем в учреждениях культуры, ремонт тревожной кнопки в учреждениях культуры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6018,30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6018,30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2.3.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Расширение системы видеонаблюдения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1 232,63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1 166,40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1 232,63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1 166,40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2.4.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охранной сигнализации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1411,35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3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1411,35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2.5.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видеокамер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городского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соответствующих требования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безопасности 100%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2..6.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системы оповещения о пожаре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2.7.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Огнезащитная обработка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округа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2.8.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Обслуживание системы видеонаблюдения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2.9.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Обслуживание системы  охранной сигнализации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пожарной безопасности 100%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7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2.10.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Установка комбинированной системы оповещения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соответствующи</w:t>
            </w:r>
            <w:proofErr w:type="spellEnd"/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х требования по пожарной безопасности 100%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7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7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2.11.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соответствующи</w:t>
            </w:r>
            <w:proofErr w:type="spellEnd"/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х требования по пожарной безопасности 100%</w:t>
            </w:r>
          </w:p>
        </w:tc>
      </w:tr>
      <w:tr w:rsidR="007F3036" w:rsidTr="007F3036">
        <w:trPr>
          <w:gridAfter w:val="5"/>
          <w:wAfter w:w="3684" w:type="dxa"/>
          <w:trHeight w:val="27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7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7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7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70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мероприятие3: 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 Люберцы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2075,50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4 единицы к 2022 году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детских и кукольных театров по отношению к уровню 2010 года к 2022 году 101,1%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зданий учреждений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КДУ, соответствующих единым Требованиям к условиям деятельности КДУ Московской области к 2022 году 19 %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 процентов 140</w:t>
            </w: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1768,02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40 862,96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10338,77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10049,19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44 706,48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12224,88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3.1.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оборудования, мебели, оргтехники и музыкальных инструментов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00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39 268,26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9206,30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1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39 268,26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9206,30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3.2.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2075,50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детских и кукольных театров по отношению к уровню 2010 года.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1768,02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1594,70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751,81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5438,22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3.3.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музыкальных инструментов для оснащения муниципальных учреждений дополнительного образования в сфере культуры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2020-2021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0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4.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Капитальные вложения в объекты культуры, находящиеся в собственности городского округа Люберц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ы(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строительство, реконструкция, приобретение зданий)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году-4 единицы к 2022 году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Модернизация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 Доля зданий учреждений КДУ, соответствующих единым Требованиям к условиям деятельности КДУ Московской области к 2022 году 19 % Увеличение посещаемости культурно-досуговых учреждений человек к 2022 году 418679, процентов 140</w:t>
            </w:r>
          </w:p>
        </w:tc>
      </w:tr>
      <w:tr w:rsidR="007F3036" w:rsidTr="007F3036">
        <w:trPr>
          <w:gridAfter w:val="5"/>
          <w:wAfter w:w="3684" w:type="dxa"/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4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4.1.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Строительство Детской школы искусств в городском поселении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Октябрьский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 Московской области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4.2.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7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4.3.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Строительство пристройки к муниципальному учреждению «Люберецкий дворец культуры» для хореографической школы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2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4.4.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4.5.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Детской школы иску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сств в г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ородском поселении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7F3036" w:rsidTr="007F3036">
        <w:trPr>
          <w:gridAfter w:val="5"/>
          <w:wAfter w:w="3684" w:type="dxa"/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742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4.6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Реконструкция Дворца культуры со строительством пристройки хореографической школы (МО</w:t>
            </w:r>
            <w:proofErr w:type="gramStart"/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., </w:t>
            </w:r>
            <w:proofErr w:type="gramEnd"/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г. Люберцы, Октябрьский проспект, д.200а)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6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6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6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6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5.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городского округа Люберцы путем проведения капитального ремонта и технического переоснащения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7F3036" w:rsidTr="007F3036">
        <w:trPr>
          <w:gridAfter w:val="5"/>
          <w:wAfter w:w="3684" w:type="dxa"/>
          <w:trHeight w:val="31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31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37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2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21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5.1.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филиалов библиотек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1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trHeight w:val="4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5.2.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муниципального учреждения культуры «Центр культуры и отдыха»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  <w:tc>
          <w:tcPr>
            <w:tcW w:w="284" w:type="dxa"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20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6.Благоустройство территории учреждений культуры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2544,27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2544,27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на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2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6.2.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Проведение санитарной вырубки деревьев и мероприятий по противопожарному благоустройству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7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6.3.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разработку проекта освоения лесов на территории лесных участков,</w:t>
            </w:r>
          </w:p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переданных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в постоянное (бессрочное) пользование учреждениям культуры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8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6.4.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Расходы на выполнение работ по разработке проектной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документации лесных участков, зон отдыха и рекреационных зон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городского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9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88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6.5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проведение лесопатологического обследования лесных участков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посещаемости к 2022 году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 418679, процентов 140.</w:t>
            </w: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43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6.6.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на территории учреждений культуры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8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6.7.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7.</w:t>
            </w:r>
            <w:r>
              <w:rPr>
                <w:rFonts w:ascii="Arial" w:hAnsi="Arial" w:cs="Arial"/>
                <w:b/>
                <w:bCs/>
                <w:color w:val="2E2E2E"/>
                <w:sz w:val="12"/>
                <w:szCs w:val="12"/>
                <w:shd w:val="clear" w:color="auto" w:fill="F2F1ED"/>
              </w:rPr>
              <w:t xml:space="preserve"> </w:t>
            </w:r>
            <w:r>
              <w:rPr>
                <w:rFonts w:ascii="Arial" w:hAnsi="Arial" w:cs="Arial"/>
                <w:bCs/>
                <w:sz w:val="12"/>
                <w:szCs w:val="12"/>
              </w:rPr>
              <w:t>Федеральный проект "Культурная среда"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детских музыкальных школ искусств необходимыми инструментами к 2022 году 42 </w:t>
            </w:r>
            <w:proofErr w:type="spellStart"/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ед</w:t>
            </w:r>
            <w:proofErr w:type="spellEnd"/>
            <w:proofErr w:type="gramEnd"/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49915,00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1636,40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5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54401,40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3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7.2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Поддержка отрасли культуры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1636,40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2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80"/>
        </w:trPr>
        <w:tc>
          <w:tcPr>
            <w:tcW w:w="2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III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4925,50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180"/>
        </w:trPr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51683,02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1850,41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19"/>
        </w:trPr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131374,14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43530,39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19"/>
        </w:trPr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5"/>
          <w:wAfter w:w="3684" w:type="dxa"/>
          <w:trHeight w:val="319"/>
        </w:trPr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76571,01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1471482,66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169287,80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7F3036" w:rsidRDefault="007F3036" w:rsidP="007F3036">
      <w:pPr>
        <w:jc w:val="center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8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4 «Развитие парков культуры и отдыха городского округа Люберцы» на 2018-2022 годы</w:t>
      </w:r>
    </w:p>
    <w:tbl>
      <w:tblPr>
        <w:tblW w:w="153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985"/>
        <w:gridCol w:w="1965"/>
        <w:gridCol w:w="1506"/>
        <w:gridCol w:w="1475"/>
        <w:gridCol w:w="1475"/>
        <w:gridCol w:w="1532"/>
        <w:gridCol w:w="1389"/>
        <w:gridCol w:w="1369"/>
      </w:tblGrid>
      <w:tr w:rsidR="007F3036" w:rsidTr="007F3036">
        <w:trPr>
          <w:trHeight w:val="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7F3036" w:rsidTr="007F3036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</w:tr>
    </w:tbl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9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tbl>
      <w:tblPr>
        <w:tblW w:w="15593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990"/>
        <w:gridCol w:w="851"/>
        <w:gridCol w:w="1417"/>
        <w:gridCol w:w="1417"/>
        <w:gridCol w:w="1983"/>
        <w:gridCol w:w="993"/>
        <w:gridCol w:w="850"/>
        <w:gridCol w:w="851"/>
        <w:gridCol w:w="850"/>
        <w:gridCol w:w="851"/>
        <w:gridCol w:w="850"/>
        <w:gridCol w:w="1559"/>
        <w:gridCol w:w="1706"/>
      </w:tblGrid>
      <w:tr w:rsidR="007F3036" w:rsidTr="007F3036">
        <w:trPr>
          <w:gridAfter w:val="12"/>
          <w:wAfter w:w="14178" w:type="dxa"/>
          <w:trHeight w:val="250"/>
        </w:trPr>
        <w:tc>
          <w:tcPr>
            <w:tcW w:w="1415" w:type="dxa"/>
            <w:gridSpan w:val="2"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62"/>
        </w:trPr>
        <w:tc>
          <w:tcPr>
            <w:tcW w:w="15593" w:type="dxa"/>
            <w:gridSpan w:val="14"/>
            <w:hideMark/>
          </w:tcPr>
          <w:p w:rsidR="007F3036" w:rsidRDefault="007F3036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IV</w:t>
            </w:r>
            <w:r w:rsidRPr="007F3036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«Развитие парков культуры и отдыха городского округа Люберцы»</w:t>
            </w:r>
          </w:p>
          <w:p w:rsidR="007F3036" w:rsidRDefault="007F3036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на 2018-2022 годы</w:t>
            </w:r>
          </w:p>
        </w:tc>
      </w:tr>
      <w:tr w:rsidR="007F3036" w:rsidTr="007F3036">
        <w:trPr>
          <w:trHeight w:val="262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7F3036" w:rsidRDefault="007F3036">
            <w:pPr>
              <w:autoSpaceDE w:val="0"/>
              <w:autoSpaceDN w:val="0"/>
              <w:adjustRightInd w:val="0"/>
              <w:ind w:hanging="75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9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7F3036" w:rsidTr="007F3036">
        <w:trPr>
          <w:trHeight w:val="50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2021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2022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8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7F3036" w:rsidTr="007F3036">
        <w:trPr>
          <w:trHeight w:val="17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 парков культуры и отдыха в городском округе Люберцы-1 ед.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</w:tc>
      </w:tr>
      <w:tr w:rsidR="007F3036" w:rsidTr="007F3036">
        <w:trPr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7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</w:tc>
      </w:tr>
      <w:tr w:rsidR="007F3036" w:rsidTr="007F3036">
        <w:trPr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4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46"/>
        </w:trPr>
        <w:tc>
          <w:tcPr>
            <w:tcW w:w="42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1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созданию нового парка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благоустроенных парков культуры и отдыха на территории городского округа Люберцы -1 ед.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</w:tc>
      </w:tr>
      <w:tr w:rsidR="007F3036" w:rsidTr="007F3036">
        <w:trPr>
          <w:trHeight w:val="446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46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46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06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73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в парках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</w:tc>
      </w:tr>
      <w:tr w:rsidR="007F3036" w:rsidTr="007F3036">
        <w:trPr>
          <w:trHeight w:val="31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1.4.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и мероприятий по противопожарному  обустройству парков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Разработка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проекта обустройства территории парков городского округа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Новогоднее оформление территории парков городского округа Люберцы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Соответствие нормативу обеспеченности парками культуры и отдыха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Московской области к 2022 году -100%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7F3036" w:rsidRDefault="007F3036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85"/>
        </w:trPr>
        <w:tc>
          <w:tcPr>
            <w:tcW w:w="2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2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2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2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2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10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5 «Развитие туризма в городском округе Люберцы Московской области» на 2018-2022 годы</w:t>
      </w:r>
    </w:p>
    <w:tbl>
      <w:tblPr>
        <w:tblW w:w="150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7"/>
        <w:gridCol w:w="1986"/>
        <w:gridCol w:w="2552"/>
        <w:gridCol w:w="1134"/>
        <w:gridCol w:w="1276"/>
        <w:gridCol w:w="1276"/>
        <w:gridCol w:w="1275"/>
        <w:gridCol w:w="1277"/>
        <w:gridCol w:w="1417"/>
      </w:tblGrid>
      <w:tr w:rsidR="007F3036" w:rsidTr="007F3036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7F3036" w:rsidTr="007F3036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150,00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150,00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</w:tbl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11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tbl>
      <w:tblPr>
        <w:tblW w:w="15593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9"/>
        <w:gridCol w:w="34"/>
        <w:gridCol w:w="476"/>
        <w:gridCol w:w="359"/>
        <w:gridCol w:w="483"/>
        <w:gridCol w:w="1846"/>
        <w:gridCol w:w="30"/>
        <w:gridCol w:w="1245"/>
        <w:gridCol w:w="35"/>
        <w:gridCol w:w="18"/>
        <w:gridCol w:w="1258"/>
        <w:gridCol w:w="9"/>
        <w:gridCol w:w="9"/>
        <w:gridCol w:w="1544"/>
        <w:gridCol w:w="53"/>
        <w:gridCol w:w="795"/>
        <w:gridCol w:w="9"/>
        <w:gridCol w:w="47"/>
        <w:gridCol w:w="662"/>
        <w:gridCol w:w="55"/>
        <w:gridCol w:w="647"/>
        <w:gridCol w:w="6"/>
        <w:gridCol w:w="47"/>
        <w:gridCol w:w="798"/>
        <w:gridCol w:w="6"/>
        <w:gridCol w:w="47"/>
        <w:gridCol w:w="797"/>
        <w:gridCol w:w="6"/>
        <w:gridCol w:w="47"/>
        <w:gridCol w:w="704"/>
        <w:gridCol w:w="19"/>
        <w:gridCol w:w="1827"/>
        <w:gridCol w:w="17"/>
        <w:gridCol w:w="43"/>
        <w:gridCol w:w="1316"/>
      </w:tblGrid>
      <w:tr w:rsidR="007F3036" w:rsidTr="007F3036">
        <w:trPr>
          <w:gridAfter w:val="30"/>
          <w:wAfter w:w="13942" w:type="dxa"/>
          <w:trHeight w:val="250"/>
        </w:trPr>
        <w:tc>
          <w:tcPr>
            <w:tcW w:w="809" w:type="dxa"/>
            <w:gridSpan w:val="3"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42" w:type="dxa"/>
            <w:gridSpan w:val="2"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62"/>
        </w:trPr>
        <w:tc>
          <w:tcPr>
            <w:tcW w:w="809" w:type="dxa"/>
            <w:gridSpan w:val="3"/>
          </w:tcPr>
          <w:p w:rsidR="007F3036" w:rsidRDefault="007F3036">
            <w:pPr>
              <w:pStyle w:val="ConsPlusNormal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784" w:type="dxa"/>
            <w:gridSpan w:val="32"/>
          </w:tcPr>
          <w:p w:rsidR="007F3036" w:rsidRDefault="007F3036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V</w:t>
            </w:r>
            <w:r>
              <w:rPr>
                <w:rFonts w:ascii="Arial" w:hAnsi="Arial" w:cs="Arial"/>
                <w:b/>
                <w:sz w:val="12"/>
                <w:szCs w:val="12"/>
              </w:rPr>
              <w:t>«Развитие туризма в  городском округе Люберцы Московской области» на 2018-2022 годы</w:t>
            </w:r>
          </w:p>
          <w:p w:rsidR="007F3036" w:rsidRDefault="007F3036">
            <w:pPr>
              <w:pStyle w:val="ConsPlusNormal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62"/>
        </w:trPr>
        <w:tc>
          <w:tcPr>
            <w:tcW w:w="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61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84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7F3036" w:rsidTr="007F3036">
        <w:trPr>
          <w:trHeight w:val="502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85"/>
        </w:trPr>
        <w:tc>
          <w:tcPr>
            <w:tcW w:w="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7F3036" w:rsidTr="007F3036">
        <w:trPr>
          <w:trHeight w:val="173"/>
        </w:trPr>
        <w:tc>
          <w:tcPr>
            <w:tcW w:w="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рынка туристских услуг, развитие внутреннего услуг для населения городского округа Люберцы Московской области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7F3036" w:rsidTr="007F3036">
        <w:trPr>
          <w:trHeight w:val="319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9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9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9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73"/>
        </w:trPr>
        <w:tc>
          <w:tcPr>
            <w:tcW w:w="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Мероприятие по  развитию рынка туристских услуг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38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38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80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73"/>
        </w:trPr>
        <w:tc>
          <w:tcPr>
            <w:tcW w:w="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Продвижение туристского продукта, предоставляемого на территории городского округа Люберцы на мировом и внутреннем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7F3036" w:rsidTr="007F3036">
        <w:trPr>
          <w:trHeight w:val="300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00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46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07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73"/>
        </w:trPr>
        <w:tc>
          <w:tcPr>
            <w:tcW w:w="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и проведение мероприятий, способствующих продвижению туристского продукта, предоставляемого на территории городского округа Люберцы на международном и отечественном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 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664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10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30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273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185"/>
        </w:trPr>
        <w:tc>
          <w:tcPr>
            <w:tcW w:w="3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туристской инфраструктуры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области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Объем платных услуг и аналогичных средств размещения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7F3036" w:rsidTr="007F3036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3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Создание туристско-информационных центров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7F3036" w:rsidTr="007F3036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3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6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2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2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2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2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5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6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329"/>
        </w:trPr>
        <w:tc>
          <w:tcPr>
            <w:tcW w:w="29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28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7F3036" w:rsidRDefault="007F3036" w:rsidP="007F3036">
      <w:pPr>
        <w:jc w:val="center"/>
        <w:rPr>
          <w:rFonts w:ascii="Arial" w:hAnsi="Arial" w:cs="Arial"/>
          <w:sz w:val="12"/>
          <w:szCs w:val="12"/>
          <w:lang w:val="en-US"/>
        </w:rPr>
      </w:pPr>
    </w:p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tabs>
          <w:tab w:val="left" w:pos="10773"/>
        </w:tabs>
        <w:rPr>
          <w:rFonts w:ascii="Arial" w:hAnsi="Arial" w:cs="Arial"/>
          <w:sz w:val="12"/>
          <w:szCs w:val="12"/>
          <w:lang w:val="en-US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12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jc w:val="right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6 «Обеспечивающая подпрограмма в сфере культуры и искусства городского округа Люберцы»</w:t>
      </w: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844"/>
        <w:gridCol w:w="1844"/>
        <w:gridCol w:w="1220"/>
        <w:gridCol w:w="1474"/>
        <w:gridCol w:w="1474"/>
        <w:gridCol w:w="1532"/>
        <w:gridCol w:w="1532"/>
        <w:gridCol w:w="1417"/>
      </w:tblGrid>
      <w:tr w:rsidR="007F3036" w:rsidTr="007F3036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7F3036" w:rsidTr="007F3036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78310,00</w:t>
            </w:r>
          </w:p>
        </w:tc>
      </w:tr>
      <w:tr w:rsidR="007F3036" w:rsidTr="007F3036">
        <w:trPr>
          <w:trHeight w:val="32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rPr>
          <w:trHeight w:val="3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rPr>
          <w:trHeight w:val="1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78310,00</w:t>
            </w:r>
          </w:p>
        </w:tc>
      </w:tr>
    </w:tbl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7F3036" w:rsidRDefault="007F3036" w:rsidP="007F3036">
      <w:pPr>
        <w:tabs>
          <w:tab w:val="left" w:pos="10773"/>
        </w:tabs>
        <w:jc w:val="center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13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</w:p>
    <w:tbl>
      <w:tblPr>
        <w:tblW w:w="1560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"/>
        <w:gridCol w:w="992"/>
        <w:gridCol w:w="850"/>
        <w:gridCol w:w="1561"/>
        <w:gridCol w:w="1561"/>
        <w:gridCol w:w="1560"/>
        <w:gridCol w:w="993"/>
        <w:gridCol w:w="850"/>
        <w:gridCol w:w="851"/>
        <w:gridCol w:w="850"/>
        <w:gridCol w:w="851"/>
        <w:gridCol w:w="849"/>
        <w:gridCol w:w="1561"/>
        <w:gridCol w:w="1696"/>
        <w:gridCol w:w="6"/>
      </w:tblGrid>
      <w:tr w:rsidR="007F3036" w:rsidTr="007F3036">
        <w:trPr>
          <w:gridAfter w:val="13"/>
          <w:wAfter w:w="14034" w:type="dxa"/>
          <w:trHeight w:val="199"/>
        </w:trPr>
        <w:tc>
          <w:tcPr>
            <w:tcW w:w="1560" w:type="dxa"/>
            <w:gridSpan w:val="2"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2"/>
          <w:wAfter w:w="1701" w:type="dxa"/>
          <w:trHeight w:val="269"/>
        </w:trPr>
        <w:tc>
          <w:tcPr>
            <w:tcW w:w="13893" w:type="dxa"/>
            <w:gridSpan w:val="13"/>
            <w:hideMark/>
          </w:tcPr>
          <w:p w:rsidR="007F3036" w:rsidRDefault="007F3036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VI</w:t>
            </w:r>
            <w:r w:rsidRPr="007F3036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«Обеспечивающая подпрограмма в сфере культуры и искусства городского округа Люберцы» на 2018-2022 годы</w:t>
            </w:r>
          </w:p>
        </w:tc>
      </w:tr>
      <w:tr w:rsidR="007F3036" w:rsidTr="007F3036">
        <w:trPr>
          <w:gridAfter w:val="1"/>
          <w:wAfter w:w="6" w:type="dxa"/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5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7F3036" w:rsidTr="007F3036">
        <w:trPr>
          <w:trHeight w:val="1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7F3036" w:rsidTr="007F3036">
        <w:trPr>
          <w:trHeight w:val="502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Создание благоприятной культурной среды для воспитания и развития личности, формирование у жителей позитивных ценностных установок.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29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15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и проведение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224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trHeight w:val="158"/>
        </w:trPr>
        <w:tc>
          <w:tcPr>
            <w:tcW w:w="24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432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9 760,00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14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jc w:val="center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 xml:space="preserve">Паспорт подпрограммы 7 «Развитие системы дополнительного образования в сфере культуры и искусства городского округа Люберцы» </w:t>
      </w:r>
    </w:p>
    <w:p w:rsidR="007F3036" w:rsidRDefault="007F3036" w:rsidP="007F3036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3"/>
        <w:gridCol w:w="1711"/>
        <w:gridCol w:w="2442"/>
        <w:gridCol w:w="1238"/>
        <w:gridCol w:w="1377"/>
        <w:gridCol w:w="1374"/>
        <w:gridCol w:w="1238"/>
        <w:gridCol w:w="1377"/>
        <w:gridCol w:w="1270"/>
      </w:tblGrid>
      <w:tr w:rsidR="007F3036" w:rsidTr="007F3036">
        <w:trPr>
          <w:trHeight w:val="727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4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7F3036" w:rsidTr="007F3036">
        <w:trPr>
          <w:trHeight w:val="20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2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7F3036" w:rsidTr="007F3036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7F3036" w:rsidTr="007F3036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1273955,24</w:t>
            </w:r>
          </w:p>
        </w:tc>
      </w:tr>
      <w:tr w:rsidR="007F3036" w:rsidTr="007F3036">
        <w:trPr>
          <w:trHeight w:val="4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711,00</w:t>
            </w:r>
          </w:p>
        </w:tc>
      </w:tr>
      <w:tr w:rsidR="007F3036" w:rsidTr="007F30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7F3036" w:rsidTr="007F30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1273244,24</w:t>
            </w:r>
          </w:p>
        </w:tc>
      </w:tr>
    </w:tbl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15</w:t>
      </w:r>
    </w:p>
    <w:p w:rsidR="007F3036" w:rsidRDefault="007F3036" w:rsidP="007F3036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</w:p>
    <w:tbl>
      <w:tblPr>
        <w:tblW w:w="15887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845"/>
        <w:gridCol w:w="1418"/>
        <w:gridCol w:w="992"/>
        <w:gridCol w:w="1560"/>
        <w:gridCol w:w="1134"/>
        <w:gridCol w:w="992"/>
        <w:gridCol w:w="993"/>
        <w:gridCol w:w="992"/>
        <w:gridCol w:w="992"/>
        <w:gridCol w:w="992"/>
        <w:gridCol w:w="1419"/>
        <w:gridCol w:w="1979"/>
        <w:gridCol w:w="152"/>
      </w:tblGrid>
      <w:tr w:rsidR="007F3036" w:rsidTr="007F3036">
        <w:trPr>
          <w:trHeight w:val="199"/>
        </w:trPr>
        <w:tc>
          <w:tcPr>
            <w:tcW w:w="15887" w:type="dxa"/>
            <w:gridSpan w:val="14"/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Перечень мероприятий подпрограммы VI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городского округа Люберцы»</w:t>
            </w:r>
          </w:p>
        </w:tc>
      </w:tr>
      <w:tr w:rsidR="007F3036" w:rsidTr="007F3036">
        <w:trPr>
          <w:gridAfter w:val="1"/>
          <w:wAfter w:w="152" w:type="dxa"/>
          <w:trHeight w:val="269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hanging="9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Источник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исполнения, </w:t>
            </w: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lastRenderedPageBreak/>
              <w:t>годы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lastRenderedPageBreak/>
              <w:t xml:space="preserve">Объем финансирования мероприятия в 2017 </w:t>
            </w: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lastRenderedPageBreak/>
              <w:t>году (тыс. руб.)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lastRenderedPageBreak/>
              <w:t xml:space="preserve">Всего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.р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уб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.)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Ответственный за         </w:t>
            </w:r>
          </w:p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выполнение </w:t>
            </w: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lastRenderedPageBreak/>
              <w:t>мероприятия программы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lastRenderedPageBreak/>
              <w:t>Результаты выполнения мероприятий подпрограммы</w:t>
            </w:r>
          </w:p>
        </w:tc>
      </w:tr>
      <w:tr w:rsidR="007F3036" w:rsidTr="007F3036">
        <w:trPr>
          <w:gridAfter w:val="1"/>
          <w:wAfter w:w="152" w:type="dxa"/>
          <w:trHeight w:val="555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19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7F3036" w:rsidTr="007F3036">
        <w:trPr>
          <w:gridAfter w:val="1"/>
          <w:wAfter w:w="152" w:type="dxa"/>
          <w:trHeight w:val="404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7F3036" w:rsidRDefault="007F3036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детских музыкальных школ и школ искусств необходимыми музыкальными инструментами к 2021 году 41 единица.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Доля детей в возрасте от 5 до 18 лет, охваченных дополнительным образованием сферы культуры к 2021 году 15,2%. Количество учащихся ДШИ к 2021 году 4,2%.Прирост учащихся ДШИ к 2021 году 108,2%.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</w:t>
            </w:r>
            <w:r>
              <w:rPr>
                <w:rFonts w:ascii="Arial" w:eastAsia="Calibri" w:hAnsi="Arial" w:cs="Arial"/>
                <w:sz w:val="12"/>
                <w:szCs w:val="12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в Московской области-100%.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</w:t>
            </w:r>
            <w:bookmarkStart w:id="1" w:name="_GoBack"/>
            <w:bookmarkEnd w:id="1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частию в творческих мероприятиях до 9,6%. </w:t>
            </w:r>
          </w:p>
        </w:tc>
      </w:tr>
      <w:tr w:rsidR="007F3036" w:rsidTr="007F3036">
        <w:trPr>
          <w:gridAfter w:val="1"/>
          <w:wAfter w:w="152" w:type="dxa"/>
          <w:trHeight w:val="302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526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2E2E2E"/>
                <w:sz w:val="12"/>
                <w:szCs w:val="12"/>
                <w:shd w:val="clear" w:color="auto" w:fill="EDEDE9"/>
              </w:rPr>
              <w:t>1 268 230,74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268354,67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526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455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2E2E2E"/>
                <w:sz w:val="12"/>
                <w:szCs w:val="12"/>
                <w:shd w:val="clear" w:color="auto" w:fill="EDEDE9"/>
              </w:rPr>
              <w:t>1 268 941,74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268354,67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158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учреждениях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</w:t>
            </w:r>
          </w:p>
        </w:tc>
      </w:tr>
      <w:tr w:rsidR="007F3036" w:rsidTr="007F3036">
        <w:trPr>
          <w:gridAfter w:val="1"/>
          <w:wAfter w:w="152" w:type="dxa"/>
          <w:trHeight w:val="326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622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color w:val="2E2E2E"/>
                <w:sz w:val="12"/>
                <w:szCs w:val="12"/>
                <w:shd w:val="clear" w:color="auto" w:fill="EDEDE9"/>
              </w:rPr>
            </w:pPr>
            <w:r>
              <w:rPr>
                <w:rFonts w:ascii="Arial" w:hAnsi="Arial" w:cs="Arial"/>
                <w:color w:val="2E2E2E"/>
                <w:sz w:val="12"/>
                <w:szCs w:val="12"/>
                <w:shd w:val="clear" w:color="auto" w:fill="EDEDE9"/>
              </w:rPr>
              <w:t>1 267924,74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268 354,67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622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90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hAnsi="Arial" w:cs="Arial"/>
                <w:color w:val="2E2E2E"/>
                <w:sz w:val="12"/>
                <w:szCs w:val="12"/>
                <w:shd w:val="clear" w:color="auto" w:fill="EDEDE9"/>
              </w:rPr>
            </w:pPr>
            <w:r>
              <w:rPr>
                <w:rFonts w:ascii="Arial" w:hAnsi="Arial" w:cs="Arial"/>
                <w:color w:val="2E2E2E"/>
                <w:sz w:val="12"/>
                <w:szCs w:val="12"/>
                <w:shd w:val="clear" w:color="auto" w:fill="EDEDE9"/>
              </w:rPr>
              <w:t>1 267924,74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268 354,67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622"/>
        </w:trPr>
        <w:tc>
          <w:tcPr>
            <w:tcW w:w="42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79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  <w:r>
              <w:rPr>
                <w:rFonts w:ascii="Arial" w:eastAsia="Calibri" w:hAnsi="Arial" w:cs="Arial"/>
                <w:sz w:val="12"/>
                <w:szCs w:val="12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в Московской области-100%.</w:t>
            </w:r>
          </w:p>
        </w:tc>
      </w:tr>
      <w:tr w:rsidR="007F3036" w:rsidTr="007F3036">
        <w:trPr>
          <w:gridAfter w:val="1"/>
          <w:wAfter w:w="152" w:type="dxa"/>
          <w:trHeight w:val="622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622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337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«Обеспечение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функционирования модели персонифицированного финансирования дополнительного образования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детей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в сфере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79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 в возрасте от 5 до 18 лет, охваченных дополнительным образованием сферы культуры к 2021 году 15,2%.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Количество учащихся ДШИ к 2021 году 4,2%.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Прирост учащихся ДШИ к 2021 году 108,2%.</w:t>
            </w: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округа Люберцы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5013,50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5013,50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5013,50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5013,50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«Внедрение и обеспечение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в сфере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79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 в возрасте от 5 до 18 лет, охваченных дополнительным образованием сферы культуры к 2021 году 15,2%.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Количество учащихся ДШИ к 2021 году 4,2%.</w:t>
            </w:r>
          </w:p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Прирост учащихся ДШИ к 2021 году 108,2%.</w:t>
            </w: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5013,50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5013,50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5013,50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5013,50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158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VI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7F3036" w:rsidRDefault="007F3036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43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511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246679,24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6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7F3036" w:rsidTr="007F3036">
        <w:trPr>
          <w:gridAfter w:val="1"/>
          <w:wAfter w:w="152" w:type="dxa"/>
          <w:trHeight w:val="26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3036" w:rsidRDefault="007F303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F3036" w:rsidRDefault="007F3036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p w:rsidR="007F3036" w:rsidRDefault="007F3036" w:rsidP="007F3036">
      <w:pPr>
        <w:rPr>
          <w:rFonts w:ascii="Arial" w:hAnsi="Arial" w:cs="Arial"/>
          <w:sz w:val="12"/>
          <w:szCs w:val="12"/>
        </w:rPr>
      </w:pPr>
    </w:p>
    <w:p w:rsidR="00A11ADE" w:rsidRPr="007F3036" w:rsidRDefault="00A11ADE" w:rsidP="007F3036"/>
    <w:sectPr w:rsidR="00A11ADE" w:rsidRPr="007F3036" w:rsidSect="007F303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DE"/>
    <w:rsid w:val="007F3036"/>
    <w:rsid w:val="00A11ADE"/>
    <w:rsid w:val="00A7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0D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F30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03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03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03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03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03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140D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A7140D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7F303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F30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F30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F303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F303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F3036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F3036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F303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F3036"/>
    <w:rPr>
      <w:rFonts w:ascii="Cambria" w:eastAsia="Times New Roman" w:hAnsi="Cambria" w:cs="Times New Roman"/>
    </w:rPr>
  </w:style>
  <w:style w:type="character" w:styleId="a5">
    <w:name w:val="Emphasis"/>
    <w:uiPriority w:val="20"/>
    <w:qFormat/>
    <w:rsid w:val="007F3036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7F3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3036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F3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3036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7F30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7F303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7F3036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7F3036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7F3036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F3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F3036"/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F303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qFormat/>
    <w:rsid w:val="007F3036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7F3036"/>
    <w:rPr>
      <w:i/>
    </w:rPr>
  </w:style>
  <w:style w:type="character" w:customStyle="1" w:styleId="24">
    <w:name w:val="Цитата 2 Знак"/>
    <w:basedOn w:val="a0"/>
    <w:link w:val="23"/>
    <w:uiPriority w:val="29"/>
    <w:rsid w:val="007F3036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7F3036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7F3036"/>
    <w:rPr>
      <w:rFonts w:ascii="Calibri" w:eastAsia="Times New Roman" w:hAnsi="Calibri" w:cs="Times New Roman"/>
      <w:b/>
      <w:i/>
      <w:sz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7F3036"/>
    <w:pPr>
      <w:outlineLvl w:val="9"/>
    </w:pPr>
  </w:style>
  <w:style w:type="paragraph" w:customStyle="1" w:styleId="ConsPlusNormal">
    <w:name w:val="ConsPlusNormal"/>
    <w:rsid w:val="007F3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30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F30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4">
    <w:name w:val="Основной текст_"/>
    <w:link w:val="11"/>
    <w:qFormat/>
    <w:locked/>
    <w:rsid w:val="007F303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qFormat/>
    <w:rsid w:val="007F3036"/>
    <w:pPr>
      <w:shd w:val="clear" w:color="auto" w:fill="FFFFFF"/>
      <w:spacing w:line="326" w:lineRule="exact"/>
    </w:pPr>
    <w:rPr>
      <w:rFonts w:asciiTheme="minorHAnsi" w:eastAsiaTheme="minorHAnsi" w:hAnsiTheme="minorHAnsi" w:cstheme="minorBidi"/>
      <w:sz w:val="26"/>
      <w:szCs w:val="26"/>
    </w:rPr>
  </w:style>
  <w:style w:type="character" w:styleId="af5">
    <w:name w:val="Subtle Emphasis"/>
    <w:uiPriority w:val="19"/>
    <w:qFormat/>
    <w:rsid w:val="007F3036"/>
    <w:rPr>
      <w:i/>
      <w:iCs w:val="0"/>
      <w:color w:val="5A5A5A"/>
    </w:rPr>
  </w:style>
  <w:style w:type="character" w:styleId="af6">
    <w:name w:val="Intense Emphasis"/>
    <w:uiPriority w:val="21"/>
    <w:qFormat/>
    <w:rsid w:val="007F3036"/>
    <w:rPr>
      <w:b/>
      <w:bCs w:val="0"/>
      <w:i/>
      <w:iCs w:val="0"/>
      <w:sz w:val="24"/>
      <w:szCs w:val="24"/>
      <w:u w:val="single"/>
    </w:rPr>
  </w:style>
  <w:style w:type="character" w:styleId="af7">
    <w:name w:val="Subtle Reference"/>
    <w:uiPriority w:val="31"/>
    <w:qFormat/>
    <w:rsid w:val="007F3036"/>
    <w:rPr>
      <w:sz w:val="24"/>
      <w:szCs w:val="24"/>
      <w:u w:val="single"/>
    </w:rPr>
  </w:style>
  <w:style w:type="character" w:styleId="af8">
    <w:name w:val="Intense Reference"/>
    <w:uiPriority w:val="32"/>
    <w:qFormat/>
    <w:rsid w:val="007F3036"/>
    <w:rPr>
      <w:b/>
      <w:bCs w:val="0"/>
      <w:sz w:val="24"/>
      <w:u w:val="single"/>
    </w:rPr>
  </w:style>
  <w:style w:type="character" w:styleId="af9">
    <w:name w:val="Book Title"/>
    <w:uiPriority w:val="33"/>
    <w:qFormat/>
    <w:rsid w:val="007F3036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7F3036"/>
    <w:rPr>
      <w:rFonts w:ascii="Tahoma" w:eastAsia="Times New Roman" w:hAnsi="Tahoma" w:cs="Tahoma" w:hint="default"/>
      <w:sz w:val="16"/>
      <w:szCs w:val="16"/>
      <w:lang w:eastAsia="en-US"/>
    </w:rPr>
  </w:style>
  <w:style w:type="character" w:customStyle="1" w:styleId="A50">
    <w:name w:val="A5"/>
    <w:rsid w:val="007F3036"/>
    <w:rPr>
      <w:rFonts w:ascii="PT Sans" w:hAnsi="PT Sans" w:cs="PT Sans" w:hint="default"/>
      <w:color w:val="000000"/>
      <w:sz w:val="32"/>
      <w:szCs w:val="32"/>
    </w:rPr>
  </w:style>
  <w:style w:type="character" w:customStyle="1" w:styleId="afa">
    <w:name w:val="Заголовок Знак"/>
    <w:uiPriority w:val="10"/>
    <w:rsid w:val="007F3036"/>
    <w:rPr>
      <w:rFonts w:ascii="Cambria" w:eastAsia="Times New Roman" w:hAnsi="Cambria" w:cs="Times New Roman" w:hint="default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0D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F30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03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03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03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03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03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140D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A7140D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7F303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F30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F30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F303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F303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F3036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F3036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F303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F3036"/>
    <w:rPr>
      <w:rFonts w:ascii="Cambria" w:eastAsia="Times New Roman" w:hAnsi="Cambria" w:cs="Times New Roman"/>
    </w:rPr>
  </w:style>
  <w:style w:type="character" w:styleId="a5">
    <w:name w:val="Emphasis"/>
    <w:uiPriority w:val="20"/>
    <w:qFormat/>
    <w:rsid w:val="007F3036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7F3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3036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F3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3036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7F30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7F303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7F3036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7F3036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7F3036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F3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F3036"/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F303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qFormat/>
    <w:rsid w:val="007F3036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7F3036"/>
    <w:rPr>
      <w:i/>
    </w:rPr>
  </w:style>
  <w:style w:type="character" w:customStyle="1" w:styleId="24">
    <w:name w:val="Цитата 2 Знак"/>
    <w:basedOn w:val="a0"/>
    <w:link w:val="23"/>
    <w:uiPriority w:val="29"/>
    <w:rsid w:val="007F3036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7F3036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7F3036"/>
    <w:rPr>
      <w:rFonts w:ascii="Calibri" w:eastAsia="Times New Roman" w:hAnsi="Calibri" w:cs="Times New Roman"/>
      <w:b/>
      <w:i/>
      <w:sz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7F3036"/>
    <w:pPr>
      <w:outlineLvl w:val="9"/>
    </w:pPr>
  </w:style>
  <w:style w:type="paragraph" w:customStyle="1" w:styleId="ConsPlusNormal">
    <w:name w:val="ConsPlusNormal"/>
    <w:rsid w:val="007F3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30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F30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4">
    <w:name w:val="Основной текст_"/>
    <w:link w:val="11"/>
    <w:qFormat/>
    <w:locked/>
    <w:rsid w:val="007F303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qFormat/>
    <w:rsid w:val="007F3036"/>
    <w:pPr>
      <w:shd w:val="clear" w:color="auto" w:fill="FFFFFF"/>
      <w:spacing w:line="326" w:lineRule="exact"/>
    </w:pPr>
    <w:rPr>
      <w:rFonts w:asciiTheme="minorHAnsi" w:eastAsiaTheme="minorHAnsi" w:hAnsiTheme="minorHAnsi" w:cstheme="minorBidi"/>
      <w:sz w:val="26"/>
      <w:szCs w:val="26"/>
    </w:rPr>
  </w:style>
  <w:style w:type="character" w:styleId="af5">
    <w:name w:val="Subtle Emphasis"/>
    <w:uiPriority w:val="19"/>
    <w:qFormat/>
    <w:rsid w:val="007F3036"/>
    <w:rPr>
      <w:i/>
      <w:iCs w:val="0"/>
      <w:color w:val="5A5A5A"/>
    </w:rPr>
  </w:style>
  <w:style w:type="character" w:styleId="af6">
    <w:name w:val="Intense Emphasis"/>
    <w:uiPriority w:val="21"/>
    <w:qFormat/>
    <w:rsid w:val="007F3036"/>
    <w:rPr>
      <w:b/>
      <w:bCs w:val="0"/>
      <w:i/>
      <w:iCs w:val="0"/>
      <w:sz w:val="24"/>
      <w:szCs w:val="24"/>
      <w:u w:val="single"/>
    </w:rPr>
  </w:style>
  <w:style w:type="character" w:styleId="af7">
    <w:name w:val="Subtle Reference"/>
    <w:uiPriority w:val="31"/>
    <w:qFormat/>
    <w:rsid w:val="007F3036"/>
    <w:rPr>
      <w:sz w:val="24"/>
      <w:szCs w:val="24"/>
      <w:u w:val="single"/>
    </w:rPr>
  </w:style>
  <w:style w:type="character" w:styleId="af8">
    <w:name w:val="Intense Reference"/>
    <w:uiPriority w:val="32"/>
    <w:qFormat/>
    <w:rsid w:val="007F3036"/>
    <w:rPr>
      <w:b/>
      <w:bCs w:val="0"/>
      <w:sz w:val="24"/>
      <w:u w:val="single"/>
    </w:rPr>
  </w:style>
  <w:style w:type="character" w:styleId="af9">
    <w:name w:val="Book Title"/>
    <w:uiPriority w:val="33"/>
    <w:qFormat/>
    <w:rsid w:val="007F3036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7F3036"/>
    <w:rPr>
      <w:rFonts w:ascii="Tahoma" w:eastAsia="Times New Roman" w:hAnsi="Tahoma" w:cs="Tahoma" w:hint="default"/>
      <w:sz w:val="16"/>
      <w:szCs w:val="16"/>
      <w:lang w:eastAsia="en-US"/>
    </w:rPr>
  </w:style>
  <w:style w:type="character" w:customStyle="1" w:styleId="A50">
    <w:name w:val="A5"/>
    <w:rsid w:val="007F3036"/>
    <w:rPr>
      <w:rFonts w:ascii="PT Sans" w:hAnsi="PT Sans" w:cs="PT Sans" w:hint="default"/>
      <w:color w:val="000000"/>
      <w:sz w:val="32"/>
      <w:szCs w:val="32"/>
    </w:rPr>
  </w:style>
  <w:style w:type="character" w:customStyle="1" w:styleId="afa">
    <w:name w:val="Заголовок Знак"/>
    <w:uiPriority w:val="10"/>
    <w:rsid w:val="007F3036"/>
    <w:rPr>
      <w:rFonts w:ascii="Cambria" w:eastAsia="Times New Roman" w:hAnsi="Cambria" w:cs="Times New Roman" w:hint="default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53</Pages>
  <Words>28823</Words>
  <Characters>164295</Characters>
  <Application>Microsoft Office Word</Application>
  <DocSecurity>0</DocSecurity>
  <Lines>1369</Lines>
  <Paragraphs>385</Paragraphs>
  <ScaleCrop>false</ScaleCrop>
  <Company/>
  <LinksUpToDate>false</LinksUpToDate>
  <CharactersWithSpaces>192733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2019-10-16T12:01:00Z</dcterms:created>
  <dcterms:modified xsi:type="dcterms:W3CDTF">2019-10-16T12:04:00Z</dcterms:modified>
</cp:coreProperties>
</file>