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F4" w:rsidRDefault="006E0FF4" w:rsidP="006E0FF4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6E0FF4" w:rsidRDefault="006E0FF4" w:rsidP="006E0FF4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E0FF4" w:rsidRDefault="006E0FF4" w:rsidP="006E0FF4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E0FF4" w:rsidRDefault="006E0FF4" w:rsidP="006E0FF4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6E0FF4" w:rsidRDefault="006E0FF4" w:rsidP="006E0FF4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E0FF4" w:rsidRDefault="006E0FF4" w:rsidP="006E0FF4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6E0FF4" w:rsidRDefault="006E0FF4" w:rsidP="006E0FF4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29.10.2020                                                                                                               № 3178-ПА</w:t>
      </w:r>
    </w:p>
    <w:p w:rsidR="006E0FF4" w:rsidRDefault="006E0FF4" w:rsidP="006E0F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0FF4" w:rsidRDefault="006E0FF4" w:rsidP="006E0FF4">
      <w:pPr>
        <w:spacing w:after="0" w:line="240" w:lineRule="auto"/>
        <w:ind w:left="-1134" w:right="-113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6E0FF4" w:rsidRDefault="006E0FF4" w:rsidP="006E0F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E0FF4" w:rsidRDefault="006E0FF4" w:rsidP="006E0FF4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О мерах повышения эффективности организации финансово-хозяйственной деятельности муниципальных унитарных предприятий (муниципальных предприятий) и хозяйственных обществ, в которых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муниципальному</w:t>
      </w:r>
      <w:proofErr w:type="gramEnd"/>
    </w:p>
    <w:p w:rsidR="006E0FF4" w:rsidRDefault="006E0FF4" w:rsidP="006E0FF4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образованию городской округ Люберцы принадлежит доля,</w:t>
      </w:r>
    </w:p>
    <w:p w:rsidR="006E0FF4" w:rsidRDefault="006E0FF4" w:rsidP="006E0FF4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обеспечивающая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положительный результат голосования</w:t>
      </w:r>
    </w:p>
    <w:p w:rsidR="006E0FF4" w:rsidRDefault="006E0FF4" w:rsidP="006E0FF4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при принятии решения собственников (учредителей)</w:t>
      </w:r>
    </w:p>
    <w:p w:rsidR="006E0FF4" w:rsidRDefault="006E0FF4" w:rsidP="006E0FF4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E0FF4" w:rsidRDefault="006E0FF4" w:rsidP="006E0FF4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</w:t>
      </w:r>
      <w:hyperlink r:id="rId5" w:history="1">
        <w:r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законом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6" w:history="1">
        <w:r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Постановлением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Правительства Московской области от 28.12.2016 № 1005/44 «О мерах повышения эффективности организации финансово-хозяйственной деятельности муниципальных унитарных предприятий (муниципальных предприятий) и хозяйственных обществ, в которых муниципальному образованию принадлежит доля, обеспечивающая положительный результат голосования при принятии решения собственников (учредителей)», </w:t>
      </w:r>
      <w:hyperlink r:id="rId7" w:history="1">
        <w:r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Уставом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 городской округ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Люберцы Московской области, </w:t>
      </w:r>
      <w:r>
        <w:rPr>
          <w:rFonts w:ascii="Arial" w:hAnsi="Arial" w:cs="Arial"/>
          <w:sz w:val="24"/>
          <w:szCs w:val="24"/>
        </w:rPr>
        <w:t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постановляю:</w:t>
      </w:r>
    </w:p>
    <w:p w:rsidR="006E0FF4" w:rsidRDefault="006E0FF4" w:rsidP="006E0FF4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E0FF4" w:rsidRDefault="006E0FF4" w:rsidP="006E0FF4">
      <w:pPr>
        <w:pStyle w:val="ConsPlusNormal"/>
        <w:tabs>
          <w:tab w:val="left" w:pos="851"/>
        </w:tabs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</w:t>
      </w:r>
      <w:r>
        <w:rPr>
          <w:rFonts w:ascii="Arial" w:hAnsi="Arial" w:cs="Arial"/>
          <w:color w:val="000000" w:themeColor="text1"/>
          <w:sz w:val="24"/>
          <w:szCs w:val="24"/>
        </w:rPr>
        <w:tab/>
        <w:t>Утвердить прилагаемые:</w:t>
      </w:r>
    </w:p>
    <w:p w:rsidR="006E0FF4" w:rsidRDefault="006E0FF4" w:rsidP="006E0FF4">
      <w:pPr>
        <w:pStyle w:val="ConsPlusNormal"/>
        <w:tabs>
          <w:tab w:val="left" w:pos="1134"/>
        </w:tabs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1.1.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hyperlink r:id="rId8" w:anchor="P43" w:history="1">
        <w:r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Порядок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планирования финансово-хозяйственной деятельности муниципальных унитарных предприятий (муниципальных предприятий) муниципального образования городской округ Люберцы Московской области.</w:t>
      </w:r>
    </w:p>
    <w:p w:rsidR="006E0FF4" w:rsidRDefault="006E0FF4" w:rsidP="006E0FF4">
      <w:pPr>
        <w:pStyle w:val="ConsPlusNormal"/>
        <w:tabs>
          <w:tab w:val="left" w:pos="1134"/>
        </w:tabs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1.2.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hyperlink r:id="rId9" w:anchor="P1775" w:history="1">
        <w:r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Порядок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назначения и освобождения от занимаемой должности руководителей муниципальных унитарных предприятий (муниципальных предприятий) и хозяйственных обществ, в которых муниципальному образованию городской округ Люберцы принадлежит доля, обеспечивающая положительный результат голосования при принятии решения собственников (учредителей).</w:t>
      </w:r>
    </w:p>
    <w:p w:rsidR="006E0FF4" w:rsidRDefault="006E0FF4" w:rsidP="006E0FF4">
      <w:pPr>
        <w:pStyle w:val="ConsPlusNormal"/>
        <w:tabs>
          <w:tab w:val="left" w:pos="1134"/>
        </w:tabs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1.3.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hyperlink r:id="rId10" w:anchor="P1833" w:history="1">
        <w:r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Положение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об оплате труда руководителей, их заместителей и главных бухгалтеров муниципальных унитарных предприятий (муниципальных предприятий) муниципального образования городской округ Люберцы Московской области.</w:t>
      </w:r>
    </w:p>
    <w:p w:rsidR="006E0FF4" w:rsidRDefault="006E0FF4" w:rsidP="006E0FF4">
      <w:pPr>
        <w:pStyle w:val="ConsPlusNormal"/>
        <w:tabs>
          <w:tab w:val="left" w:pos="1134"/>
        </w:tabs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1.4.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hyperlink r:id="rId11" w:anchor="P2011" w:history="1">
        <w:r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Порядок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согласования собственником имущества сделок муниципальных унитарных предприятий (муниципальных предприятий) муниципального образования городской округ Люберцы Московской области.</w:t>
      </w:r>
    </w:p>
    <w:p w:rsidR="006E0FF4" w:rsidRDefault="006E0FF4" w:rsidP="006E0FF4">
      <w:pPr>
        <w:pStyle w:val="ConsPlusNormal"/>
        <w:tabs>
          <w:tab w:val="left" w:pos="1134"/>
        </w:tabs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1.5.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hyperlink r:id="rId12" w:anchor="P2135" w:history="1">
        <w:r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Требования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к составу исполнительных органов муниципального унитарного предприятия (муниципального предприятия) или хозяйственного общества, в которых муниципальному образованию городской округ Люберцы принадлежит доля, обеспечивающая положительный результат голосования при принятии решения собственников (учредителей).</w:t>
      </w:r>
    </w:p>
    <w:p w:rsidR="006E0FF4" w:rsidRDefault="006E0FF4" w:rsidP="006E0FF4">
      <w:pPr>
        <w:pStyle w:val="ConsPlusNormal"/>
        <w:tabs>
          <w:tab w:val="left" w:pos="1134"/>
        </w:tabs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1.6.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hyperlink r:id="rId13" w:anchor="P2191" w:history="1">
        <w:r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Положение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о Балансовой комиссии по рассмотрению итогов финансово-</w:t>
      </w: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хозяйственной деятельности муниципальных унитарных предприятий (муниципальных предприятий) и хозяйственных обществ, в которых муниципальному образованию городской округ Люберцы принадлежит доля, обеспечивающая положительный результат голосования при принятии решения собственников (учредителей).</w:t>
      </w:r>
    </w:p>
    <w:p w:rsidR="006E0FF4" w:rsidRDefault="006E0FF4" w:rsidP="006E0FF4">
      <w:pPr>
        <w:pStyle w:val="ConsPlusNormal"/>
        <w:tabs>
          <w:tab w:val="left" w:pos="1134"/>
        </w:tabs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1.7.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hyperlink r:id="rId14" w:anchor="P2293" w:history="1">
        <w:r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Положение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о проведении аттестации руководителей муниципальных унитарных предприятий (муниципальных предприятий).</w:t>
      </w:r>
    </w:p>
    <w:p w:rsidR="006E0FF4" w:rsidRDefault="006E0FF4" w:rsidP="006E0FF4">
      <w:pPr>
        <w:pStyle w:val="ConsPlusNormal"/>
        <w:tabs>
          <w:tab w:val="left" w:pos="1134"/>
        </w:tabs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1.8.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hyperlink r:id="rId15" w:anchor="P2408" w:history="1">
        <w:r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Правила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проведения администрацией городского округа Люберцы Московской области (учредителем) финансового анализа деятельности муниципальных унитарных предприятий (муниципальных предприятий) и хозяйственных обществ, в которых муниципальному образованию городской округ Люберцы принадлежит доля, обеспечивающая положительный результат голосования при принятии решения собственников (учредителей), при риске введения в отношении их процедуры несостоятельности (банкротства).</w:t>
      </w:r>
    </w:p>
    <w:p w:rsidR="006E0FF4" w:rsidRDefault="006E0FF4" w:rsidP="006E0FF4">
      <w:pPr>
        <w:pStyle w:val="ConsPlusNormal"/>
        <w:tabs>
          <w:tab w:val="left" w:pos="1134"/>
        </w:tabs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1.9.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hyperlink r:id="rId16" w:anchor="P2674" w:history="1">
        <w:r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График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осуществления контроля муниципальным образованием городской округ Люберцы Московской области за финансово-хозяйственной деятельностью муниципальных унитарных предприятий (муниципальных предприятий) и хозяйственных обществ, в которых муниципальному образованию городской округ Люберцы принадлежит доля, обеспечивающая положительный результат голосования при принятии решения собственников (учредителей), осуществляющих свою деятельность в сфере жилищно-коммунального хозяйства.</w:t>
      </w:r>
    </w:p>
    <w:p w:rsidR="006E0FF4" w:rsidRDefault="006E0FF4" w:rsidP="006E0FF4">
      <w:pPr>
        <w:pStyle w:val="ConsPlusNormal"/>
        <w:ind w:firstLine="53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1.10.</w:t>
      </w:r>
      <w:r>
        <w:rPr>
          <w:rFonts w:ascii="Arial" w:hAnsi="Arial" w:cs="Arial"/>
          <w:color w:val="000000" w:themeColor="text1"/>
          <w:sz w:val="24"/>
          <w:szCs w:val="24"/>
        </w:rPr>
        <w:tab/>
        <w:t>Трудовой договор с руководителем муниципального унитарного предприятия (муниципального предприятия) муниципального образования городской округ Люберцы Московской области.</w:t>
      </w:r>
    </w:p>
    <w:p w:rsidR="006E0FF4" w:rsidRDefault="006E0FF4" w:rsidP="006E0FF4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2. Признать утратившим силу Постановление администрации муниципального образования городской округ Люберцы Московской области от 07.08.2017 № 605-ПА «О мерах повышения эффективности организации финансово-хозяйственной деятельности муниципальных унитарных предприятий (муниципальных предприятий) и хозяйственных обществ, в которых муниципальному образованию городской округ Люберцы принадлежит доля, обеспечивающая положительный результат голосования при принятии решения собственников (учредителей)».</w:t>
      </w:r>
    </w:p>
    <w:p w:rsidR="006E0FF4" w:rsidRDefault="006E0FF4" w:rsidP="006E0FF4">
      <w:pPr>
        <w:pStyle w:val="ConsPlusNormal"/>
        <w:tabs>
          <w:tab w:val="left" w:pos="851"/>
        </w:tabs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3.</w:t>
      </w:r>
      <w:r>
        <w:rPr>
          <w:rFonts w:ascii="Arial" w:hAnsi="Arial" w:cs="Arial"/>
          <w:color w:val="000000" w:themeColor="text1"/>
          <w:sz w:val="24"/>
          <w:szCs w:val="24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E0FF4" w:rsidRDefault="006E0FF4" w:rsidP="006E0FF4">
      <w:pPr>
        <w:pStyle w:val="ConsPlusNormal"/>
        <w:tabs>
          <w:tab w:val="left" w:pos="851"/>
        </w:tabs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Забабуркину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Н.А.</w:t>
      </w:r>
    </w:p>
    <w:p w:rsidR="006E0FF4" w:rsidRDefault="006E0FF4" w:rsidP="006E0FF4">
      <w:pPr>
        <w:pStyle w:val="ConsPlusNormal"/>
        <w:rPr>
          <w:rFonts w:ascii="Arial" w:hAnsi="Arial" w:cs="Arial"/>
          <w:color w:val="000000" w:themeColor="text1"/>
          <w:sz w:val="24"/>
          <w:szCs w:val="24"/>
        </w:rPr>
      </w:pPr>
    </w:p>
    <w:p w:rsidR="006E0FF4" w:rsidRDefault="006E0FF4" w:rsidP="006E0FF4">
      <w:pPr>
        <w:pStyle w:val="ConsPlusNormal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Первый заместитель</w:t>
      </w:r>
    </w:p>
    <w:p w:rsidR="006E0FF4" w:rsidRDefault="006E0FF4" w:rsidP="006E0FF4">
      <w:pPr>
        <w:pStyle w:val="ConsPlusNormal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Главы администрации                                                                    И. Г. Назарьева</w:t>
      </w:r>
    </w:p>
    <w:p w:rsidR="003570A1" w:rsidRDefault="003570A1">
      <w:bookmarkStart w:id="0" w:name="_GoBack"/>
      <w:bookmarkEnd w:id="0"/>
    </w:p>
    <w:sectPr w:rsidR="003570A1" w:rsidSect="006E0F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6F"/>
    <w:rsid w:val="003570A1"/>
    <w:rsid w:val="006E0FF4"/>
    <w:rsid w:val="00E0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0FF4"/>
    <w:rPr>
      <w:color w:val="0000FF" w:themeColor="hyperlink"/>
      <w:u w:val="single"/>
    </w:rPr>
  </w:style>
  <w:style w:type="paragraph" w:customStyle="1" w:styleId="ConsPlusNormal">
    <w:name w:val="ConsPlusNormal"/>
    <w:rsid w:val="006E0F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0F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0FF4"/>
    <w:rPr>
      <w:color w:val="0000FF" w:themeColor="hyperlink"/>
      <w:u w:val="single"/>
    </w:rPr>
  </w:style>
  <w:style w:type="paragraph" w:customStyle="1" w:styleId="ConsPlusNormal">
    <w:name w:val="ConsPlusNormal"/>
    <w:rsid w:val="006E0F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0F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23\Desktop\29.10\3178-&#1055;&#1040;%20&#1086;&#1090;%2029.10.20%20(&#1085;&#1072;%20&#1089;&#1072;&#1081;&#1090;).docx" TargetMode="External"/><Relationship Id="rId13" Type="http://schemas.openxmlformats.org/officeDocument/2006/relationships/hyperlink" Target="file:///C:\Users\123\Desktop\29.10\3178-&#1055;&#1040;%20&#1086;&#1090;%2029.10.20%20(&#1085;&#1072;%20&#1089;&#1072;&#1081;&#1090;)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E2585386A73328AEF7AE0B2C8E9FCC8A390F50E8807C16CDCD5F0EB5t905J" TargetMode="External"/><Relationship Id="rId12" Type="http://schemas.openxmlformats.org/officeDocument/2006/relationships/hyperlink" Target="file:///C:\Users\123\Desktop\29.10\3178-&#1055;&#1040;%20&#1086;&#1090;%2029.10.20%20(&#1085;&#1072;%20&#1089;&#1072;&#1081;&#1090;).docx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file:///C:\Users\123\Desktop\29.10\3178-&#1055;&#1040;%20&#1086;&#1090;%2029.10.20%20(&#1085;&#1072;%20&#1089;&#1072;&#1081;&#1090;)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1E2585386A73328AEF7AE0B2C8E9FCC8A380F55E8897C16CDCD5F0EB5t905J" TargetMode="External"/><Relationship Id="rId11" Type="http://schemas.openxmlformats.org/officeDocument/2006/relationships/hyperlink" Target="file:///C:\Users\123\Desktop\29.10\3178-&#1055;&#1040;%20&#1086;&#1090;%2029.10.20%20(&#1085;&#1072;%20&#1089;&#1072;&#1081;&#1090;).docx" TargetMode="External"/><Relationship Id="rId5" Type="http://schemas.openxmlformats.org/officeDocument/2006/relationships/hyperlink" Target="consultantplus://offline/ref=61E2585386A73328AEF7AF05398E9FCC8A340850E2817C16CDCD5F0EB5t905J" TargetMode="External"/><Relationship Id="rId15" Type="http://schemas.openxmlformats.org/officeDocument/2006/relationships/hyperlink" Target="file:///C:\Users\123\Desktop\29.10\3178-&#1055;&#1040;%20&#1086;&#1090;%2029.10.20%20(&#1085;&#1072;%20&#1089;&#1072;&#1081;&#1090;).docx" TargetMode="External"/><Relationship Id="rId10" Type="http://schemas.openxmlformats.org/officeDocument/2006/relationships/hyperlink" Target="file:///C:\Users\123\Desktop\29.10\3178-&#1055;&#1040;%20&#1086;&#1090;%2029.10.20%20(&#1085;&#1072;%20&#1089;&#1072;&#1081;&#1090;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123\Desktop\29.10\3178-&#1055;&#1040;%20&#1086;&#1090;%2029.10.20%20(&#1085;&#1072;%20&#1089;&#1072;&#1081;&#1090;).docx" TargetMode="External"/><Relationship Id="rId14" Type="http://schemas.openxmlformats.org/officeDocument/2006/relationships/hyperlink" Target="file:///C:\Users\123\Desktop\29.10\3178-&#1055;&#1040;%20&#1086;&#1090;%2029.10.20%20(&#1085;&#1072;%20&#1089;&#1072;&#1081;&#1090;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975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2020-11-13T08:18:00Z</dcterms:created>
  <dcterms:modified xsi:type="dcterms:W3CDTF">2020-11-13T08:18:00Z</dcterms:modified>
</cp:coreProperties>
</file>