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8E" w:rsidRDefault="00885E8E" w:rsidP="00885E8E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885E8E" w:rsidRDefault="00885E8E" w:rsidP="00885E8E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885E8E" w:rsidRDefault="00885E8E" w:rsidP="00885E8E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885E8E" w:rsidRDefault="00885E8E" w:rsidP="00885E8E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885E8E" w:rsidRDefault="00885E8E" w:rsidP="00885E8E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885E8E" w:rsidRDefault="00885E8E" w:rsidP="00885E8E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28.08.2019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№ 3199-ПА</w:t>
      </w:r>
    </w:p>
    <w:p w:rsidR="00885E8E" w:rsidRDefault="00885E8E" w:rsidP="00885E8E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5E8E" w:rsidRDefault="00885E8E" w:rsidP="00885E8E">
      <w:pPr>
        <w:ind w:lef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885E8E" w:rsidRDefault="00885E8E" w:rsidP="00885E8E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</w:p>
    <w:p w:rsidR="00885E8E" w:rsidRDefault="00885E8E" w:rsidP="00885E8E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О внесении изменений в П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остановление администрации городского округа  Люберцы Московской области от 11.03.2019 № 855-ПА «</w:t>
      </w:r>
      <w:r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О включении объектов недвижимого имущества в реестр объектов, имеющих признаки бесхозяйного имущества»</w:t>
      </w:r>
    </w:p>
    <w:p w:rsidR="00885E8E" w:rsidRDefault="00885E8E" w:rsidP="00885E8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85E8E" w:rsidRDefault="00885E8E" w:rsidP="00885E8E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131-ФЗ</w:t>
      </w:r>
      <w:r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 Распоряжением администрации муниципального образования городской округ Люберцы Московской области от 20.05.2019 № 58-РА «О наделении полномочиями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Андрея Николаевича», в связи с уточнением технических характеристик объектов в результате кадастровых работ по исполнению муниципального</w:t>
      </w:r>
      <w:proofErr w:type="gramEnd"/>
      <w:r>
        <w:rPr>
          <w:rFonts w:ascii="Arial" w:hAnsi="Arial" w:cs="Arial"/>
          <w:sz w:val="24"/>
          <w:szCs w:val="24"/>
        </w:rPr>
        <w:t xml:space="preserve"> контракта от 18.02.2019 № 62947, а также полученных сведений из ЕГРН постановляю:</w:t>
      </w:r>
    </w:p>
    <w:p w:rsidR="00885E8E" w:rsidRDefault="00885E8E" w:rsidP="00885E8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85E8E" w:rsidRDefault="00885E8E" w:rsidP="00885E8E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Внести изменения в Постановление администрации городского округа Люберцы Московской области от 11.03.2019 № 855-ПА «О включении объектов недвижимого имущества в реестр объектов, имеющих признаки бесхозяйного имущества» (далее – Постановление), изложив Приложение «Перечень объектов недвижимого имущества, подлежащего включению в реестр объектов, имеющих признаки бесхозяйного имущества» к Постановлению в новой редакции.</w:t>
      </w:r>
    </w:p>
    <w:p w:rsidR="00885E8E" w:rsidRDefault="00885E8E" w:rsidP="00885E8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Комитету по управлению имуществом администрации городского округа Люберцы Московской области (</w:t>
      </w:r>
      <w:proofErr w:type="spellStart"/>
      <w:r>
        <w:rPr>
          <w:rFonts w:ascii="Arial" w:hAnsi="Arial" w:cs="Arial"/>
          <w:sz w:val="24"/>
          <w:szCs w:val="24"/>
        </w:rPr>
        <w:t>Шилина</w:t>
      </w:r>
      <w:proofErr w:type="spellEnd"/>
      <w:r>
        <w:rPr>
          <w:rFonts w:ascii="Arial" w:hAnsi="Arial" w:cs="Arial"/>
          <w:sz w:val="24"/>
          <w:szCs w:val="24"/>
        </w:rPr>
        <w:t xml:space="preserve"> Л.М.) внести  в реестр  объектов, имеющих признаки бесхозяйного имущества, изменения, указанные  в пункте 1 настоящего Постановления.</w:t>
      </w:r>
    </w:p>
    <w:p w:rsidR="00885E8E" w:rsidRDefault="00885E8E" w:rsidP="00885E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85E8E" w:rsidRDefault="00885E8E" w:rsidP="00885E8E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  4.</w:t>
      </w:r>
      <w:r>
        <w:rPr>
          <w:rFonts w:ascii="Arial" w:hAnsi="Arial" w:cs="Arial"/>
          <w:sz w:val="24"/>
          <w:szCs w:val="24"/>
        </w:rPr>
        <w:tab/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                     за собой.</w:t>
      </w:r>
    </w:p>
    <w:p w:rsidR="00885E8E" w:rsidRDefault="00885E8E" w:rsidP="00885E8E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5E8E" w:rsidRDefault="00885E8E" w:rsidP="00885E8E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5E8E" w:rsidRDefault="00885E8E" w:rsidP="00885E8E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Заместитель Главы администрации                                                      А.Н. Сыров</w:t>
      </w:r>
    </w:p>
    <w:p w:rsidR="006028D4" w:rsidRDefault="006028D4"/>
    <w:sectPr w:rsidR="006028D4" w:rsidSect="00885E8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8D4"/>
    <w:rsid w:val="006028D4"/>
    <w:rsid w:val="0088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E8E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E8E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2019-10-09T06:35:00Z</dcterms:created>
  <dcterms:modified xsi:type="dcterms:W3CDTF">2019-10-09T06:37:00Z</dcterms:modified>
</cp:coreProperties>
</file>