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0B" w:rsidRDefault="00A01C0B" w:rsidP="00A01C0B">
      <w:pPr>
        <w:pStyle w:val="20"/>
        <w:shd w:val="clear" w:color="auto" w:fill="auto"/>
        <w:spacing w:line="260" w:lineRule="exact"/>
        <w:ind w:firstLine="0"/>
        <w:rPr>
          <w:rFonts w:ascii="Arial" w:hAnsi="Arial" w:cs="Arial"/>
          <w:b w:val="0"/>
          <w:sz w:val="24"/>
          <w:szCs w:val="24"/>
          <w:lang w:val="en-US"/>
        </w:rPr>
      </w:pPr>
    </w:p>
    <w:p w:rsidR="00A01C0B" w:rsidRDefault="00A01C0B" w:rsidP="00A01C0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A01C0B" w:rsidRDefault="00A01C0B" w:rsidP="00A01C0B">
      <w:pPr>
        <w:ind w:left="-1134" w:right="-1134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A01C0B" w:rsidRDefault="00A01C0B" w:rsidP="00A01C0B">
      <w:pPr>
        <w:ind w:left="-1134" w:right="-1134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A01C0B" w:rsidRDefault="00A01C0B" w:rsidP="00A01C0B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A01C0B" w:rsidRDefault="00A01C0B" w:rsidP="00A01C0B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A01C0B" w:rsidRDefault="00A01C0B" w:rsidP="00A01C0B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22.01.2019                                                                                          № 204-ПА</w:t>
      </w:r>
    </w:p>
    <w:p w:rsidR="00A01C0B" w:rsidRDefault="00A01C0B" w:rsidP="00A01C0B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A01C0B" w:rsidRDefault="00A01C0B" w:rsidP="00A01C0B">
      <w:pPr>
        <w:pStyle w:val="20"/>
        <w:shd w:val="clear" w:color="auto" w:fill="auto"/>
        <w:spacing w:line="260" w:lineRule="exact"/>
        <w:ind w:firstLine="0"/>
        <w:rPr>
          <w:rFonts w:ascii="Arial" w:hAnsi="Arial" w:cs="Arial"/>
          <w:b w:val="0"/>
          <w:sz w:val="24"/>
          <w:szCs w:val="24"/>
        </w:rPr>
      </w:pPr>
    </w:p>
    <w:p w:rsidR="00A01C0B" w:rsidRDefault="00A01C0B" w:rsidP="00A01C0B">
      <w:pPr>
        <w:pStyle w:val="20"/>
        <w:shd w:val="clear" w:color="auto" w:fill="auto"/>
        <w:spacing w:line="260" w:lineRule="exact"/>
        <w:ind w:firstLine="0"/>
        <w:rPr>
          <w:rFonts w:ascii="Arial" w:hAnsi="Arial" w:cs="Arial"/>
          <w:b w:val="0"/>
          <w:sz w:val="24"/>
          <w:szCs w:val="24"/>
        </w:rPr>
      </w:pPr>
    </w:p>
    <w:p w:rsidR="00A01C0B" w:rsidRDefault="00A01C0B" w:rsidP="00A01C0B">
      <w:pPr>
        <w:pStyle w:val="ConsPlusTitle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О формировании фонда капитального ремонта некоторых многоквартирных домов, расположенных на территории городского округа Люберцы Московской области, на счете регионального оператора </w:t>
      </w:r>
    </w:p>
    <w:p w:rsidR="00A01C0B" w:rsidRDefault="00A01C0B" w:rsidP="00A01C0B">
      <w:pPr>
        <w:pStyle w:val="ConsPlusTitle"/>
        <w:jc w:val="center"/>
        <w:rPr>
          <w:rFonts w:ascii="Arial" w:hAnsi="Arial" w:cs="Arial"/>
          <w:bCs/>
          <w:szCs w:val="24"/>
        </w:rPr>
      </w:pPr>
    </w:p>
    <w:p w:rsidR="00A01C0B" w:rsidRDefault="00A01C0B" w:rsidP="00A01C0B">
      <w:pPr>
        <w:pStyle w:val="a3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со статьей 173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01.07.2013 № 66/2013-ОЗ «</w:t>
      </w:r>
      <w:r>
        <w:rPr>
          <w:rFonts w:ascii="Arial" w:hAnsi="Arial" w:cs="Arial"/>
          <w:bCs/>
          <w:color w:val="000000"/>
          <w:kern w:val="36"/>
          <w:lang w:eastAsia="ru-RU"/>
        </w:rPr>
        <w:t xml:space="preserve">Об организации проведения капитального ремонта общего имущества в многоквартирных домах, расположенных на территории Московской области», </w:t>
      </w:r>
      <w:r>
        <w:rPr>
          <w:rFonts w:ascii="Arial" w:hAnsi="Arial" w:cs="Arial"/>
        </w:rPr>
        <w:t>Постановлением Правительства Московской области от 27.12.2013 № 1188/58 «Об утверждении региональной программы Московской области «Проведение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капитального ремонта общего имущества в многоквартирных домах, расположенных на территории Московской области, на 2014-2038 годы», Уставом муниципального образования городской округ Люберцы Московской области, Распоряжением Главы городского округа Люберцы Московской области                   от 21.06.2017 № 1-РГ «О наделении полномочиями Первого заместителя Главы администрации», письмом руководителя Главного управления Московской области «Государственная жилищная инспекция Московской области» </w:t>
      </w:r>
      <w:proofErr w:type="spellStart"/>
      <w:r>
        <w:rPr>
          <w:rFonts w:ascii="Arial" w:hAnsi="Arial" w:cs="Arial"/>
        </w:rPr>
        <w:t>Сокова</w:t>
      </w:r>
      <w:proofErr w:type="spellEnd"/>
      <w:r>
        <w:rPr>
          <w:rFonts w:ascii="Arial" w:hAnsi="Arial" w:cs="Arial"/>
        </w:rPr>
        <w:t xml:space="preserve"> В.В. от 21.12.2018 № 08Исх-33748/С, постановляю:</w:t>
      </w:r>
      <w:proofErr w:type="gramEnd"/>
    </w:p>
    <w:p w:rsidR="00A01C0B" w:rsidRDefault="00A01C0B" w:rsidP="00A01C0B">
      <w:pPr>
        <w:widowControl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Сформировать фонд капитального ремонта в отношении многоквартирных домов, расположенных на территории городского округа Люберцы Московской области, указанных в приложении № 1 к настоящему Постановлению, на счете регионального оператора Московской области «Фонд капитального ремонта общего имущества многоквартирных домов».</w:t>
      </w:r>
    </w:p>
    <w:p w:rsidR="00A01C0B" w:rsidRDefault="00A01C0B" w:rsidP="00A01C0B">
      <w:pPr>
        <w:widowControl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Управлению жилищно-коммунального хозяйства администрации (Чуйко А.Г.) направить копию настоящего Постановления в адрес Фонда капитального ремонта общего имущества многоквартирных домов, Государственную жилищную инспекцию Московской области, владельцам специальных счетов многоквартирных домов, указанных в приложении № 1 к настоящему Постановлению, в течение 5 рабочих дней, с момента издания настоящего Постановления. </w:t>
      </w:r>
    </w:p>
    <w:p w:rsidR="00A01C0B" w:rsidRDefault="00A01C0B" w:rsidP="00A01C0B">
      <w:pPr>
        <w:widowControl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>
        <w:rPr>
          <w:rFonts w:ascii="Arial" w:eastAsia="Calibri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01C0B" w:rsidRDefault="00A01C0B" w:rsidP="00A01C0B">
      <w:pPr>
        <w:widowControl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                            на заместителя Главы администрации </w:t>
      </w:r>
      <w:proofErr w:type="spellStart"/>
      <w:r>
        <w:rPr>
          <w:rFonts w:ascii="Arial" w:hAnsi="Arial" w:cs="Arial"/>
        </w:rPr>
        <w:t>Коханого</w:t>
      </w:r>
      <w:proofErr w:type="spellEnd"/>
      <w:r>
        <w:rPr>
          <w:rFonts w:ascii="Arial" w:hAnsi="Arial" w:cs="Arial"/>
        </w:rPr>
        <w:t xml:space="preserve"> А.И.</w:t>
      </w:r>
    </w:p>
    <w:p w:rsidR="00A01C0B" w:rsidRDefault="00A01C0B" w:rsidP="00A01C0B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A01C0B" w:rsidRDefault="00A01C0B" w:rsidP="00A01C0B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A01C0B" w:rsidRDefault="00A01C0B" w:rsidP="00A01C0B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 xml:space="preserve">Первый заместитель </w:t>
      </w:r>
    </w:p>
    <w:p w:rsidR="00A01C0B" w:rsidRDefault="00A01C0B" w:rsidP="00A01C0B">
      <w:pPr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 xml:space="preserve">Главы администрации                                                                          И.Г. Назарьева                   </w:t>
      </w:r>
      <w:bookmarkStart w:id="0" w:name="_GoBack"/>
      <w:bookmarkEnd w:id="0"/>
    </w:p>
    <w:sectPr w:rsidR="00A0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66"/>
    <w:rsid w:val="00A01C0B"/>
    <w:rsid w:val="00C1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01C0B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4">
    <w:name w:val="Основной текст Знак"/>
    <w:basedOn w:val="a0"/>
    <w:link w:val="a3"/>
    <w:semiHidden/>
    <w:rsid w:val="00A01C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locked/>
    <w:rsid w:val="00A01C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1C0B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ConsPlusTitle">
    <w:name w:val="ConsPlusTitle"/>
    <w:rsid w:val="00A01C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01C0B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4">
    <w:name w:val="Основной текст Знак"/>
    <w:basedOn w:val="a0"/>
    <w:link w:val="a3"/>
    <w:semiHidden/>
    <w:rsid w:val="00A01C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locked/>
    <w:rsid w:val="00A01C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1C0B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ConsPlusTitle">
    <w:name w:val="ConsPlusTitle"/>
    <w:rsid w:val="00A01C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2019-01-30T06:52:00Z</dcterms:created>
  <dcterms:modified xsi:type="dcterms:W3CDTF">2019-01-30T06:53:00Z</dcterms:modified>
</cp:coreProperties>
</file>