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64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5"/>
      </w:tblGrid>
      <w:tr w:rsidR="006B354E" w:rsidTr="006B354E">
        <w:trPr>
          <w:trHeight w:val="1104"/>
        </w:trPr>
        <w:tc>
          <w:tcPr>
            <w:tcW w:w="9648" w:type="dxa"/>
            <w:hideMark/>
          </w:tcPr>
          <w:p w:rsidR="006B354E" w:rsidRDefault="006B354E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Утверждено</w:t>
            </w:r>
          </w:p>
          <w:p w:rsidR="006B354E" w:rsidRDefault="006B354E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Постановлением  администрации </w:t>
            </w:r>
          </w:p>
          <w:p w:rsidR="006B354E" w:rsidRDefault="006B354E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городского округа Люберцы</w:t>
            </w:r>
          </w:p>
          <w:p w:rsidR="006B354E" w:rsidRDefault="006B354E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от _10.10.2019 №_3803-ПА</w:t>
            </w:r>
          </w:p>
        </w:tc>
      </w:tr>
    </w:tbl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bookmarkStart w:id="0" w:name="P33"/>
      <w:bookmarkEnd w:id="0"/>
      <w:r>
        <w:rPr>
          <w:rFonts w:ascii="Arial" w:hAnsi="Arial" w:cs="Arial"/>
          <w:sz w:val="24"/>
          <w:szCs w:val="24"/>
        </w:rPr>
        <w:t>Положение</w:t>
      </w:r>
    </w:p>
    <w:p w:rsidR="006B354E" w:rsidRDefault="006B354E" w:rsidP="006B354E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Совете директоров на территориях дачного посёлка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и рабочего посёлка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в муниципальном образовании </w:t>
      </w:r>
    </w:p>
    <w:p w:rsidR="006B354E" w:rsidRDefault="006B354E" w:rsidP="006B354E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городской округ Люберцы Московской области 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Общие положения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 xml:space="preserve">Совет директоров  на территориях дачного посёлка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и рабочего посёлка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в муниципальном образовании городской округ Люберцы Московской области (далее - Совет директоров) является совещательно-консультативным органом при Главе городского округа и объединяет руководителей предприятий и организаций дачного поселка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и рабочего поселка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(далее - городской округ Люберцы).</w:t>
      </w:r>
      <w:proofErr w:type="gramEnd"/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Целями деятельности Совета директоров являются: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определение приоритетных направлений для дальнейшего социально-экономического развития городского округа;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выработка решений по экономическим и социально значимым вопросам в жизни городского округа и объединение предприятий и организаций городского округа на их решение;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разработка и внедрение рекомендаций по стратегии устойчивого социально-экономического развития городского округа;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объединение усилий, действующих на территории городского округа предприятий для комплексного решения межотраслевых, городских и региональных проблем;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формирование благоприятной среды для работы предприятий, организаций всех форм собственности на основе взаимной поддержки, кооперации и помощи;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благоприятных условий для роста благосостояния горожан;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эффективного взаимодействия организаций всех форм собственности с органами местного самоуправления городского округа Люберцы с целью поддержки, развития и совершенствования производственной и предпринимательской деятельности;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условий для повышения инвестиционной привлекательности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Деятельность Совета директоров регламентируется действующим законодательством Российской Федерации и настоящим Положением.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Изменения в действующее Положение принимаются на заседании Совета директоров и утверждаются постановлением администрации городского округа Люберцы Московской области.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Порядок формирования и деятельности Совета директоров основаны на принципах равноправия его членов, законности, коллегиальности и гласности в принятии решений.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Изменения и дополнения в персональном составе Совета директоров принимаются на заседании Совета директоров и утверждаются постановлением администрации городского округа Люберцы.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1.5. Совет директоров возглавляет председатель Совета директоров, </w:t>
      </w:r>
      <w:r>
        <w:rPr>
          <w:rFonts w:ascii="Arial" w:hAnsi="Arial" w:cs="Arial"/>
          <w:sz w:val="24"/>
          <w:szCs w:val="24"/>
        </w:rPr>
        <w:lastRenderedPageBreak/>
        <w:t>избираемый из его состава открытым голосованием сроком на 2 года.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Совет директоров не является юридическим лицом и принимает по обсуждаемым вопросам решения рекомендательного и информационного характера, которые могут являться основанием для последующего принятия правовых актов органами местного самоуправления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 В работе Совета директоров могут принимать участие руководители областных и федеральных структур.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Задачи Совета директоров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Главными задачами Совета директоров являются: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Сохранение и дальнейшее развитие научно-производственного комплекса городского округа Люберцы и его научно-технического потенциала в соответствии с государственными потребностями, положенными в основу его создания.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Обеспечение неуклонного роста финансовых поступлений в научно-производственный комплекс по всем направлениям его деятельности для расширенного воспроизводства научно-промышленного потенциала и устойчивого развития инфраструктуры городского округа Люберцы Московской области.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Определение приоритетных направлений развития городского округа и содействие повышению его инвестиционной привлекательности, разработка рекомендаций и предложений по реализации единой научно-технической, инвестиционной и социальной политики по обеспечению устойчивого социально-экономического развития городского округа Люберцы.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Координация деятельности научно-промышленных организаций, учреждений и предприятий городского округа в вопросах экономического и социального развития.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2.5. Организация исследований по оценке потенциала действующих на территории городского округа субъектов научно-технической деятельности в интересах создания условий для более эффективного </w:t>
      </w:r>
      <w:proofErr w:type="gramStart"/>
      <w:r>
        <w:rPr>
          <w:rFonts w:ascii="Arial" w:hAnsi="Arial" w:cs="Arial"/>
          <w:sz w:val="24"/>
          <w:szCs w:val="24"/>
        </w:rPr>
        <w:t>использования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имеющихся интеллектуальных, материальных и информационных ресурсов.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 Разработка предложений по созданию в городском округе современных наукоемких производств.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2.7. Разработка предложений по развитию и совершенствованию инновационной деятельности и оказанию государственной и муниципальной поддержки развитию предпринимательства. Формирование </w:t>
      </w:r>
      <w:proofErr w:type="gramStart"/>
      <w:r>
        <w:rPr>
          <w:rFonts w:ascii="Arial" w:hAnsi="Arial" w:cs="Arial"/>
          <w:sz w:val="24"/>
          <w:szCs w:val="24"/>
        </w:rPr>
        <w:t>городского</w:t>
      </w:r>
      <w:proofErr w:type="gramEnd"/>
      <w:r>
        <w:rPr>
          <w:rFonts w:ascii="Arial" w:hAnsi="Arial" w:cs="Arial"/>
          <w:sz w:val="24"/>
          <w:szCs w:val="24"/>
        </w:rPr>
        <w:t xml:space="preserve"> бизнес-сообщества, включая среднее и малое предпринимательство.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2.8. Содействие улучшению экологической ситуации, исполнению природоохранного законодательства на предприятиях и в организациях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2.9. Координация и обеспечение эффективного взаимодействия предприятий и организаций городского округа с органами местного самоуправления.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2.10. Координация деятельности при решении кадровых и социальных вопросов на предприятиях и в организациях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2.11. Проведение системного анализа прогноза развития городского округа на основе индивидуальных прогнозов организаций, руководители которых являются членами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2.12. Содействие реализации целевых федеральных программ по внедрению высоких технологий с возможным привлечением инвестиций.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2.13. Координация работы по созданию единой информационной среды, по формированию банков данных в области инновационной и рыночной сфер </w:t>
      </w:r>
      <w:r>
        <w:rPr>
          <w:rFonts w:ascii="Arial" w:hAnsi="Arial" w:cs="Arial"/>
          <w:sz w:val="24"/>
          <w:szCs w:val="24"/>
        </w:rPr>
        <w:lastRenderedPageBreak/>
        <w:t>деятельности.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2.14. Содействие обеспечению охраны труда и техники безопасности в организациях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2.15. Содействие решению вопросов здравоохранения, медицинского обеспечения, в частности, вопроса донорства в организациях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2.16. Содействие выполнению трехстороннего территориального соглашения.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Функции Совета директоров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главными задачами Совет директоров выполняет следующие функции: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Формирует на основе системного анализа научно-обоснованную техническую политику развития научно-промышленного комплекса (НПК) посредством оптимального использования его научно-промышленного потенциала.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Подготавливает проекты решений, определяющих порядок, формы и сроки реализации положений научно-промышленной политики, а также мероприятия и предложения по их реализации.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Проводит в городском округе координацию федеральной и региональной научно-промышленной политики, системный анализ, разработку и реализацию прогнозов развития научно-промышленного потенциала предприятий городского округа на пятилетний период на основе индивидуальных прогнозов предприятий и организаций - членов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Организует работу по созданию банков данных в области инновационной и рыночной сфер деятельности, каталогов и потоков продукции.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Способствует реализации целевых федеральных программ по внедрению высоких технологий с частичным привлечением средств областного бюджета и муниципального образования, а также привлечению инвестиций организаций, заинтересованных в реализации высокоэффективных проектов.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Рассматривает проекты важнейших программ и бизнес-планов развития, позволяющие наметить основные направления научных исследований, разработок и производства товарной продукции.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Рассматривает и готовит рекомендации по реструктуризации предприятий, находящихся в федеральной или муниципальной собственности.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Рассматривает вопросы совершенствования методов управления в условиях рыночной экономики в области разработки и производства новых конкурентоспособных на мировом рынке видов техники, технологий, материалов, подготавливает предложения по их экономическому стимулированию.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3.9. Организует научные конференции и семинары, в том числе международные, по проблемам, относящимся к компетенции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 Вносит предложения по изменению и дополнению нормативных актов органов местного самоуправления, направленных на поддержку и развитие в приоритетных направлениях деятельности.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3.11. Участвует в рассмотрении и анализе результатов научно-производственной деятельности предприятий и организаций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3.12. Организует обмен информацией и опытом работы предприятий и организаций по основным направлениям их хозяйственной деятельности.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3.13. Содействует привлечению предприятий и организаций к участию в социальных, образовательных, экологических, культурных, благотворительных программах городского округа Люберцы Московской области.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3.14. Обеспечивает активное сотрудничество предприятий и организаций со </w:t>
      </w:r>
      <w:r>
        <w:rPr>
          <w:rFonts w:ascii="Arial" w:hAnsi="Arial" w:cs="Arial"/>
          <w:sz w:val="24"/>
          <w:szCs w:val="24"/>
        </w:rPr>
        <w:lastRenderedPageBreak/>
        <w:t>средствами массовой информации с целью формирования позитивного общественного мнения по проблемам развития науки и промышленности на территории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3.15. Участвует в подготовке предложений по правовому регулированию хозяйственной деятельности предприятий и организаций с целью формирования системы мер поддержки.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3.16. Принимает участие в разработке программ развития научно-производственного комплекса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3.17. Участвует в экспертизе проектов, направляет членов Совета директоров для работы в конкурсных комиссиях администрации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3.18. Участвует в формировании и способствует реализации целевых программ и мероприятий по направлениям, направленным на сохранение и развитие кадрового и научно-производственного потенциала городских предприятий и организаций путем: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повышения конкурентоспособности промышленного производства и увеличения производства инновационной продукции;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формирования предложений по развитию инновационной деятельности предприятий и инновационной привлекательности городского округа;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реализации инвестиционных проектов по техническому перевооружению предприятий и организаций и внедрению новых </w:t>
      </w:r>
      <w:proofErr w:type="spellStart"/>
      <w:r>
        <w:rPr>
          <w:rFonts w:ascii="Arial" w:hAnsi="Arial" w:cs="Arial"/>
          <w:sz w:val="24"/>
          <w:szCs w:val="24"/>
        </w:rPr>
        <w:t>энергоэффективных</w:t>
      </w:r>
      <w:proofErr w:type="spellEnd"/>
      <w:r>
        <w:rPr>
          <w:rFonts w:ascii="Arial" w:hAnsi="Arial" w:cs="Arial"/>
          <w:sz w:val="24"/>
          <w:szCs w:val="24"/>
        </w:rPr>
        <w:t xml:space="preserve"> технологий;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развития системы подготовки и переподготовки кадров;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организации информационно-</w:t>
      </w:r>
      <w:proofErr w:type="spellStart"/>
      <w:r>
        <w:rPr>
          <w:rFonts w:ascii="Arial" w:hAnsi="Arial" w:cs="Arial"/>
          <w:sz w:val="24"/>
          <w:szCs w:val="24"/>
        </w:rPr>
        <w:t>имиджевой</w:t>
      </w:r>
      <w:proofErr w:type="spellEnd"/>
      <w:r>
        <w:rPr>
          <w:rFonts w:ascii="Arial" w:hAnsi="Arial" w:cs="Arial"/>
          <w:sz w:val="24"/>
          <w:szCs w:val="24"/>
        </w:rPr>
        <w:t xml:space="preserve"> поддержки организаций, расширения их участия в </w:t>
      </w:r>
      <w:proofErr w:type="spellStart"/>
      <w:r>
        <w:rPr>
          <w:rFonts w:ascii="Arial" w:hAnsi="Arial" w:cs="Arial"/>
          <w:sz w:val="24"/>
          <w:szCs w:val="24"/>
        </w:rPr>
        <w:t>выставочно</w:t>
      </w:r>
      <w:proofErr w:type="spellEnd"/>
      <w:r>
        <w:rPr>
          <w:rFonts w:ascii="Arial" w:hAnsi="Arial" w:cs="Arial"/>
          <w:sz w:val="24"/>
          <w:szCs w:val="24"/>
        </w:rPr>
        <w:t>-ярмарочной деятельности.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Права Совета директоров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директоров для осуществления возложенных на него задач имеет право: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Запрашивать и получать необходимые материалы и информацию от органов местного самоуправления городского округа, а также предприятий, учреждений, организаций и должностных лиц в рамках задач, стоящих перед Советом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Заслушивать на заседаниях Совета директоров руководителей структурных (отраслевых) подразделений администрации, предприятий и организаций городского округа Люберцы по вопросам, относящимся к его деятельности.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Создавать постоянные или временные рабочие группы (комиссии) по отдельным вопросам или направлениям деятельности с привлечением специалистов организаций (по их согласию). Задачи и порядок деятельности комиссий и рабочих групп определяются решением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Разрабатывать совместно с организациями городского округа Люберцы проекты программ городского развития или отдельных разделов программ и представлять их на утверждение органам местного самоуправления.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4.5. Обращаться в научно-исследовательские, проектно-конструкторские организации и другие учреждения городского округа Люберцы для привлечения отдельных специалистов и экспертов организаций к участию в рабочих группах по вопросам, относящимся к деятельности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4.6. Разрабатывать и принимать решения и рекомендации по обсуждаемым на Совете директоров вопросам.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4.7. Готовить предложения по вопросам научно-технического и социально-экономического развития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4.8. Приглашать в необходимых случаях на заседания Совета директоров </w:t>
      </w:r>
      <w:r>
        <w:rPr>
          <w:rFonts w:ascii="Arial" w:hAnsi="Arial" w:cs="Arial"/>
          <w:sz w:val="24"/>
          <w:szCs w:val="24"/>
        </w:rPr>
        <w:lastRenderedPageBreak/>
        <w:t>специалистов по рассматриваемым вопросам, ответственных лиц и представителей полиции, суда, прокуратуры, здравоохранения и иных органов государственной власти.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4.9. Участвовать в заседаниях профильных комиссий при администрации городского округа по вопросам компетенции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4.10. Выступать инициатором рассмотрения социально значимых вопросов в жизни городского округа, а также вопросов, касающихся производственно-хозяйственной деятельности предприятий, учреждений и организаций на заседаниях Совета депутатов городского округа, совещаниях, проводимых Главой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4.11. Подготавливать предложения к планам и программам, принимаемым органами местного самоуправления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4.12. Привлекать к своей работе специалистов администрации городского округа, предприятий, организаций с согласия их руководителей для решения вопросов, требующих специальных знаний.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4.13. Выступать инициатором рассмотрения экономических и социально значимых вопросов совместно с другими общественными структурами города. 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Организация деятельности Совета директоров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Деятельность Совета директоров осуществляется в соответствии с утвержденным планом работ, формируемым на основе изучения важнейших социально-экономических проблем развития городского округа, с учетом предложений Главы городского округа, Совета депутатов городского округа, предприятий и организаций городского округа.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Заседания Совета директоров проводятся по мере необходимости, но не реже одного раза в 3 месяца. Внеплановое заседание Совета директоров проводится по инициативе Главы городского округа, председателя Совета директоров или не менее тридцати членов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Председатель Совета директоров обеспечивает оповещение членов Совета директоров о дате проведения заседания, а также о повестке дня заседания.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Заседания Совета директоров ведет председатель Совета директоров либо в отсутствие председателя по его поручению один из членов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5.4. Заседание Совета директоров считается состоявшимся, если на нем присутствует более половины членов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городского округа вправе присутствовать на заседаниях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5.5. Решения принимаются по результатам открытого голосования простым большинством голосов членов Совета директоров, присутствующих на заседании, при наличии кворума. В случае равенства голосов решающим голосом обладает председатель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5.6. Решения Совета директоров оформляются протоколами и рассылаются в установленном на заседании Совета директоров порядке. Оригиналы протоколов и других материалов хранятся у ответственного секретаря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5.7. Протокол подписывают председатель Совета директоров либо член Совета директоров, проводивший заседание по его поручению, а также ответственный секретарь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5.8. По результатам работы Совета директоров готовится годовой отчет и представляется Главе городского округа Люберцы.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5.9. Совет директоров самостоятельно разрабатывает и утверждает регламент своей работы.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Состав Совета директоров и обязанности его членов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Состав Совета директоров формируется из руководителей ведущих предприятий и организаций городского округа и утверждается постановлением администрации городского округа Люберцы Московской области.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составе Совета директоров могут быть образованы секции по соответствующим направлениям деятельности, возглавляемые председателями секций. Состав секций и председатели секций утверждаются решением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Совет директоров имеет следующий состав: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председатель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ответственный секретарь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члены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 Председатель Совета директоров исполняет следующие обязанности: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координация работы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утверждение планов работы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определение времени и места проведения заседаний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председательство на заседаниях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взаимодействие с областными и федеральными структурами в интересах деятельности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внесение предложений Главе городского округа о решении вопросов приема в члены Совета директоров и прекращения членства в нем;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период между заседаниями Совета директоров осуществление решения текущих вопросов, связанных с деятельностью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 Ответственный секретарь Совета директоров исполняет следующие обязанности: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формирование повестки дня заседаний, проектов документов, решений, принятых на заседаниях;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информирование состава Совета директоров о повестке дня, месте и времени очередного заседания;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ведение протоколов заседаний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учета выполнения решений Совета директоров, поручений председателя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членов Совета директоров необходимыми справочными материалами;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приглашение представителей СМИ для освещения деятельности Совета директоров, представителей организаций, других заинтересованных лиц (в случае необходимости).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6.5. Члены Совета директоров исполняют следующие обязанности: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в проводимых Советом директоров мероприятиях;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в подготовке и обсуждении вопросов, выносимых на рассмотрение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содействие реализации принимаемых на заседаниях Совета директоров решений.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6.6. Члены Совета директоров имеют право: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участвовать в работе Совета директоров с правом решающего голоса;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участвовать в работе секций Совета директоров;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излагать свое особое мнение по рассматриваемым вопросам, которое подлежит приобщению к протоколу (решению) заседания Совета директоров.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6.7. Участие в работе Совета директоров осуществляется на общественных началах.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964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5"/>
      </w:tblGrid>
      <w:tr w:rsidR="006B354E" w:rsidTr="006B354E">
        <w:trPr>
          <w:trHeight w:val="1171"/>
        </w:trPr>
        <w:tc>
          <w:tcPr>
            <w:tcW w:w="9648" w:type="dxa"/>
            <w:hideMark/>
          </w:tcPr>
          <w:p w:rsidR="006B354E" w:rsidRDefault="006B354E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Утвержден</w:t>
            </w:r>
          </w:p>
          <w:p w:rsidR="006B354E" w:rsidRDefault="006B354E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Постановлением  администрации </w:t>
            </w:r>
          </w:p>
          <w:p w:rsidR="006B354E" w:rsidRDefault="006B354E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городского округа Люберцы</w:t>
            </w:r>
          </w:p>
          <w:p w:rsidR="006B354E" w:rsidRDefault="006B354E">
            <w:pPr>
              <w:pStyle w:val="a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от 10.10.2019   № 3803-ПА</w:t>
            </w:r>
          </w:p>
        </w:tc>
      </w:tr>
    </w:tbl>
    <w:p w:rsidR="006B354E" w:rsidRDefault="006B354E" w:rsidP="006B354E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:rsidR="006B354E" w:rsidRDefault="006B354E" w:rsidP="006B354E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Совет директоров на территориях дачного поселка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6B354E" w:rsidRDefault="006B354E" w:rsidP="006B354E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рабочего поселка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в муниципальном образовании</w:t>
      </w:r>
    </w:p>
    <w:p w:rsidR="006B354E" w:rsidRDefault="006B354E" w:rsidP="006B354E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городской округ Люберцы Московской области </w:t>
      </w:r>
    </w:p>
    <w:p w:rsidR="006B354E" w:rsidRDefault="006B354E" w:rsidP="006B35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6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5986"/>
        <w:gridCol w:w="1560"/>
        <w:gridCol w:w="1418"/>
      </w:tblGrid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/п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ИНН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ПУБЛИЧНОЕ АКЦИОНЕРНОЕ ОБЩЕСТВО "МАЛАХОВСКИЙ ЭКСПЕРИМЕНТАЛЬНЫЙ ЗАВОД"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1025003208230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5027028130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ЗАКРЫТОЕ АКЦИОНЕРНОЕ ОБЩЕСТВО "НАУЧНО-ПРОИЗВОДСТВЕННЫЙ ЦЕНТР ИНФОРМАЦИОННЫХ РЕГИОНАЛЬНЫХ СИСТЕМ"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1035005003220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5027091621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"КУХНИ ТРИВОЛИ"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1085027010771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5027139619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"М-КВАДРАТ"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1025003212948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5027089693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"ТОРГОВАЯ ФИРМА "ЛИДЕР"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1025003208801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5027073164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"ТОРГОВО-ПРОИЗВОДСТВЕННАЯ КОМПАНИЯ ВОЗРОЖДЕНИЕ"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1175027031288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5027259514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"ФЭС"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1035005006959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5027054588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АКЦИОНЕРНОЕ ОБЩЕСТВО "СПЕЦОДЕЖДА"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1035005011810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5027024400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"АВТОТРАКОПТ"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1175027032399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5027259962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"АГРОМОЛМОНТАЖ"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1105027013200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5027167704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"ВАШ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1127746448390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7721760152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"ВЕКТОРЛОГИСТИК"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1135027007280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5027202042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"ВЕТМАРКЕТ"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1045005009994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5027102312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ОТВЕТСТВЕННОСТЬЮ "ВИК - ЗДОРОВЬЕ ЖИВОТНЫХ"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1037739546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771315448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6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"ВНЕДРЕНИЕ, НАУЧНОЕ ИССЛЕДОВАНИЕ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,И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СПЫТАНИЕ СТРОИТЕЛЬНЫХ МАТЕРИАЛОВ-НОВЫЙ ВЕК"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1035005010358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5027086036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ГРУППА КОМПАНИЙ "ВИК"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1155027003670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5027226822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"ДОК СТЕЛЛА"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1115027004729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5027173627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"ЛАКТО"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1167746083010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7703405370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"ЛОГИСТИК"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5077746882945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7715652487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"МАХАОН ПЛЮС"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1045005020268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5027105024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"МАШКОВСКИЙ ТЕХНОПАРК"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1037721015925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7721255872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"НАВИГАТОР"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1105027011935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5027166764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НАУЧНО-ПРОИЗВОДСТВЕННОЕ ПРЕДПРИЯТИЕ ФИРМА "НИКОЛС"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1035005012041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5027020564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"НИКМА-ПРО"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1187746272614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7720416647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"ПЕРВАЯ СНАБЖАЮЩАЯ КОМПАНИЯ"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1135027006509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5027201480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"ПРОД-СЕРВИС"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1135027003077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5027198639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"ПРОМЫШЛЕННИК-М"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1115027011208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5027178015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"РЕСКОН"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1065027029528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5027120738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"РИОН"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1105027002035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5027158523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-137"/>
                <w:tab w:val="left" w:pos="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"РУССТРОЙКОНСАЛТИНГ"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1125043003942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5043047355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"ТВОЯ ПОГОДА"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1125027015629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5027192732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ОТВЕТСТВЕННОСТЬЮ "ТИМТОРГ"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1155027004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923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502722808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"ТОРГБЕТОН"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1085027013169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5027141382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"ТОРГОВО-ПРОИЗВОДСТВЕННАЯ КОМПАНИЯ "КРАФТ КЕЙСИНГ"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1125027006500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5027186922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"ТРАНСПОРТНАЯ КОМПАНИЯ "МАСТЕР"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1107746204785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7722712112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"ФИРМА "СТЕП"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1035005006409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5027085674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"ЧАСТНАЯ ОХРАННАЯ ОРГАНИЗАЦИЯ "ЦИТАДЕЛЬ"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1125027005168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5027185816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ЗАКРЫТОЕ АКЦИОНЕРНОЕ ОБЩЕСТВО "ОЗОН"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1035005005188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5027068206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"АЛАТОБУВЬ"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1122131000177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2122006998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"БОЛЬШИЕ ПРОСТОРЫ"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1105027012100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5027166860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"ВЕНЕЦ"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1025003217140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7703018406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"ГАРАНТ РЕАЛ СЕРВИС"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1105027003179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5027159453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"ДИАНА"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1065027032564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5027030562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"ДМИТРОВЕЦ"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1115027001418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5027170898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"ДОМ МОДЫ"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1025003213510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5027010781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"ЗАВОД СТАЛЬКОНСТРУКЦИЯ"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1105027008052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5027163435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"ЗОЛОТОЕ ЗЕРНЫШКО"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1145038002328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5038105227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"ИНТЕР ЭЛЕКТРИК"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1045005008377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5027101693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"КОНСТРУКЦИЯ"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1145027018432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5027218726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"МАЛАХОВСКОЕ ОБЪЕДИНЕНИЕ ПРОИЗВОДСТВЕННЫХ ПРЕДПРИЯТИЙ 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1085027613538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5027144305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ОТВЕТСТВЕННОСТЬЮ "МАЛНЕТ"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1055013038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502711193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"МЕТАЛЛКОМ"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1085027010991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5027139721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"НЕОВЕТ"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1117746178659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7729677072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"ОАЗИС"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1055013033536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5027111187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"ПАКОН"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1047796896025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7722531370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"ПАРСИТ"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5087746437323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7726608708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"ПРОИЗВОДСТВЕННАЯ КОМПАНИЯ "ЭСТА"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1135027015012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5027207001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СК "ФАСАД"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1085027010243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5027139129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"СОЮЗ-М"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1165027061924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5027247491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"ТД ГАЛАКТИОН"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1115027009866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5027176850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ТД "МЯСНОЙ ЛИДЕР"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5157746201421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7723424660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"ТЕХНОТРАСТ"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1055013004958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5027106733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"ТОРГОВО-ПРОМЫШЛЕННОЕ ПРЕДПРИЯТИЕ "УСПЕХ"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1035005002801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7729010610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"ТОРГОВЫЙ ДОМ "БЕЙКЕРИ"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1105027014069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5027168433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"ТОРГОВЫЙ ДОМ МЕБЕЛЬ"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1145040014690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5040134948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"ТОРГОВЫЙ ДОМ НИКА ФИШ"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1155027003724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5027226879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"ТОРНАДО XXI"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1035005012965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5027080926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"ТРАКСЕРВИС"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1035005025560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5027097060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"УЛЬТИМАГРУПП"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1137746121776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7717745480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"ФАБУЛА"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1035005003648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5027069866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ОТВЕТСТВЕННОСТЬЮ "ФЕРМЕР"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1125027003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502718437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9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"ФИТО-КОЛОР"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1145027012591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5027212192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"ФОРТЕЗА"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1165027054026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5027240150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"ФЬЮЧИПЛАСТ"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1145027014692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5027214792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ЧАСТНАЯ ОХРАННАЯ ОРГАНИЗАЦИЯ "АГЕНТСТВО ОХРАНЫ И БЕЗОПАСНОСТИ"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1075027011564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5027125310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ЧАСТНОЕ ОХРАННОЕ ПРЕДПРИЯТИЕ "БАЯЗЕТ"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1085027008494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5027137770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"ЧАСТНОЕ ОХРАННОЕ ПРЕДПРИЯТИЕ "ГРУППА ГРАД"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1025003217909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5027078451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ЧАСТНОЕ ОХРАННОЕ ПРЕДПРИЯТИЕ "КОРУНД"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1085027006536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5027135974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ЧАСТНОЕ ОХРАННОЕ ПРЕДПРИЯТИЕ "ЭКСПРЕСС-ОХРАНА"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1035005018553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5027070396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ПОТРЕБИТЕЛЬСКИЙ КООПЕРАТИВ "РАЙПОТРЕБСОЮЗ "ВОЗРОЖДЕНИЕ"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1065027023247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5027116467</w:t>
            </w:r>
          </w:p>
        </w:tc>
      </w:tr>
      <w:tr w:rsidR="006B354E" w:rsidTr="006B354E">
        <w:trPr>
          <w:trHeight w:val="22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354E" w:rsidRDefault="006B354E" w:rsidP="00392371">
            <w:pPr>
              <w:pStyle w:val="a4"/>
              <w:numPr>
                <w:ilvl w:val="0"/>
                <w:numId w:val="1"/>
              </w:numPr>
              <w:tabs>
                <w:tab w:val="left" w:pos="33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ОБЩЕСТВО С ОГРАНИЧЕННОЙ ОТВЕТСТВЕННОСТЬЮ "ТОРГОВЫЙ ДОМ "ТЕНЗО-М"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1045005009411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4E" w:rsidRDefault="006B35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5027102070</w:t>
            </w:r>
          </w:p>
        </w:tc>
      </w:tr>
    </w:tbl>
    <w:p w:rsidR="006B354E" w:rsidRDefault="006B354E" w:rsidP="006B354E">
      <w:pPr>
        <w:ind w:firstLine="709"/>
        <w:jc w:val="both"/>
        <w:rPr>
          <w:rFonts w:ascii="Arial" w:hAnsi="Arial" w:cs="Arial"/>
        </w:rPr>
      </w:pPr>
    </w:p>
    <w:p w:rsidR="006B354E" w:rsidRDefault="006B354E" w:rsidP="006B354E">
      <w:pPr>
        <w:ind w:left="-1134" w:right="-1133"/>
        <w:jc w:val="center"/>
        <w:rPr>
          <w:rFonts w:ascii="Arial" w:hAnsi="Arial" w:cs="Arial"/>
          <w:b/>
        </w:rPr>
      </w:pPr>
    </w:p>
    <w:p w:rsidR="007E1B85" w:rsidRDefault="007E1B85">
      <w:bookmarkStart w:id="1" w:name="_GoBack"/>
      <w:bookmarkEnd w:id="1"/>
    </w:p>
    <w:sectPr w:rsidR="007E1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E096F"/>
    <w:multiLevelType w:val="hybridMultilevel"/>
    <w:tmpl w:val="564C0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DE"/>
    <w:rsid w:val="003468DE"/>
    <w:rsid w:val="006B354E"/>
    <w:rsid w:val="007E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5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B35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6B3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3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5">
    <w:name w:val="Table Grid"/>
    <w:basedOn w:val="a1"/>
    <w:rsid w:val="006B3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5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B35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6B3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3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5">
    <w:name w:val="Table Grid"/>
    <w:basedOn w:val="a1"/>
    <w:rsid w:val="006B3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3675</Words>
  <Characters>20948</Characters>
  <Application>Microsoft Office Word</Application>
  <DocSecurity>0</DocSecurity>
  <Lines>174</Lines>
  <Paragraphs>49</Paragraphs>
  <ScaleCrop>false</ScaleCrop>
  <Company/>
  <LinksUpToDate>false</LinksUpToDate>
  <CharactersWithSpaces>24574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2019-10-24T07:51:00Z</dcterms:created>
  <dcterms:modified xsi:type="dcterms:W3CDTF">2019-10-24T07:52:00Z</dcterms:modified>
</cp:coreProperties>
</file>