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F6" w:rsidRDefault="002E21F6" w:rsidP="002E21F6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Утверждена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Постановлением</w:t>
      </w:r>
    </w:p>
    <w:p w:rsidR="002E21F6" w:rsidRDefault="002E21F6" w:rsidP="002E21F6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администрации городского округа Люберцы</w:t>
      </w:r>
    </w:p>
    <w:p w:rsidR="002E21F6" w:rsidRDefault="002E21F6" w:rsidP="002E21F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        от  25.09.2019  № 3580-ПА </w:t>
      </w:r>
    </w:p>
    <w:p w:rsidR="002E21F6" w:rsidRDefault="002E21F6" w:rsidP="002E21F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21F6" w:rsidRDefault="002E21F6" w:rsidP="002E21F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21F6" w:rsidRDefault="002E21F6" w:rsidP="002E21F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21F6" w:rsidRDefault="002E21F6" w:rsidP="002E21F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21F6" w:rsidRDefault="002E21F6" w:rsidP="002E21F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 «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Здравоохранение»</w:t>
      </w:r>
    </w:p>
    <w:p w:rsidR="002E21F6" w:rsidRDefault="002E21F6" w:rsidP="002E21F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Паспорт муниципальной программы «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Здравоохранение»</w:t>
      </w:r>
    </w:p>
    <w:p w:rsidR="002E21F6" w:rsidRDefault="002E21F6" w:rsidP="002E21F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10200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3"/>
        <w:gridCol w:w="1134"/>
        <w:gridCol w:w="991"/>
        <w:gridCol w:w="991"/>
        <w:gridCol w:w="992"/>
        <w:gridCol w:w="1133"/>
        <w:gridCol w:w="1416"/>
      </w:tblGrid>
      <w:tr w:rsidR="002E21F6" w:rsidTr="002E21F6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Par288"/>
            <w:bookmarkEnd w:id="0"/>
          </w:p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Развитие первичной медико-санитарной помощи, а так же системы раннего выявления заболеваний, патологических состояний   и факторов риска их развития</w:t>
            </w:r>
          </w:p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 Обеспечение полноценным питанием беременных женщин, кормящих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матерей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а так же детей в возрасте до 3- х лет</w:t>
            </w:r>
          </w:p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Создание условий для реализации полномочий органов власти</w:t>
            </w:r>
          </w:p>
        </w:tc>
      </w:tr>
      <w:tr w:rsidR="002E21F6" w:rsidTr="002E21F6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Создание условий для оказания медицинской помощи населению на территории городского округа Люберцы</w:t>
            </w:r>
          </w:p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2.Улучшение качества питания беременных женщин, кормящих матерей и детей в возрасте до 3-х лет</w:t>
            </w:r>
          </w:p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 Стимулирование привлечения медицинских кадров</w:t>
            </w:r>
          </w:p>
        </w:tc>
      </w:tr>
      <w:tr w:rsidR="002E21F6" w:rsidTr="002E21F6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И.Г.Назарьева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Первый заместитель Главы администрации городского округа Люберцы Московской области</w:t>
            </w:r>
          </w:p>
        </w:tc>
      </w:tr>
      <w:tr w:rsidR="002E21F6" w:rsidTr="002E21F6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  Московской области</w:t>
            </w:r>
          </w:p>
        </w:tc>
      </w:tr>
      <w:tr w:rsidR="002E21F6" w:rsidTr="002E21F6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2020-2024гг</w:t>
            </w:r>
          </w:p>
        </w:tc>
      </w:tr>
      <w:tr w:rsidR="002E21F6" w:rsidTr="002E21F6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«Профилактика заболеваний и формирование здорового образа жизни. Развитие первичной медико-санитарной помощи».</w:t>
            </w:r>
          </w:p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« Охрана здоровья матери и ребёнка»</w:t>
            </w:r>
          </w:p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 «Финансовое обеспечение системы организации медицинской помощи»</w:t>
            </w:r>
          </w:p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trHeight w:val="20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66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2E21F6" w:rsidTr="002E21F6">
        <w:trPr>
          <w:trHeight w:val="20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F6" w:rsidRDefault="002E21F6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Московской области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378540,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73360,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76295,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76295,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76295,0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</w:tr>
      <w:tr w:rsidR="002E21F6" w:rsidTr="002E21F6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в том числе по годам: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</w:tr>
      <w:tr w:rsidR="002E21F6" w:rsidTr="002E21F6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F6" w:rsidRDefault="002E21F6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1.«Диспансеризация» (доля населения прошедшего диспансеризацию) к концу 2024 г.-100%</w:t>
            </w:r>
          </w:p>
          <w:p w:rsidR="002E21F6" w:rsidRDefault="002E21F6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 «Обеспечение полноценным питанием кормящих матерей» к концу 2024 года 800 человек</w:t>
            </w:r>
          </w:p>
          <w:p w:rsidR="002E21F6" w:rsidRDefault="002E21F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3.  «Обеспечение полноценным питанием детей в возрасте от 0 до 1» к концу 2024 года 1900 чел.</w:t>
            </w:r>
          </w:p>
          <w:p w:rsidR="002E21F6" w:rsidRDefault="002E21F6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  «Обеспечение полноценным питанием детей в возрасте от 1 до 2» к концу 2024 года 3100 чел</w:t>
            </w:r>
          </w:p>
          <w:p w:rsidR="002E21F6" w:rsidRDefault="002E21F6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  «Обеспечение полноценным питанием детей в возрасте от 2 до 3» к концу  2024 года 2900 чел.</w:t>
            </w:r>
          </w:p>
          <w:p w:rsidR="002E21F6" w:rsidRDefault="002E21F6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 «Обеспечение полноценным питанием беременных женщин» к концу 2024 года 1700 чел.</w:t>
            </w:r>
          </w:p>
          <w:p w:rsidR="002E21F6" w:rsidRDefault="002E21F6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 «Привлечение участковых врачей: 1 врач-1 участок» к концу 2024 г.-200%</w:t>
            </w:r>
          </w:p>
          <w:p w:rsidR="002E21F6" w:rsidRDefault="002E21F6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E21F6" w:rsidRDefault="002E21F6" w:rsidP="002E21F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21F6" w:rsidRDefault="002E21F6" w:rsidP="002E21F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Batang" w:hAnsi="Arial" w:cs="Arial"/>
          <w:b/>
          <w:sz w:val="24"/>
          <w:szCs w:val="24"/>
        </w:rPr>
        <w:t xml:space="preserve">Общая характеристика сферы реализации муниципальной программы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Здравоохранение»</w:t>
      </w:r>
    </w:p>
    <w:p w:rsidR="002E21F6" w:rsidRDefault="002E21F6" w:rsidP="002E21F6">
      <w:pPr>
        <w:shd w:val="clear" w:color="auto" w:fill="FFFFFF"/>
        <w:tabs>
          <w:tab w:val="left" w:pos="1576"/>
          <w:tab w:val="left" w:pos="1870"/>
          <w:tab w:val="center" w:pos="2750"/>
        </w:tabs>
        <w:spacing w:after="0" w:line="240" w:lineRule="auto"/>
        <w:jc w:val="center"/>
        <w:rPr>
          <w:rFonts w:ascii="Arial" w:eastAsia="Batang" w:hAnsi="Arial" w:cs="Arial"/>
          <w:b/>
          <w:sz w:val="24"/>
          <w:szCs w:val="24"/>
        </w:rPr>
      </w:pPr>
    </w:p>
    <w:p w:rsidR="002E21F6" w:rsidRDefault="002E21F6" w:rsidP="002E21F6">
      <w:pPr>
        <w:shd w:val="clear" w:color="auto" w:fill="FFFFFF"/>
        <w:tabs>
          <w:tab w:val="left" w:pos="1576"/>
          <w:tab w:val="left" w:pos="1870"/>
          <w:tab w:val="center" w:pos="2750"/>
        </w:tabs>
        <w:spacing w:after="0" w:line="240" w:lineRule="auto"/>
        <w:jc w:val="center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1. Общая характеристика сферы реализации муниципальной программы</w:t>
      </w:r>
    </w:p>
    <w:p w:rsidR="002E21F6" w:rsidRDefault="002E21F6" w:rsidP="002E21F6">
      <w:pPr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Охрана здоровья граждан на территории городского округа Люберцы   включает в себя повышение качества и доступности медицинской помощи за счёт создания условий для оказания медицинской помощи населению на территории городского округа Люберцы.</w:t>
      </w:r>
    </w:p>
    <w:p w:rsidR="002E21F6" w:rsidRDefault="002E21F6" w:rsidP="002E21F6">
      <w:pPr>
        <w:spacing w:before="100" w:beforeAutospacing="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 Описание и цели муниципальной программы.</w:t>
      </w:r>
    </w:p>
    <w:p w:rsidR="002E21F6" w:rsidRDefault="002E21F6" w:rsidP="002E21F6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Основными целями муниципальной программы являются:</w:t>
      </w:r>
    </w:p>
    <w:p w:rsidR="002E21F6" w:rsidRDefault="002E21F6" w:rsidP="002E21F6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-Развитие первичной медико-санитарной помощи, а так же системы раннего выявления заболеваний, патологических состояний   и факторов риска их развития;</w:t>
      </w:r>
    </w:p>
    <w:p w:rsidR="002E21F6" w:rsidRDefault="002E21F6" w:rsidP="002E21F6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-Обеспечение полноценным питанием беременных женщин, кормящих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матерей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а так же детей в возрасте до 3- х лет;</w:t>
      </w:r>
    </w:p>
    <w:p w:rsidR="002E21F6" w:rsidRDefault="002E21F6" w:rsidP="002E21F6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-Создание условий для реализации полномочий органов власти;</w:t>
      </w:r>
    </w:p>
    <w:p w:rsidR="002E21F6" w:rsidRDefault="002E21F6" w:rsidP="002E21F6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 Основные направления социальной  политики предусматривают осуществление широкой системы мер по улучшению охраны здоровья, увеличению продолжительности жизни и трудовой активности.</w:t>
      </w:r>
    </w:p>
    <w:p w:rsidR="002E21F6" w:rsidRDefault="002E21F6" w:rsidP="002E21F6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Введение системы всеобщей диспансеризации населения значительно увеличит показатель снижения заболеваемости и увеличения продолжительности жизни. Основной целью диспансеризации является осуществление комплекса мероприятий, направленных на формирование, сохранение и укрепление здоровья населения, предупреждение развития заболеваний, снижение заболеваемости, увеличение активного творческого долголетия.</w:t>
      </w:r>
    </w:p>
    <w:p w:rsidR="002E21F6" w:rsidRDefault="002E21F6" w:rsidP="002E21F6">
      <w:pPr>
        <w:spacing w:after="0" w:line="240" w:lineRule="auto"/>
        <w:ind w:right="-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    Обеспечение стабильной численности населения наиболее предпочтительно для экономического развития, развития ориентированного, прежде всего, на использование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интенсивных факторов, для дальнейшего наращивания и функционирования его производственной и социальной инфраструктуры, для рационального использования территории и сохранения экологической безопасности, особенно в обстановке стремительного транспортно-дорожного насыщения </w:t>
      </w:r>
    </w:p>
    <w:p w:rsidR="002E21F6" w:rsidRDefault="002E21F6" w:rsidP="002E21F6">
      <w:pPr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 Исходя из стратегических установок демографического развития городского округа Люберцы, т.е. решения её демографических и миграционных проблем и эффективного наращивания социально-экономического потенциала района,  целью демографической политики может быть: стабилизация численности населения района на современном уровне.   Поддержание стабильной численности населения возможно в случае такого повышения рождаемости и сокращения смертности, которое позволит свести миграционный прирост в начале до размеров естественной убыли населения, т.е. стопроцентно компенсировать эту убыль, а затем снижаться по мере уменьшения естественной убыли.</w:t>
      </w:r>
    </w:p>
    <w:p w:rsidR="002E21F6" w:rsidRDefault="002E21F6" w:rsidP="002E21F6">
      <w:pPr>
        <w:spacing w:before="100" w:beforeAutospacing="1"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 В соответствии с этой целью основные задачи и направления деятельности в сфере демографической политики сводятся к у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лучшению качества питания беременных женщин, кормящих матерей и детей в возрасте до 3-х лет.</w:t>
      </w:r>
    </w:p>
    <w:p w:rsidR="002E21F6" w:rsidRDefault="002E21F6" w:rsidP="002E21F6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 Прогноз развития сферы деятельности.</w:t>
      </w:r>
    </w:p>
    <w:p w:rsidR="002E21F6" w:rsidRDefault="002E21F6" w:rsidP="002E21F6">
      <w:pPr>
        <w:pStyle w:val="a3"/>
        <w:spacing w:before="0" w:beforeAutospacing="0" w:after="150" w:afterAutospacing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 Программа позволят улучшить качество медицинской помощи жителям городского округа Люберцы, в том числе женщинам и детям, снизить материнскую, младенческую и перинатальную смертность, увеличить продолжительность жизни, улучшить качество жизни беременных женщин, кормящих матерей и детей в возрасте до трех лет.</w:t>
      </w:r>
    </w:p>
    <w:p w:rsidR="002E21F6" w:rsidRDefault="002E21F6" w:rsidP="002E21F6">
      <w:pPr>
        <w:spacing w:after="15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Программа рассчитана на период реализации с 2020 по 2024 годы.</w:t>
      </w:r>
    </w:p>
    <w:p w:rsidR="002E21F6" w:rsidRDefault="002E21F6" w:rsidP="002E21F6">
      <w:pPr>
        <w:spacing w:after="15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Программа предполагает реализацию конкретных мероприятий по улучшению демографической ситуации на территории городского округа Люберцы, увеличению продолжительности жизни населения за счет формирования здорового образа жизни и поддержки беременных женщин, кормящих матерей, детей в возрасте до трех лет, созданию условий для повышения эффективности первичного звена здравоохранения, приобретение и ввод в эксплуатацию оснащения базовых рабочих мест для кабинетов врачей общей практики.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Планируется обеспечение полноценным питанием беременных женщин, кормящих матерей, детей в возрасте до 3 лет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.(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беременных женщин с 2020 г. 1500 чел. до 1700 чел.2024.) (кормящих матерей с 2020 г. 700чел. до 2024г. 800 чел.), ( детей в возрасте до 1 года  с 2020 г.  с 1750   до 2024 г. 1900), ( дети в возрасте до 2 лет  с 3000чел. 2020 г.  чел. до 2024 г .3100 чел.) 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( 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дети в возрасте  с 2-х до 3 лет с 2020г. 2600 чел. до 2024г. 2900 чел.)</w:t>
      </w:r>
    </w:p>
    <w:p w:rsidR="002E21F6" w:rsidRDefault="002E21F6" w:rsidP="002E21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E21F6" w:rsidRDefault="002E21F6" w:rsidP="002E21F6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4. Перечень подпрограмм муниципальной программы</w:t>
      </w:r>
    </w:p>
    <w:p w:rsidR="002E21F6" w:rsidRDefault="002E21F6" w:rsidP="002E21F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Batang" w:hAnsi="Arial" w:cs="Arial"/>
          <w:sz w:val="24"/>
          <w:szCs w:val="24"/>
        </w:rPr>
        <w:t xml:space="preserve"> В состав муниципальной программы </w:t>
      </w: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Здравоохранение» входит 3 подпрограммы:</w:t>
      </w:r>
    </w:p>
    <w:p w:rsidR="002E21F6" w:rsidRDefault="002E21F6" w:rsidP="002E21F6">
      <w:pPr>
        <w:spacing w:after="12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-1.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Профилактика заболеваний и формирование здорового образа жизни. Развитие первичной медико-санитарной помощи</w:t>
      </w:r>
      <w:r>
        <w:rPr>
          <w:rFonts w:ascii="Arial" w:hAnsi="Arial" w:cs="Arial"/>
          <w:color w:val="000000"/>
          <w:sz w:val="24"/>
          <w:szCs w:val="24"/>
        </w:rPr>
        <w:t>;</w:t>
      </w:r>
    </w:p>
    <w:p w:rsidR="002E21F6" w:rsidRDefault="002E21F6" w:rsidP="002E21F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</w:rPr>
        <w:t>-3.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Охрана здоровья матери и ребёнка;</w:t>
      </w:r>
    </w:p>
    <w:p w:rsidR="002E21F6" w:rsidRDefault="002E21F6" w:rsidP="002E21F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-5. Финансовое обеспечение системы организации медицинской помощи.</w:t>
      </w:r>
    </w:p>
    <w:p w:rsidR="002E21F6" w:rsidRDefault="002E21F6" w:rsidP="002E21F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Подпрограммы 1, позволит  реализовать мероприятия направленные  на  формирование здорового образа жизни и профилактику заболеваний. ( Информирование населения, публикации в СМИ, выступления на радио и телевидении);</w:t>
      </w:r>
    </w:p>
    <w:p w:rsidR="002E21F6" w:rsidRDefault="002E21F6" w:rsidP="002E21F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Подпрограммы 3, позволит осуществить мероприятия направленные на улучшение качества питания беременных женщин, кормящих матерей и детей в  возрасте до3- лет. (  Организация процедуры закупки питания);</w:t>
      </w:r>
    </w:p>
    <w:p w:rsidR="002E21F6" w:rsidRDefault="002E21F6" w:rsidP="002E21F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Реализация подпрограммы 5, позволит стимулировать привлечение медицинских кадров на территорию городского округа Люберцы.</w:t>
      </w:r>
    </w:p>
    <w:p w:rsidR="002E21F6" w:rsidRDefault="002E21F6" w:rsidP="002E21F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E21F6" w:rsidRDefault="002E21F6" w:rsidP="002E21F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5. Обобщённая характеристика  основных мероприятий программы.</w:t>
      </w:r>
    </w:p>
    <w:p w:rsidR="002E21F6" w:rsidRDefault="002E21F6" w:rsidP="002E21F6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Основные мероприятия программы  включают в себя:</w:t>
      </w:r>
    </w:p>
    <w:p w:rsidR="002E21F6" w:rsidRDefault="002E21F6" w:rsidP="002E21F6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shd w:val="clear" w:color="auto" w:fill="FFFFFF"/>
        </w:rPr>
        <w:t>Проведение мероприятий направленных на формирование здорового образа жизни у населения городского округа Люберцы;</w:t>
      </w:r>
    </w:p>
    <w:p w:rsidR="002E21F6" w:rsidRDefault="002E21F6" w:rsidP="002E21F6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-Организацию процедуры закупки продуктов питания и обеспечения полноценным питанием беременных женщин, кормящих матерей и детей в возрасте до 3- х лет. Формирование единого набора продуктов питания. Подписание Соглашений;</w:t>
      </w:r>
    </w:p>
    <w:p w:rsidR="002E21F6" w:rsidRDefault="002E21F6" w:rsidP="002E21F6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Выявление нуждающихся в жилых помещениях.</w:t>
      </w:r>
      <w:proofErr w:type="gramEnd"/>
    </w:p>
    <w:p w:rsidR="002E21F6" w:rsidRDefault="002E21F6" w:rsidP="002E21F6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Социальный эффект от реализации Программы выражается в следующих изменениях к 2024 году:</w:t>
      </w:r>
    </w:p>
    <w:p w:rsidR="002E21F6" w:rsidRDefault="002E21F6" w:rsidP="002E21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Увеличение доли взрослого населения прошедшего диспансеризацию до100 % от доли взрослого населения подлежащего диспансеризации.</w:t>
      </w:r>
    </w:p>
    <w:p w:rsidR="002E21F6" w:rsidRDefault="002E21F6" w:rsidP="002E21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Формирование у населения здорового образа жизни.</w:t>
      </w:r>
    </w:p>
    <w:p w:rsidR="002E21F6" w:rsidRDefault="002E21F6" w:rsidP="002E21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Обеспечение полноценным питанием беременных женщин, кормящих матерей, детей в возрасте до 3 лет</w:t>
      </w:r>
      <w:proofErr w:type="gramStart"/>
      <w:r>
        <w:rPr>
          <w:rFonts w:ascii="Arial" w:eastAsiaTheme="minorEastAsia" w:hAnsi="Arial" w:cs="Arial"/>
          <w:sz w:val="24"/>
          <w:szCs w:val="24"/>
          <w:lang w:eastAsia="ru-RU"/>
        </w:rPr>
        <w:t>.(</w:t>
      </w:r>
      <w:proofErr w:type="gramEnd"/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беременных женщин с 2020 г. 1500 чел. до 1700 чел.2024) (кормящих матерей с 2020 г. 700 чел. до 2024г. 800 чел.), ( детей в возрасте до 1 года  2020г.  с 1750   до 2024г. 1900), ( дети в возрасте до 2 лет  с 3000 чел. 2020 г.  чел. до 2024 г .3100 чел.) </w:t>
      </w:r>
      <w:proofErr w:type="gramStart"/>
      <w:r>
        <w:rPr>
          <w:rFonts w:ascii="Arial" w:eastAsiaTheme="minorEastAsia" w:hAnsi="Arial" w:cs="Arial"/>
          <w:sz w:val="24"/>
          <w:szCs w:val="24"/>
          <w:lang w:eastAsia="ru-RU"/>
        </w:rPr>
        <w:t xml:space="preserve">( </w:t>
      </w:r>
      <w:proofErr w:type="gramEnd"/>
      <w:r>
        <w:rPr>
          <w:rFonts w:ascii="Arial" w:eastAsiaTheme="minorEastAsia" w:hAnsi="Arial" w:cs="Arial"/>
          <w:sz w:val="24"/>
          <w:szCs w:val="24"/>
          <w:lang w:eastAsia="ru-RU"/>
        </w:rPr>
        <w:t>дети в возрасте до 3 лет с 2020г. 2600 чел. до 2024г. 2900 чел.)</w:t>
      </w:r>
    </w:p>
    <w:p w:rsidR="002E21F6" w:rsidRDefault="002E21F6" w:rsidP="002E21F6">
      <w:pPr>
        <w:tabs>
          <w:tab w:val="left" w:pos="3405"/>
        </w:tabs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6. Методика 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расчета значений показателей эффективности  реализации Программы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E21F6" w:rsidRDefault="002E21F6" w:rsidP="002E21F6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"Диспансеризация" (Доля населения, прошедшего диспансеризацию). Показатель определяется как отношение численности населения, прошедшего диспансеризацию в отчетном периоде, к общему числу граждан, подлежащих диспансеризации в отчётном году (согласно распоряжению Министерства здравоохранения Московской области от 26.12.2017г . № 323-р) выраженное в процентах. Показатель считается с начала отчётного года нарастающим итогом. Показатель считается выполненным, если его значение составило: за 3 мес. - 25%; за 6 мес. -50%; за 9 мес. - 75% и за год - 100%.</w:t>
      </w:r>
    </w:p>
    <w:p w:rsidR="002E21F6" w:rsidRDefault="002E21F6" w:rsidP="002E21F6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Рассчитывается по формуле:</w:t>
      </w:r>
    </w:p>
    <w:tbl>
      <w:tblPr>
        <w:tblW w:w="2725" w:type="dxa"/>
        <w:jc w:val="center"/>
        <w:tblCellSpacing w:w="15" w:type="dxa"/>
        <w:shd w:val="clear" w:color="auto" w:fill="EEEE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"/>
        <w:gridCol w:w="399"/>
        <w:gridCol w:w="555"/>
        <w:gridCol w:w="1307"/>
      </w:tblGrid>
      <w:tr w:rsidR="002E21F6" w:rsidTr="002E21F6">
        <w:trPr>
          <w:trHeight w:val="412"/>
          <w:tblCellSpacing w:w="15" w:type="dxa"/>
          <w:jc w:val="center"/>
        </w:trPr>
        <w:tc>
          <w:tcPr>
            <w:tcW w:w="419" w:type="dxa"/>
            <w:vMerge w:val="restart"/>
            <w:shd w:val="clear" w:color="auto" w:fill="auto"/>
            <w:vAlign w:val="center"/>
            <w:hideMark/>
          </w:tcPr>
          <w:p w:rsidR="002E21F6" w:rsidRDefault="002E21F6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</w:t>
            </w:r>
            <w:proofErr w:type="spellEnd"/>
          </w:p>
        </w:tc>
        <w:tc>
          <w:tcPr>
            <w:tcW w:w="369" w:type="dxa"/>
            <w:vMerge w:val="restart"/>
            <w:shd w:val="clear" w:color="auto" w:fill="auto"/>
            <w:vAlign w:val="center"/>
            <w:hideMark/>
          </w:tcPr>
          <w:p w:rsidR="002E21F6" w:rsidRDefault="002E21F6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= </w:t>
            </w:r>
          </w:p>
        </w:tc>
        <w:tc>
          <w:tcPr>
            <w:tcW w:w="525" w:type="dxa"/>
            <w:shd w:val="clear" w:color="auto" w:fill="auto"/>
            <w:noWrap/>
            <w:vAlign w:val="center"/>
            <w:hideMark/>
          </w:tcPr>
          <w:p w:rsidR="002E21F6" w:rsidRDefault="002E21F6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Дп</w:t>
            </w:r>
            <w:proofErr w:type="spellEnd"/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E21F6" w:rsidRDefault="002E21F6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•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100%</w:t>
            </w:r>
          </w:p>
        </w:tc>
      </w:tr>
      <w:tr w:rsidR="002E21F6" w:rsidTr="002E21F6">
        <w:trPr>
          <w:trHeight w:val="167"/>
          <w:tblCellSpacing w:w="15" w:type="dxa"/>
          <w:jc w:val="center"/>
        </w:trPr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shd w:val="clear" w:color="auto" w:fill="auto"/>
            <w:noWrap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1F6" w:rsidRDefault="002E21F6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Дпд</w:t>
            </w:r>
            <w:proofErr w:type="spellEnd"/>
          </w:p>
        </w:tc>
        <w:tc>
          <w:tcPr>
            <w:tcW w:w="0" w:type="auto"/>
            <w:vMerge/>
            <w:shd w:val="clear" w:color="auto" w:fill="EEEEFF"/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E21F6" w:rsidRDefault="002E21F6" w:rsidP="002E21F6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E21F6" w:rsidRDefault="002E21F6" w:rsidP="002E21F6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Где:</w:t>
      </w:r>
    </w:p>
    <w:p w:rsidR="002E21F6" w:rsidRDefault="002E21F6" w:rsidP="002E21F6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исполнение диспансеризации определённых гру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пп взр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ослого населения,%</w:t>
      </w:r>
    </w:p>
    <w:p w:rsidR="002E21F6" w:rsidRDefault="002E21F6" w:rsidP="002E21F6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Дп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численность населения, прошедшего диспансеризацию в отчетном периоде, чел.</w:t>
      </w:r>
    </w:p>
    <w:p w:rsidR="002E21F6" w:rsidRDefault="002E21F6" w:rsidP="002E21F6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Дпд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общее число граждан, подлежащих диспансеризации в 2019 году (согласно распоряжению Министерства       здравоохранения Московской области от 26.12.2017 года №323-р), чел.</w:t>
      </w:r>
    </w:p>
    <w:p w:rsidR="002E21F6" w:rsidRDefault="002E21F6" w:rsidP="002E21F6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Единица измерения показателя -%.  Источник информации: заполнение медицинскими учреждениями формы статистической отчётности №131 « Сведения о диспансеризации определённых групп населения».</w:t>
      </w:r>
    </w:p>
    <w:p w:rsidR="002E21F6" w:rsidRDefault="002E21F6" w:rsidP="002E21F6">
      <w:pPr>
        <w:tabs>
          <w:tab w:val="left" w:pos="340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2. Показатель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-О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беспечение полноценным питанием кормящих матерей.</w:t>
      </w:r>
      <w:r>
        <w:rPr>
          <w:rFonts w:ascii="Arial" w:hAnsi="Arial" w:cs="Arial"/>
          <w:sz w:val="24"/>
          <w:szCs w:val="24"/>
        </w:rPr>
        <w:t xml:space="preserve"> Прогнозная численность рассчитывается на основании статистической  численности </w:t>
      </w:r>
      <w:proofErr w:type="gramStart"/>
      <w:r>
        <w:rPr>
          <w:rFonts w:ascii="Arial" w:hAnsi="Arial" w:cs="Arial"/>
          <w:sz w:val="24"/>
          <w:szCs w:val="24"/>
        </w:rPr>
        <w:t>состоящих</w:t>
      </w:r>
      <w:proofErr w:type="gramEnd"/>
      <w:r>
        <w:rPr>
          <w:rFonts w:ascii="Arial" w:hAnsi="Arial" w:cs="Arial"/>
          <w:sz w:val="24"/>
          <w:szCs w:val="24"/>
        </w:rPr>
        <w:t xml:space="preserve"> на учёте  как кормящие матери в ЛПУ городского округа. Фактическое выполнение </w:t>
      </w:r>
      <w:proofErr w:type="gramStart"/>
      <w:r>
        <w:rPr>
          <w:rFonts w:ascii="Arial" w:hAnsi="Arial" w:cs="Arial"/>
          <w:sz w:val="24"/>
          <w:szCs w:val="24"/>
        </w:rPr>
        <w:t>-э</w:t>
      </w:r>
      <w:proofErr w:type="gramEnd"/>
      <w:r>
        <w:rPr>
          <w:rFonts w:ascii="Arial" w:hAnsi="Arial" w:cs="Arial"/>
          <w:sz w:val="24"/>
          <w:szCs w:val="24"/>
        </w:rPr>
        <w:t>то число обратившихся за получением питания на молочную кухню. Единица измерения: человек. Источник информации ежемесячная отчётность ЛПУ, данные по выгрузке выписанных рецептов  из системы ЕМИАС.</w:t>
      </w:r>
    </w:p>
    <w:p w:rsidR="002E21F6" w:rsidRDefault="002E21F6" w:rsidP="002E21F6">
      <w:pPr>
        <w:tabs>
          <w:tab w:val="left" w:pos="340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Показатель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-О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беспечение полноценным питанием детей в возрасте от 0  до 1 года. </w:t>
      </w:r>
      <w:r>
        <w:rPr>
          <w:rFonts w:ascii="Arial" w:hAnsi="Arial" w:cs="Arial"/>
          <w:sz w:val="24"/>
          <w:szCs w:val="24"/>
        </w:rPr>
        <w:t xml:space="preserve"> Прогнозная численность рассчитывается на основании статистической  численности состоящих на учёте в ЛПУ городского округа детей до  года.  Фактическое выполнение </w:t>
      </w:r>
      <w:proofErr w:type="gramStart"/>
      <w:r>
        <w:rPr>
          <w:rFonts w:ascii="Arial" w:hAnsi="Arial" w:cs="Arial"/>
          <w:sz w:val="24"/>
          <w:szCs w:val="24"/>
        </w:rPr>
        <w:t>-э</w:t>
      </w:r>
      <w:proofErr w:type="gramEnd"/>
      <w:r>
        <w:rPr>
          <w:rFonts w:ascii="Arial" w:hAnsi="Arial" w:cs="Arial"/>
          <w:sz w:val="24"/>
          <w:szCs w:val="24"/>
        </w:rPr>
        <w:t>то число обратившихся  за получением питания   на молочную кухню.</w:t>
      </w:r>
    </w:p>
    <w:p w:rsidR="002E21F6" w:rsidRDefault="002E21F6" w:rsidP="002E21F6">
      <w:pPr>
        <w:tabs>
          <w:tab w:val="left" w:pos="340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Единица измерения: человек. Источник информации ежемесячная отчётность ЛПУ, данные по выгрузке выписанных рецептов  из системы ЕМИАС.</w:t>
      </w:r>
    </w:p>
    <w:p w:rsidR="002E21F6" w:rsidRDefault="002E21F6" w:rsidP="002E21F6">
      <w:pPr>
        <w:tabs>
          <w:tab w:val="left" w:pos="340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E21F6" w:rsidRDefault="002E21F6" w:rsidP="002E21F6">
      <w:pPr>
        <w:tabs>
          <w:tab w:val="left" w:pos="340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Показатель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-О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беспечение полноценным питанием детей в возрасте от 1 до 2-х лет.</w:t>
      </w:r>
      <w:r>
        <w:rPr>
          <w:rFonts w:ascii="Arial" w:hAnsi="Arial" w:cs="Arial"/>
          <w:sz w:val="24"/>
          <w:szCs w:val="24"/>
        </w:rPr>
        <w:t xml:space="preserve"> Прогнозная численность рассчитывается на основании </w:t>
      </w:r>
      <w:proofErr w:type="gramStart"/>
      <w:r>
        <w:rPr>
          <w:rFonts w:ascii="Arial" w:hAnsi="Arial" w:cs="Arial"/>
          <w:sz w:val="24"/>
          <w:szCs w:val="24"/>
        </w:rPr>
        <w:t>статистической</w:t>
      </w:r>
      <w:proofErr w:type="gramEnd"/>
      <w:r>
        <w:rPr>
          <w:rFonts w:ascii="Arial" w:hAnsi="Arial" w:cs="Arial"/>
          <w:sz w:val="24"/>
          <w:szCs w:val="24"/>
        </w:rPr>
        <w:t xml:space="preserve">  </w:t>
      </w:r>
    </w:p>
    <w:p w:rsidR="002E21F6" w:rsidRDefault="002E21F6" w:rsidP="002E21F6">
      <w:pPr>
        <w:tabs>
          <w:tab w:val="left" w:pos="3405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других территорий,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нуждающиеся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улучшении жилищных условий), чел. При отсутствии нуждающихся врачей в обеспечении жилыми помещениями значение показателя определяется как 100%.</w:t>
      </w:r>
    </w:p>
    <w:p w:rsidR="002E21F6" w:rsidRDefault="002E21F6" w:rsidP="002E21F6">
      <w:pPr>
        <w:tabs>
          <w:tab w:val="left" w:pos="3405"/>
        </w:tabs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Единица измерения показателя -%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Источник информации: ежемесячный отчёт по выполнению Дорожной карты по привлечению  участковых врачей , врачей педиатров и узких специалистов.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Theme="minorHAnsi" w:hAnsi="Arial" w:cs="Arial"/>
          <w:b/>
          <w:sz w:val="24"/>
          <w:szCs w:val="24"/>
        </w:rPr>
      </w:pPr>
      <w:r>
        <w:rPr>
          <w:rFonts w:ascii="Arial" w:eastAsiaTheme="minorHAnsi" w:hAnsi="Arial" w:cs="Arial"/>
          <w:b/>
          <w:sz w:val="24"/>
          <w:szCs w:val="24"/>
        </w:rPr>
        <w:t>7. Порядок взаимодействия ответственного за выполнение мероприятий с заказчиком программы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/>
          <w:sz w:val="24"/>
          <w:szCs w:val="24"/>
        </w:rPr>
        <w:t xml:space="preserve">     </w:t>
      </w:r>
      <w:r>
        <w:rPr>
          <w:rFonts w:ascii="Arial" w:eastAsiaTheme="minorHAnsi" w:hAnsi="Arial" w:cs="Arial"/>
          <w:sz w:val="24"/>
          <w:szCs w:val="24"/>
        </w:rPr>
        <w:t>Ответственный за выполнение мероприятий муниципальной программы формирует прогноз расходов на реализацию мероприятий и направляет его заказчику муниципальной программы. Учувствует в обсуждении вопросов, связанных с реализацией  и финансированием подпрограмм в части соответствующих мероприятий. Готовит и предоставляет заказчику муниципальной программы отчёт о реализации мероприятий.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Theme="minorHAnsi" w:hAnsi="Arial" w:cs="Arial"/>
          <w:b/>
          <w:sz w:val="24"/>
          <w:szCs w:val="24"/>
        </w:rPr>
      </w:pPr>
      <w:r>
        <w:rPr>
          <w:rFonts w:ascii="Arial" w:eastAsiaTheme="minorHAnsi" w:hAnsi="Arial" w:cs="Arial"/>
          <w:b/>
          <w:sz w:val="24"/>
          <w:szCs w:val="24"/>
        </w:rPr>
        <w:t>8. Состав форма и сроки предоставления отчётности о ходе реализации мероприятий муниципальной программ.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ab/>
      </w:r>
      <w:proofErr w:type="gramStart"/>
      <w:r>
        <w:rPr>
          <w:rFonts w:ascii="Arial" w:eastAsiaTheme="minorHAnsi" w:hAnsi="Arial" w:cs="Arial"/>
          <w:sz w:val="24"/>
          <w:szCs w:val="24"/>
        </w:rPr>
        <w:t>Контроль за</w:t>
      </w:r>
      <w:proofErr w:type="gramEnd"/>
      <w:r>
        <w:rPr>
          <w:rFonts w:ascii="Arial" w:eastAsiaTheme="minorHAnsi" w:hAnsi="Arial" w:cs="Arial"/>
          <w:sz w:val="24"/>
          <w:szCs w:val="24"/>
        </w:rPr>
        <w:t xml:space="preserve"> реализацией муниципальной программы осуществляется Первым заместителем Главы администрации.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ab/>
        <w:t xml:space="preserve">С целью </w:t>
      </w:r>
      <w:proofErr w:type="gramStart"/>
      <w:r>
        <w:rPr>
          <w:rFonts w:ascii="Arial" w:eastAsiaTheme="minorHAnsi" w:hAnsi="Arial" w:cs="Arial"/>
          <w:sz w:val="24"/>
          <w:szCs w:val="24"/>
        </w:rPr>
        <w:t>контроля за</w:t>
      </w:r>
      <w:proofErr w:type="gramEnd"/>
      <w:r>
        <w:rPr>
          <w:rFonts w:ascii="Arial" w:eastAsiaTheme="minorHAnsi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-Ежеквартально до 15 числа месяца, следующего за отчетным кварталом: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оперативный отчет о реализации мероприятий, по форме согласно приложению № 6 к настоящему Порядку;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аналитическую записку, в которой указываются: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программы, общий объем фактически произведенных расходов, в том числе по источникам финансирования.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outlineLvl w:val="1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Ежегодно в срок до 1 марта года, следующего за </w:t>
      </w:r>
      <w:proofErr w:type="gramStart"/>
      <w:r>
        <w:rPr>
          <w:rFonts w:ascii="Arial" w:eastAsiaTheme="minorHAnsi" w:hAnsi="Arial" w:cs="Arial"/>
          <w:sz w:val="24"/>
          <w:szCs w:val="24"/>
        </w:rPr>
        <w:t>отчетным</w:t>
      </w:r>
      <w:proofErr w:type="gramEnd"/>
      <w:r>
        <w:rPr>
          <w:rFonts w:ascii="Arial" w:eastAsiaTheme="minorHAnsi" w:hAnsi="Arial" w:cs="Arial"/>
          <w:sz w:val="24"/>
          <w:szCs w:val="24"/>
        </w:rPr>
        <w:t>: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-годовой отчет о реализации муниципальной программы, по форме согласно приложению № 7 к настоящему Порядку; 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lastRenderedPageBreak/>
        <w:t>-общий объем фактически произведенных расходов, в том числе по источникам финансирования.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2E21F6" w:rsidRDefault="002E21F6" w:rsidP="002E21F6">
      <w:pPr>
        <w:spacing w:after="0" w:line="240" w:lineRule="auto"/>
        <w:rPr>
          <w:rFonts w:ascii="Arial" w:eastAsiaTheme="minorHAnsi" w:hAnsi="Arial" w:cs="Arial"/>
          <w:sz w:val="24"/>
          <w:szCs w:val="24"/>
        </w:rPr>
        <w:sectPr w:rsidR="002E21F6">
          <w:pgSz w:w="11906" w:h="16838"/>
          <w:pgMar w:top="1134" w:right="707" w:bottom="1134" w:left="1134" w:header="709" w:footer="709" w:gutter="0"/>
          <w:cols w:space="720"/>
        </w:sectPr>
      </w:pPr>
    </w:p>
    <w:tbl>
      <w:tblPr>
        <w:tblpPr w:leftFromText="180" w:rightFromText="180" w:bottomFromText="200" w:vertAnchor="page" w:horzAnchor="margin" w:tblpY="316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126"/>
        <w:gridCol w:w="4962"/>
        <w:gridCol w:w="850"/>
        <w:gridCol w:w="851"/>
        <w:gridCol w:w="850"/>
        <w:gridCol w:w="851"/>
        <w:gridCol w:w="850"/>
        <w:gridCol w:w="1026"/>
      </w:tblGrid>
      <w:tr w:rsidR="002E21F6" w:rsidTr="002E21F6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Муниципальный заказчик подпрограммы</w:t>
            </w:r>
          </w:p>
        </w:tc>
        <w:tc>
          <w:tcPr>
            <w:tcW w:w="12366" w:type="dxa"/>
            <w:gridSpan w:val="8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</w:tr>
      <w:tr w:rsidR="002E21F6" w:rsidTr="002E21F6">
        <w:trPr>
          <w:trHeight w:val="276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7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2E21F6" w:rsidTr="002E21F6">
        <w:trPr>
          <w:trHeight w:val="276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0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E21F6" w:rsidTr="002E21F6">
        <w:trPr>
          <w:trHeight w:val="20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2E21F6" w:rsidTr="002E21F6">
        <w:trPr>
          <w:trHeight w:val="20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E21F6" w:rsidTr="002E21F6">
        <w:trPr>
          <w:trHeight w:val="20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2E21F6" w:rsidTr="002E21F6">
        <w:trPr>
          <w:trHeight w:val="20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</w:rPr>
              <w:t xml:space="preserve">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</w:tbl>
    <w:p w:rsidR="002E21F6" w:rsidRDefault="002E21F6" w:rsidP="002E21F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:rsidR="002E21F6" w:rsidRDefault="002E21F6" w:rsidP="002E21F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к муниципальной программе</w:t>
      </w:r>
    </w:p>
    <w:p w:rsidR="002E21F6" w:rsidRDefault="002E21F6" w:rsidP="002E21F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</w:t>
      </w:r>
    </w:p>
    <w:p w:rsidR="002E21F6" w:rsidRDefault="002E21F6" w:rsidP="002E21F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№ 3580-ПА от 25.09.2019</w:t>
      </w:r>
    </w:p>
    <w:p w:rsidR="002E21F6" w:rsidRDefault="002E21F6" w:rsidP="002E21F6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Паспорт подпрограммы  1. «Профилактика заболеваний и формирование здорового образа жизни. Развитие первичной медико-санитарной помощи» </w:t>
      </w:r>
    </w:p>
    <w:p w:rsidR="002E21F6" w:rsidRDefault="002E21F6" w:rsidP="002E21F6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pStyle w:val="ConsPlusNormal"/>
        <w:jc w:val="both"/>
        <w:rPr>
          <w:sz w:val="24"/>
          <w:szCs w:val="24"/>
        </w:rPr>
      </w:pPr>
      <w:r>
        <w:rPr>
          <w:rFonts w:eastAsiaTheme="minorHAnsi"/>
          <w:b/>
          <w:sz w:val="24"/>
          <w:szCs w:val="24"/>
          <w:lang w:eastAsia="en-US"/>
        </w:rPr>
        <w:t xml:space="preserve">      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  <w:r>
        <w:rPr>
          <w:rFonts w:ascii="Arial" w:eastAsiaTheme="minorHAnsi" w:hAnsi="Arial" w:cs="Arial"/>
          <w:b/>
          <w:sz w:val="24"/>
          <w:szCs w:val="24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bCs/>
          <w:color w:val="000000"/>
          <w:sz w:val="24"/>
          <w:szCs w:val="24"/>
        </w:rPr>
        <w:t>1. «Профилактика заболеваний и формирование здорового образа жизни. Развитие первичной медико-санитарной помощи»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2E21F6" w:rsidRDefault="002E21F6" w:rsidP="002E21F6">
      <w:pPr>
        <w:pStyle w:val="ConsPlusNormal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Основными задачами по реализации подпрограммы являются:</w:t>
      </w:r>
    </w:p>
    <w:p w:rsidR="002E21F6" w:rsidRDefault="002E21F6" w:rsidP="002E21F6">
      <w:pPr>
        <w:pStyle w:val="ConsPlusNormal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обеспечение защиты и соблюдения прав и свобод человека и гражданина в области охраны здоровья и связанных с этими правами государственных гарантий;</w:t>
      </w:r>
    </w:p>
    <w:p w:rsidR="002E21F6" w:rsidRDefault="002E21F6" w:rsidP="002E21F6">
      <w:pPr>
        <w:pStyle w:val="ConsPlusNormal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-разработка и реализация в пределах своей компетенции системы мер по охране здоровья населения Московской области, включая организацию профилактических мероприятий.</w:t>
      </w:r>
    </w:p>
    <w:p w:rsidR="002E21F6" w:rsidRDefault="002E21F6" w:rsidP="002E21F6">
      <w:pPr>
        <w:pStyle w:val="ConsPlusNormal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В рамках подпрограммы проводится тесная работа с представителями </w:t>
      </w:r>
      <w:proofErr w:type="spellStart"/>
      <w:r>
        <w:rPr>
          <w:sz w:val="24"/>
          <w:szCs w:val="24"/>
        </w:rPr>
        <w:t>наркодиспансера</w:t>
      </w:r>
      <w:proofErr w:type="spellEnd"/>
      <w:r>
        <w:rPr>
          <w:sz w:val="24"/>
          <w:szCs w:val="24"/>
        </w:rPr>
        <w:t xml:space="preserve">, кабинета </w:t>
      </w:r>
      <w:proofErr w:type="spellStart"/>
      <w:r>
        <w:rPr>
          <w:sz w:val="24"/>
          <w:szCs w:val="24"/>
        </w:rPr>
        <w:t>медпрофилактики</w:t>
      </w:r>
      <w:proofErr w:type="spellEnd"/>
      <w:r>
        <w:rPr>
          <w:sz w:val="24"/>
          <w:szCs w:val="24"/>
        </w:rPr>
        <w:t>, работодателями. Осуществляется информирование граждан по средствам публикации в СМИ, интернет ресурсах. Проводятся рабочие совещания с представителями работодателей и мед представителей.</w:t>
      </w:r>
    </w:p>
    <w:p w:rsidR="002E21F6" w:rsidRDefault="002E21F6" w:rsidP="002E21F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21F6" w:rsidRDefault="002E21F6" w:rsidP="002E21F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21F6" w:rsidRDefault="002E21F6" w:rsidP="002E21F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21F6" w:rsidRDefault="002E21F6" w:rsidP="002E21F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:rsidR="002E21F6" w:rsidRDefault="002E21F6" w:rsidP="002E21F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к муниципальной программе</w:t>
      </w:r>
    </w:p>
    <w:p w:rsidR="002E21F6" w:rsidRDefault="002E21F6" w:rsidP="002E21F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№ 3580-ПА от 25.09.2019</w:t>
      </w:r>
    </w:p>
    <w:p w:rsidR="002E21F6" w:rsidRDefault="002E21F6" w:rsidP="002E21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21F6" w:rsidRDefault="002E21F6" w:rsidP="002E21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21F6" w:rsidRDefault="002E21F6" w:rsidP="002E21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21F6" w:rsidRDefault="002E21F6" w:rsidP="002E21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2E21F6" w:rsidRDefault="002E21F6" w:rsidP="002E21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</w:rPr>
        <w:t>городского округа Люберцы «Здравоохранения»</w:t>
      </w:r>
    </w:p>
    <w:p w:rsidR="002E21F6" w:rsidRDefault="002E21F6" w:rsidP="002E21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E21F6" w:rsidRDefault="002E21F6" w:rsidP="002E21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X="-58" w:tblpY="1"/>
        <w:tblOverlap w:val="never"/>
        <w:tblW w:w="15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76"/>
        <w:gridCol w:w="1986"/>
        <w:gridCol w:w="75"/>
        <w:gridCol w:w="1561"/>
        <w:gridCol w:w="66"/>
        <w:gridCol w:w="1687"/>
        <w:gridCol w:w="850"/>
        <w:gridCol w:w="157"/>
        <w:gridCol w:w="1134"/>
        <w:gridCol w:w="992"/>
        <w:gridCol w:w="993"/>
        <w:gridCol w:w="992"/>
        <w:gridCol w:w="992"/>
        <w:gridCol w:w="992"/>
        <w:gridCol w:w="993"/>
        <w:gridCol w:w="1561"/>
      </w:tblGrid>
      <w:tr w:rsidR="002E21F6" w:rsidTr="002E21F6">
        <w:trPr>
          <w:trHeight w:val="509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_GoBack" w:colFirst="1" w:colLast="1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0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spacing w:after="0" w:line="240" w:lineRule="auto"/>
              <w:ind w:left="2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</w:t>
            </w:r>
          </w:p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</w:t>
            </w:r>
          </w:p>
          <w:p w:rsidR="002E21F6" w:rsidRDefault="002E21F6" w:rsidP="002E21F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основного</w:t>
            </w:r>
          </w:p>
          <w:p w:rsidR="002E21F6" w:rsidRDefault="002E21F6" w:rsidP="002E21F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2E21F6" w:rsidRDefault="002E21F6" w:rsidP="002E21F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перечне</w:t>
            </w:r>
          </w:p>
          <w:p w:rsidR="002E21F6" w:rsidRDefault="002E21F6" w:rsidP="002E21F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мероприятий</w:t>
            </w:r>
          </w:p>
          <w:p w:rsidR="002E21F6" w:rsidRDefault="002E21F6" w:rsidP="002E21F6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after="0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bookmarkEnd w:id="1"/>
      <w:tr w:rsidR="002E21F6" w:rsidTr="002E21F6">
        <w:trPr>
          <w:trHeight w:val="2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autoSpaceDE w:val="0"/>
              <w:autoSpaceDN w:val="0"/>
              <w:adjustRightInd w:val="0"/>
              <w:spacing w:after="0"/>
              <w:ind w:left="-57" w:right="-57" w:firstLine="124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trHeight w:val="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2E21F6" w:rsidTr="002E21F6">
        <w:trPr>
          <w:trHeight w:val="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5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F6" w:rsidRDefault="002E21F6" w:rsidP="002E21F6">
            <w:pPr>
              <w:widowControl w:val="0"/>
              <w:tabs>
                <w:tab w:val="left" w:pos="492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</w:tr>
      <w:tr w:rsidR="002E21F6" w:rsidTr="002E21F6">
        <w:trPr>
          <w:trHeight w:val="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0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1 «Профилактика заболеваний и формирование здорового образа жизни. Развитие первичной медико-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санитарной помощи»</w:t>
            </w:r>
          </w:p>
        </w:tc>
      </w:tr>
      <w:tr w:rsidR="002E21F6" w:rsidTr="002E21F6">
        <w:trPr>
          <w:trHeight w:val="230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</w:t>
            </w:r>
          </w:p>
          <w:p w:rsidR="002E21F6" w:rsidRDefault="002E21F6" w:rsidP="002E21F6">
            <w:pPr>
              <w:rPr>
                <w:rFonts w:ascii="Arial" w:hAnsi="Arial" w:cs="Arial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первичной медико-санитарной помощи, а так же системы раннего выявления заболеваний, патологических состояний   и факторов риска их развития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оказания медицинской помощи населению на территории городского округа Люберцы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Диспансеризация (доля населения прошедшего диспансеризацию)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приоритетно-целевой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  <w:tr w:rsidR="002E21F6" w:rsidTr="002E21F6">
        <w:trPr>
          <w:trHeight w:val="47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0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Подпрограмма 3 «Охрана здоровья матери и ребёнка»</w:t>
            </w:r>
          </w:p>
        </w:tc>
      </w:tr>
      <w:tr w:rsidR="002E21F6" w:rsidTr="002E21F6">
        <w:trPr>
          <w:trHeight w:val="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пол-ноценным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пита-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нием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беременных женщин, кормя-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матерей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 так же детей  в возрасте до 3-х лет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Улучшение качества питания беременных женщин, кормящих матерей и детей в возрасте до 3-х лет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F6" w:rsidRDefault="002E21F6" w:rsidP="002E21F6">
            <w:pPr>
              <w:spacing w:after="0"/>
              <w:ind w:left="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полноценным питанием кормящих матерей»</w:t>
            </w:r>
          </w:p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  <w:p w:rsidR="002E21F6" w:rsidRDefault="002E21F6" w:rsidP="002E21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№5</w:t>
            </w:r>
          </w:p>
        </w:tc>
      </w:tr>
      <w:tr w:rsidR="002E21F6" w:rsidTr="002E21F6">
        <w:trPr>
          <w:trHeight w:val="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пол-ноценным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пита-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нием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беременных женщин, кормя-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щих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матерей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 же детей  в возрасте до 3-х лет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Улучшение качества питания беременных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женщин, кормящих матерей и детей в возрасте до 3-х лет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Обеспечение полноценным питанием беременных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женщин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№5</w:t>
            </w:r>
          </w:p>
        </w:tc>
      </w:tr>
      <w:tr w:rsidR="002E21F6" w:rsidTr="002E21F6">
        <w:trPr>
          <w:trHeight w:val="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пол-ноценным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пита-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нием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беременных женщин, кормя-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матерей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 так же детей  в возрасте до 3-х лет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Улучшение качества питания беременных женщин, кормящих матерей и детей в возрасте до 3-х лет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полноценным питанием детей  в возрасте от 0 до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№5</w:t>
            </w:r>
          </w:p>
        </w:tc>
      </w:tr>
      <w:tr w:rsidR="002E21F6" w:rsidTr="002E21F6">
        <w:trPr>
          <w:trHeight w:val="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пол-ноценным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пита-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нием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беременных женщин, кормя-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матерей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 так же детей  в возрасте до 3-х лет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Улучшение качества питания беременных женщин, кормящих матерей и детей в возрасте до 3-х лет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полноценным питанием детей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возрасте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от 1 года  до 2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№5</w:t>
            </w:r>
          </w:p>
        </w:tc>
      </w:tr>
      <w:tr w:rsidR="002E21F6" w:rsidTr="002E21F6">
        <w:trPr>
          <w:trHeight w:val="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пол-ноценным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пита-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нием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беременных женщин, кормя-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матерей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 так же детей  в возрасте до 3-х лет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Улучшение качества питания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беременных женщин, кормящих матерей и детей в возрасте до 3-х лет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полноценным питанием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детей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возрасте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от 2 до  3-х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№5</w:t>
            </w:r>
          </w:p>
        </w:tc>
      </w:tr>
      <w:tr w:rsidR="002E21F6" w:rsidTr="002E21F6">
        <w:trPr>
          <w:trHeight w:val="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50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Подпрограмма 5.» Финансовое обеспечение системы организации медицинской помощи»</w:t>
            </w:r>
          </w:p>
        </w:tc>
      </w:tr>
      <w:tr w:rsidR="002E21F6" w:rsidTr="002E21F6">
        <w:trPr>
          <w:trHeight w:val="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left="-57"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реализации полномочий органов власти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Стимулирование привлечения медицинских кадров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 w:rsidP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Привлечение участковых врачей: 1 врач-1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приоритетно-целевой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F6" w:rsidRDefault="002E21F6" w:rsidP="002E21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 w:rsidP="002E21F6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№3</w:t>
            </w:r>
          </w:p>
        </w:tc>
      </w:tr>
    </w:tbl>
    <w:p w:rsidR="002E21F6" w:rsidRDefault="002E21F6" w:rsidP="002E21F6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2E21F6" w:rsidRDefault="002E21F6" w:rsidP="002E21F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2E21F6" w:rsidRDefault="002E21F6" w:rsidP="002E21F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21F6" w:rsidRDefault="002E21F6" w:rsidP="002E21F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E21F6" w:rsidRDefault="002E21F6" w:rsidP="002E21F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21F6" w:rsidRDefault="002E21F6" w:rsidP="002E21F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3    </w:t>
      </w:r>
    </w:p>
    <w:p w:rsidR="002E21F6" w:rsidRDefault="002E21F6" w:rsidP="002E21F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к муниципальной программе</w:t>
      </w:r>
    </w:p>
    <w:p w:rsidR="002E21F6" w:rsidRDefault="002E21F6" w:rsidP="002E21F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№ 3580-ПА от  25.09.2019</w:t>
      </w:r>
    </w:p>
    <w:tbl>
      <w:tblPr>
        <w:tblW w:w="164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421"/>
        <w:gridCol w:w="1986"/>
        <w:gridCol w:w="30"/>
        <w:gridCol w:w="2080"/>
        <w:gridCol w:w="20"/>
        <w:gridCol w:w="1417"/>
        <w:gridCol w:w="6"/>
        <w:gridCol w:w="1257"/>
        <w:gridCol w:w="13"/>
        <w:gridCol w:w="994"/>
        <w:gridCol w:w="851"/>
        <w:gridCol w:w="10"/>
        <w:gridCol w:w="982"/>
        <w:gridCol w:w="709"/>
        <w:gridCol w:w="30"/>
        <w:gridCol w:w="820"/>
        <w:gridCol w:w="27"/>
        <w:gridCol w:w="824"/>
        <w:gridCol w:w="10"/>
        <w:gridCol w:w="1549"/>
        <w:gridCol w:w="8"/>
        <w:gridCol w:w="1212"/>
        <w:gridCol w:w="339"/>
        <w:gridCol w:w="456"/>
        <w:gridCol w:w="24"/>
        <w:gridCol w:w="93"/>
        <w:gridCol w:w="25"/>
      </w:tblGrid>
      <w:tr w:rsidR="002E21F6" w:rsidTr="002E21F6">
        <w:trPr>
          <w:gridAfter w:val="5"/>
          <w:wAfter w:w="937" w:type="dxa"/>
          <w:trHeight w:val="1319"/>
        </w:trPr>
        <w:tc>
          <w:tcPr>
            <w:tcW w:w="15536" w:type="dxa"/>
            <w:gridSpan w:val="23"/>
            <w:shd w:val="clear" w:color="auto" w:fill="FFFFFF"/>
            <w:noWrap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Перечень мероприятий подпрограммы 1 «Профилактика заболеваний и формирование здорового образа жизни. Развитие первичной медико-санитарной помощи»</w:t>
            </w:r>
          </w:p>
          <w:p w:rsidR="002E21F6" w:rsidRDefault="002E21F6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2E21F6" w:rsidRDefault="002E21F6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2"/>
          <w:wAfter w:w="118" w:type="dxa"/>
          <w:trHeight w:val="20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Мероприятия программы/подпрограммы</w:t>
            </w:r>
          </w:p>
        </w:tc>
        <w:tc>
          <w:tcPr>
            <w:tcW w:w="213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Срок исполнения мероприяти</w:t>
            </w: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я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Объём финансирования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Всего, (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за выполнение </w:t>
            </w: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мероприятия программы/ подпрограммы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Результаты выполнения программы/</w:t>
            </w:r>
            <w:proofErr w:type="gram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од</w:t>
            </w:r>
            <w:proofErr w:type="gramEnd"/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45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2"/>
          <w:wAfter w:w="118" w:type="dxa"/>
          <w:trHeight w:val="20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1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2"/>
          <w:wAfter w:w="118" w:type="dxa"/>
          <w:trHeight w:val="20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" w:type="dxa"/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trHeight w:val="20"/>
        </w:trPr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03: «Развитие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первич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-ной медико-сани-тарной помощи, а так же системы раннего выявления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заболеваний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,п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атологических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состо-яний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 факторов риска, включая проведение меди-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цинских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осмотров и диспансеризаци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 населения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Московс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-кой области</w:t>
            </w:r>
          </w:p>
        </w:tc>
        <w:tc>
          <w:tcPr>
            <w:tcW w:w="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3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Увеличениедоли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населения прошедшего диспансеризацию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trHeight w:val="20"/>
        </w:trPr>
        <w:tc>
          <w:tcPr>
            <w:tcW w:w="278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1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trHeight w:val="20"/>
        </w:trPr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1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Before w:val="1"/>
          <w:wBefore w:w="278" w:type="dxa"/>
          <w:trHeight w:val="20"/>
        </w:trPr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 «Проведение медицинских осмотров и диспансеризации населения»</w:t>
            </w: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37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1.01.2020 - 31.12.2024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Управление социальной   политики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 прошедшего диспансеризацию</w:t>
            </w: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Before w:val="1"/>
          <w:wBefore w:w="27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16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40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Before w:val="1"/>
          <w:wBefore w:w="27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16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40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Before w:val="1"/>
          <w:wBefore w:w="278" w:type="dxa"/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1437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Before w:val="1"/>
          <w:wBefore w:w="27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37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Before w:val="1"/>
          <w:wBefore w:w="27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jc w:val="right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trike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" w:type="dxa"/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2E21F6" w:rsidRDefault="002E21F6" w:rsidP="002E21F6">
      <w:pPr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E21F6" w:rsidRDefault="002E21F6" w:rsidP="002E21F6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bottomFromText="200" w:vertAnchor="page" w:horzAnchor="margin" w:tblpXSpec="right" w:tblpY="6939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2104"/>
        <w:gridCol w:w="3610"/>
        <w:gridCol w:w="1134"/>
        <w:gridCol w:w="1134"/>
        <w:gridCol w:w="1134"/>
        <w:gridCol w:w="1134"/>
        <w:gridCol w:w="1134"/>
        <w:gridCol w:w="1124"/>
      </w:tblGrid>
      <w:tr w:rsidR="002E21F6" w:rsidTr="002E21F6">
        <w:trPr>
          <w:trHeight w:val="20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5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</w:tr>
      <w:tr w:rsidR="002E21F6" w:rsidTr="002E21F6">
        <w:trPr>
          <w:trHeight w:val="276"/>
        </w:trPr>
        <w:tc>
          <w:tcPr>
            <w:tcW w:w="3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2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79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2E21F6" w:rsidTr="002E21F6">
        <w:trPr>
          <w:trHeight w:val="276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54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E21F6" w:rsidTr="002E21F6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2E21F6" w:rsidTr="002E21F6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</w:tr>
      <w:tr w:rsidR="002E21F6" w:rsidTr="002E21F6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</w:tr>
      <w:tr w:rsidR="002E21F6" w:rsidTr="002E21F6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</w:tbl>
    <w:p w:rsidR="002E21F6" w:rsidRDefault="002E21F6" w:rsidP="002E21F6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Паспорт подпрограммы 3. «Охрана здоровья матери и ребёнка» </w:t>
      </w:r>
    </w:p>
    <w:p w:rsidR="002E21F6" w:rsidRDefault="002E21F6" w:rsidP="002E21F6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2E21F6" w:rsidRDefault="002E21F6" w:rsidP="002E21F6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2E21F6" w:rsidRDefault="002E21F6" w:rsidP="002E21F6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  <w:r>
        <w:rPr>
          <w:rFonts w:ascii="Arial" w:eastAsiaTheme="minorHAnsi" w:hAnsi="Arial" w:cs="Arial"/>
          <w:b/>
          <w:sz w:val="24"/>
          <w:szCs w:val="24"/>
        </w:rPr>
        <w:t xml:space="preserve">Характеристика сферы реализации подпрограммы 3. </w:t>
      </w:r>
      <w:r>
        <w:rPr>
          <w:rFonts w:ascii="Arial" w:hAnsi="Arial" w:cs="Arial"/>
          <w:b/>
          <w:bCs/>
          <w:color w:val="000000"/>
          <w:sz w:val="24"/>
          <w:szCs w:val="24"/>
        </w:rPr>
        <w:t>«Охрана здоровья матери и ребёнка»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2E21F6" w:rsidRDefault="002E21F6" w:rsidP="002E21F6">
      <w:pPr>
        <w:autoSpaceDE w:val="0"/>
        <w:autoSpaceDN w:val="0"/>
        <w:adjustRightInd w:val="0"/>
        <w:spacing w:after="0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обеспечивает  выполнение функций  направленных на рациональное и целевое использование средств бюджета Московской области выделенных на обеспечение полноценным питанием беременных женщин, кормящих матерей и детей  в возрасте до 3- х лет. Позволяет  улучшить питание беременных женщин, кормящих матерей, а так же детей   возрасте до 3- х лет. Что в свою очередь позволяет стабилизировать демографическую обстановку на территории городского округа Люберцы.</w:t>
      </w:r>
    </w:p>
    <w:p w:rsidR="002E21F6" w:rsidRDefault="002E21F6" w:rsidP="002E21F6">
      <w:pPr>
        <w:autoSpaceDE w:val="0"/>
        <w:autoSpaceDN w:val="0"/>
        <w:adjustRightInd w:val="0"/>
        <w:spacing w:after="0"/>
        <w:jc w:val="both"/>
        <w:outlineLvl w:val="1"/>
        <w:rPr>
          <w:rFonts w:ascii="Arial" w:eastAsiaTheme="minorHAnsi" w:hAnsi="Arial" w:cs="Arial"/>
          <w:b/>
          <w:sz w:val="24"/>
          <w:szCs w:val="24"/>
        </w:rPr>
      </w:pPr>
    </w:p>
    <w:tbl>
      <w:tblPr>
        <w:tblW w:w="16230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986"/>
        <w:gridCol w:w="2410"/>
        <w:gridCol w:w="1275"/>
        <w:gridCol w:w="1418"/>
        <w:gridCol w:w="1134"/>
        <w:gridCol w:w="992"/>
        <w:gridCol w:w="851"/>
        <w:gridCol w:w="850"/>
        <w:gridCol w:w="851"/>
        <w:gridCol w:w="850"/>
        <w:gridCol w:w="1418"/>
        <w:gridCol w:w="1559"/>
        <w:gridCol w:w="210"/>
      </w:tblGrid>
      <w:tr w:rsidR="002E21F6" w:rsidTr="002E21F6">
        <w:trPr>
          <w:trHeight w:val="20"/>
        </w:trPr>
        <w:tc>
          <w:tcPr>
            <w:tcW w:w="16228" w:type="dxa"/>
            <w:gridSpan w:val="14"/>
            <w:shd w:val="clear" w:color="auto" w:fill="FFFFFF"/>
            <w:noWrap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Перечень мероприятий подпрограммы 3 «Охрана здоровья матери и ребёнка»</w:t>
            </w:r>
          </w:p>
        </w:tc>
      </w:tr>
      <w:tr w:rsidR="002E21F6" w:rsidTr="002E21F6">
        <w:trPr>
          <w:gridAfter w:val="1"/>
          <w:wAfter w:w="210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исполнения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Всего, (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Результаты выполнения подпрограммы</w:t>
            </w:r>
          </w:p>
        </w:tc>
      </w:tr>
      <w:tr w:rsidR="002E21F6" w:rsidTr="002E21F6">
        <w:trPr>
          <w:gridAfter w:val="1"/>
          <w:wAfter w:w="210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1"/>
          <w:wAfter w:w="210" w:type="dxa"/>
          <w:trHeight w:val="20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6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2E21F6" w:rsidTr="002E21F6">
        <w:trPr>
          <w:gridAfter w:val="1"/>
          <w:wAfter w:w="210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Основное мероприятие 05 «Социальная под-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держка</w:t>
            </w:r>
            <w:proofErr w:type="spell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беременных женщин, кормящих матерей,  детей  в возрасте до трёх лет, а так же дете</w:t>
            </w:r>
            <w:proofErr w:type="gram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й-</w:t>
            </w:r>
            <w:proofErr w:type="gram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сирот и детей, оста-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вшихся</w:t>
            </w:r>
            <w:proofErr w:type="spell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попече-ния</w:t>
            </w:r>
            <w:proofErr w:type="spell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родителей, находящихся в лечебно-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профилак</w:t>
            </w:r>
            <w:proofErr w:type="spell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тических</w:t>
            </w:r>
            <w:proofErr w:type="spell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учреждени</w:t>
            </w:r>
            <w:proofErr w:type="spellEnd"/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ях</w:t>
            </w:r>
            <w:proofErr w:type="spell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Московской области»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65359,0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Обеспечение полноценным питанием льготной категории граждан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1"/>
          <w:wAfter w:w="210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1"/>
          <w:wAfter w:w="210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5.1Обеспечение  полноценным питанием беременных женщин, кормящих матерей и детей в возрасте до трёх лет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65359,0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Обеспечение полноценным питанием льготной категории граждан </w:t>
            </w:r>
          </w:p>
        </w:tc>
      </w:tr>
      <w:tr w:rsidR="002E21F6" w:rsidTr="002E21F6">
        <w:trPr>
          <w:gridAfter w:val="1"/>
          <w:wAfter w:w="210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1"/>
          <w:wAfter w:w="210" w:type="dxa"/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1"/>
          <w:wAfter w:w="210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378540,0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E21F6" w:rsidRDefault="002E21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76295,0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Паспорт подпрограммы  5. «Финансовое обеспечение системы организации медицинской помощи» </w:t>
      </w:r>
    </w:p>
    <w:p w:rsidR="002E21F6" w:rsidRDefault="002E21F6" w:rsidP="002E21F6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2245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2104"/>
        <w:gridCol w:w="3610"/>
        <w:gridCol w:w="1134"/>
        <w:gridCol w:w="1134"/>
        <w:gridCol w:w="1134"/>
        <w:gridCol w:w="1134"/>
        <w:gridCol w:w="1134"/>
        <w:gridCol w:w="1124"/>
      </w:tblGrid>
      <w:tr w:rsidR="002E21F6" w:rsidTr="002E21F6">
        <w:trPr>
          <w:trHeight w:val="20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5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</w:tr>
      <w:tr w:rsidR="002E21F6" w:rsidTr="002E21F6">
        <w:trPr>
          <w:trHeight w:val="276"/>
        </w:trPr>
        <w:tc>
          <w:tcPr>
            <w:tcW w:w="3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 финансирования подпрограммы,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2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79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2E21F6" w:rsidTr="002E21F6">
        <w:trPr>
          <w:trHeight w:val="276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54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E21F6" w:rsidTr="002E21F6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2E21F6" w:rsidTr="002E21F6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E21F6" w:rsidTr="002E21F6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E21F6" w:rsidTr="002E21F6">
        <w:trPr>
          <w:trHeight w:val="20"/>
        </w:trPr>
        <w:tc>
          <w:tcPr>
            <w:tcW w:w="3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</w:tbl>
    <w:p w:rsidR="002E21F6" w:rsidRDefault="002E21F6" w:rsidP="002E21F6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2E21F6" w:rsidRDefault="002E21F6" w:rsidP="002E21F6">
      <w:pPr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outlineLvl w:val="1"/>
        <w:rPr>
          <w:rFonts w:ascii="Arial" w:eastAsiaTheme="minorHAnsi" w:hAnsi="Arial" w:cs="Arial"/>
          <w:b/>
          <w:sz w:val="24"/>
          <w:szCs w:val="24"/>
        </w:rPr>
      </w:pP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eastAsiaTheme="minorHAnsi" w:hAnsi="Arial" w:cs="Arial"/>
          <w:b/>
          <w:sz w:val="24"/>
          <w:szCs w:val="24"/>
        </w:rPr>
        <w:t>Характеристика сферы реализации подпрограммы 5.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«Финансовое обеспечение системы организации медицинской помощи»</w:t>
      </w: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E21F6" w:rsidRDefault="002E21F6" w:rsidP="002E21F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Реализация подпрограммы позволяет создать условия для реализации полномочий органов власти. Привлечь медицинские кадры для работы на территории городского округа Люберцы.  Тесная работа  с ы</w:t>
      </w:r>
    </w:p>
    <w:p w:rsidR="002E21F6" w:rsidRDefault="002E21F6" w:rsidP="002E21F6">
      <w:pPr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color w:val="000000"/>
          <w:sz w:val="24"/>
          <w:szCs w:val="24"/>
        </w:rPr>
        <w:t>выпускниками медицинских вузов и кадровыми агентствами  значительно помогает снизить дефицит кадров в медицинских учреждениях расположенных на территории городского округа Люберцы.</w:t>
      </w:r>
    </w:p>
    <w:p w:rsidR="002E21F6" w:rsidRDefault="002E21F6" w:rsidP="002E21F6">
      <w:pPr>
        <w:autoSpaceDE w:val="0"/>
        <w:autoSpaceDN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6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849"/>
        <w:gridCol w:w="40"/>
        <w:gridCol w:w="2363"/>
        <w:gridCol w:w="1278"/>
        <w:gridCol w:w="1414"/>
        <w:gridCol w:w="851"/>
        <w:gridCol w:w="861"/>
        <w:gridCol w:w="982"/>
        <w:gridCol w:w="739"/>
        <w:gridCol w:w="847"/>
        <w:gridCol w:w="834"/>
        <w:gridCol w:w="1557"/>
        <w:gridCol w:w="1549"/>
        <w:gridCol w:w="55"/>
        <w:gridCol w:w="166"/>
        <w:gridCol w:w="542"/>
      </w:tblGrid>
      <w:tr w:rsidR="002E21F6" w:rsidTr="002E21F6">
        <w:trPr>
          <w:trHeight w:val="20"/>
        </w:trPr>
        <w:tc>
          <w:tcPr>
            <w:tcW w:w="15648" w:type="dxa"/>
            <w:gridSpan w:val="15"/>
            <w:shd w:val="clear" w:color="auto" w:fill="FFFFFF"/>
            <w:vAlign w:val="center"/>
          </w:tcPr>
          <w:p w:rsidR="002E21F6" w:rsidRDefault="002E21F6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Перечень мероприятий подпрограммы 5 «Финансовое обеспечение системы организации медицинской помощи»</w:t>
            </w:r>
          </w:p>
          <w:p w:rsidR="002E21F6" w:rsidRDefault="002E21F6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" w:type="dxa"/>
            <w:shd w:val="clear" w:color="auto" w:fill="FFFFFF"/>
            <w:noWrap/>
          </w:tcPr>
          <w:p w:rsidR="002E21F6" w:rsidRDefault="002E21F6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  <w:shd w:val="clear" w:color="auto" w:fill="FFFFFF"/>
            <w:noWrap/>
          </w:tcPr>
          <w:p w:rsidR="002E21F6" w:rsidRDefault="002E21F6">
            <w:pPr>
              <w:tabs>
                <w:tab w:val="left" w:pos="14459"/>
              </w:tabs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3"/>
          <w:wAfter w:w="763" w:type="dxa"/>
          <w:trHeight w:val="20"/>
        </w:trPr>
        <w:tc>
          <w:tcPr>
            <w:tcW w:w="4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Мероприятия программы/подпрограммы</w:t>
            </w:r>
          </w:p>
        </w:tc>
        <w:tc>
          <w:tcPr>
            <w:tcW w:w="2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2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4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Объём финансирования мероприятия в году предшествующему году начала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Всего, (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Результаты выполнения программы/</w:t>
            </w:r>
            <w:proofErr w:type="gramStart"/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под</w:t>
            </w:r>
            <w:proofErr w:type="gramEnd"/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 w:hanging="144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программы</w:t>
            </w:r>
          </w:p>
        </w:tc>
      </w:tr>
      <w:tr w:rsidR="002E21F6" w:rsidTr="002E21F6">
        <w:trPr>
          <w:gridAfter w:val="3"/>
          <w:wAfter w:w="76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3"/>
          <w:wAfter w:w="763" w:type="dxa"/>
          <w:trHeight w:val="2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2E21F6" w:rsidTr="002E21F6">
        <w:trPr>
          <w:gridAfter w:val="3"/>
          <w:wAfter w:w="763" w:type="dxa"/>
          <w:trHeight w:val="20"/>
        </w:trPr>
        <w:tc>
          <w:tcPr>
            <w:tcW w:w="4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03: «Развитие мер социальной поддержки медицинских работников»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Привлечение медицинских кадров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3"/>
          <w:wAfter w:w="76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3"/>
          <w:wAfter w:w="76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3"/>
          <w:wAfter w:w="763" w:type="dxa"/>
          <w:trHeight w:val="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3.1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Стимулирова-ние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привлечения медицинских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фармацевтическихработников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для работы в медицинских организациях</w:t>
            </w:r>
            <w:proofErr w:type="gramEnd"/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Привлечение медицинских кадров</w:t>
            </w: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3"/>
          <w:wAfter w:w="76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3"/>
          <w:wAfter w:w="76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E21F6" w:rsidTr="002E21F6">
        <w:trPr>
          <w:gridAfter w:val="3"/>
          <w:wAfter w:w="763" w:type="dxa"/>
          <w:trHeight w:val="276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Итого по подпрограмме: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E21F6" w:rsidTr="002E21F6">
        <w:trPr>
          <w:gridAfter w:val="3"/>
          <w:wAfter w:w="76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E21F6" w:rsidTr="002E21F6">
        <w:trPr>
          <w:gridAfter w:val="3"/>
          <w:wAfter w:w="76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E21F6" w:rsidRDefault="002E21F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E21F6" w:rsidTr="002E21F6">
        <w:trPr>
          <w:gridAfter w:val="3"/>
          <w:wAfter w:w="763" w:type="dxa"/>
          <w:trHeight w:val="20"/>
        </w:trPr>
        <w:tc>
          <w:tcPr>
            <w:tcW w:w="4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E21F6" w:rsidTr="002E21F6">
        <w:trPr>
          <w:gridAfter w:val="3"/>
          <w:wAfter w:w="763" w:type="dxa"/>
          <w:trHeight w:val="20"/>
        </w:trPr>
        <w:tc>
          <w:tcPr>
            <w:tcW w:w="42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31" w:right="3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61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E21F6" w:rsidRDefault="002E21F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2E21F6" w:rsidRDefault="002E21F6" w:rsidP="002E21F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555DD" w:rsidRDefault="008555DD"/>
    <w:sectPr w:rsidR="008555DD" w:rsidSect="002E21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4C2"/>
    <w:rsid w:val="002E21F6"/>
    <w:rsid w:val="008555DD"/>
    <w:rsid w:val="00CB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2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2E21F6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2E21F6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E21F6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2E21F6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21F6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E21F6"/>
    <w:pPr>
      <w:ind w:left="720"/>
      <w:contextualSpacing/>
    </w:pPr>
  </w:style>
  <w:style w:type="paragraph" w:customStyle="1" w:styleId="ConsPlusNormal">
    <w:name w:val="ConsPlusNormal"/>
    <w:uiPriority w:val="99"/>
    <w:semiHidden/>
    <w:rsid w:val="002E21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E21F6"/>
  </w:style>
  <w:style w:type="table" w:styleId="ab">
    <w:name w:val="Table Grid"/>
    <w:basedOn w:val="a1"/>
    <w:uiPriority w:val="59"/>
    <w:rsid w:val="002E2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2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2E21F6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2E21F6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E21F6"/>
    <w:pPr>
      <w:tabs>
        <w:tab w:val="center" w:pos="4677"/>
        <w:tab w:val="right" w:pos="9355"/>
      </w:tabs>
    </w:pPr>
    <w:rPr>
      <w:rFonts w:asciiTheme="minorHAnsi" w:eastAsiaTheme="minorEastAsia" w:hAnsiTheme="minorHAnsi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2E21F6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21F6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E21F6"/>
    <w:pPr>
      <w:ind w:left="720"/>
      <w:contextualSpacing/>
    </w:pPr>
  </w:style>
  <w:style w:type="paragraph" w:customStyle="1" w:styleId="ConsPlusNormal">
    <w:name w:val="ConsPlusNormal"/>
    <w:uiPriority w:val="99"/>
    <w:semiHidden/>
    <w:rsid w:val="002E21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E21F6"/>
  </w:style>
  <w:style w:type="table" w:styleId="ab">
    <w:name w:val="Table Grid"/>
    <w:basedOn w:val="a1"/>
    <w:uiPriority w:val="59"/>
    <w:rsid w:val="002E2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3876</Words>
  <Characters>22094</Characters>
  <Application>Microsoft Office Word</Application>
  <DocSecurity>0</DocSecurity>
  <Lines>184</Lines>
  <Paragraphs>51</Paragraphs>
  <ScaleCrop>false</ScaleCrop>
  <Company/>
  <LinksUpToDate>false</LinksUpToDate>
  <CharactersWithSpaces>25919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</cp:revision>
  <dcterms:created xsi:type="dcterms:W3CDTF">2019-10-03T10:12:00Z</dcterms:created>
  <dcterms:modified xsi:type="dcterms:W3CDTF">2019-10-03T10:16:00Z</dcterms:modified>
</cp:coreProperties>
</file>