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977" w:rsidRDefault="009C3977" w:rsidP="009C3977">
      <w:pPr>
        <w:spacing w:after="0" w:line="240" w:lineRule="auto"/>
        <w:ind w:left="1020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№ 1                                                                                   к Постановлению  администрации       городского округа   Люберцы                                                                                  от </w:t>
      </w:r>
      <w:r>
        <w:rPr>
          <w:rFonts w:ascii="Arial" w:hAnsi="Arial" w:cs="Arial"/>
          <w:sz w:val="24"/>
          <w:szCs w:val="24"/>
          <w:u w:val="single"/>
        </w:rPr>
        <w:t xml:space="preserve">07.08.2019  </w:t>
      </w:r>
      <w:r>
        <w:rPr>
          <w:rFonts w:ascii="Arial" w:hAnsi="Arial" w:cs="Arial"/>
          <w:sz w:val="24"/>
          <w:szCs w:val="24"/>
        </w:rPr>
        <w:t xml:space="preserve">№ </w:t>
      </w:r>
      <w:r>
        <w:rPr>
          <w:rFonts w:ascii="Arial" w:hAnsi="Arial" w:cs="Arial"/>
          <w:sz w:val="24"/>
          <w:szCs w:val="24"/>
          <w:u w:val="single"/>
        </w:rPr>
        <w:t xml:space="preserve">2923-ПА       </w:t>
      </w:r>
    </w:p>
    <w:p w:rsidR="009C3977" w:rsidRDefault="009C3977" w:rsidP="009C3977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Приложение № 1к Постановлению </w:t>
      </w:r>
    </w:p>
    <w:p w:rsidR="009C3977" w:rsidRDefault="009C3977" w:rsidP="009C3977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администрации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spellEnd"/>
      <w:r>
        <w:rPr>
          <w:rFonts w:ascii="Arial" w:hAnsi="Arial" w:cs="Arial"/>
          <w:sz w:val="24"/>
          <w:szCs w:val="24"/>
        </w:rPr>
        <w:t xml:space="preserve">. Люберцы </w:t>
      </w:r>
      <w:proofErr w:type="gramStart"/>
      <w:r>
        <w:rPr>
          <w:rFonts w:ascii="Arial" w:hAnsi="Arial" w:cs="Arial"/>
          <w:sz w:val="24"/>
          <w:szCs w:val="24"/>
        </w:rPr>
        <w:t>от</w:t>
      </w:r>
      <w:proofErr w:type="gramEnd"/>
    </w:p>
    <w:p w:rsidR="009C3977" w:rsidRDefault="009C3977" w:rsidP="009C3977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28.06.2019 № 2439-ПА</w:t>
      </w:r>
    </w:p>
    <w:p w:rsidR="00D3143D" w:rsidRDefault="00D3143D" w:rsidP="009C3977">
      <w:pPr>
        <w:spacing w:after="0" w:line="240" w:lineRule="auto"/>
        <w:ind w:right="-31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C3977" w:rsidRDefault="009C3977" w:rsidP="009C39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Размер платы за  содержание жилого помещения  для нанимателей жилых помещений по договорам социального найма</w:t>
      </w:r>
    </w:p>
    <w:p w:rsidR="009C3977" w:rsidRDefault="009C3977" w:rsidP="009C39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или договорам найма жилых помещений государственного</w:t>
      </w:r>
    </w:p>
    <w:p w:rsidR="009C3977" w:rsidRDefault="009C3977" w:rsidP="009C39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или муниципального жилищного фонда на территории городского округа Люберцы (для города Люберцы, рабочего поселка </w:t>
      </w:r>
      <w:proofErr w:type="spellStart"/>
      <w:r>
        <w:rPr>
          <w:rFonts w:ascii="Arial" w:hAnsi="Arial" w:cs="Arial"/>
          <w:sz w:val="24"/>
          <w:szCs w:val="24"/>
        </w:rPr>
        <w:t>Томилино</w:t>
      </w:r>
      <w:proofErr w:type="spellEnd"/>
      <w:r>
        <w:rPr>
          <w:rFonts w:ascii="Arial" w:hAnsi="Arial" w:cs="Arial"/>
          <w:sz w:val="24"/>
          <w:szCs w:val="24"/>
        </w:rPr>
        <w:t>, за исключением домов, указанных в  Приложении №5 Постановления)</w:t>
      </w:r>
    </w:p>
    <w:p w:rsidR="009C3977" w:rsidRDefault="009C3977" w:rsidP="009C39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(в рублях за 1кв.м. общей площади,  включая НДС-20%)</w:t>
      </w:r>
    </w:p>
    <w:p w:rsidR="009C3977" w:rsidRDefault="009C3977" w:rsidP="009C39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156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134"/>
        <w:gridCol w:w="993"/>
        <w:gridCol w:w="715"/>
        <w:gridCol w:w="851"/>
        <w:gridCol w:w="708"/>
        <w:gridCol w:w="709"/>
        <w:gridCol w:w="992"/>
        <w:gridCol w:w="709"/>
        <w:gridCol w:w="709"/>
        <w:gridCol w:w="709"/>
        <w:gridCol w:w="709"/>
        <w:gridCol w:w="851"/>
        <w:gridCol w:w="850"/>
        <w:gridCol w:w="283"/>
        <w:gridCol w:w="567"/>
        <w:gridCol w:w="567"/>
        <w:gridCol w:w="567"/>
      </w:tblGrid>
      <w:tr w:rsidR="009C3977" w:rsidTr="009C3977">
        <w:trPr>
          <w:trHeight w:val="431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жилых домов,</w:t>
            </w: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различаемые по степени благоустройства</w:t>
            </w:r>
          </w:p>
        </w:tc>
        <w:tc>
          <w:tcPr>
            <w:tcW w:w="126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 (руб./м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9C3977" w:rsidTr="009C3977">
        <w:trPr>
          <w:trHeight w:val="35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Всего цена (тариф) на услуги по содержанию  жилья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Цена (тариф) на услуги по содержанию  жилья</w:t>
            </w:r>
          </w:p>
        </w:tc>
        <w:tc>
          <w:tcPr>
            <w:tcW w:w="87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ГВС ОДН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э/энергия ОДН</w:t>
            </w:r>
          </w:p>
        </w:tc>
      </w:tr>
      <w:tr w:rsidR="009C3977" w:rsidTr="009C3977">
        <w:trPr>
          <w:cantSplit/>
          <w:trHeight w:val="4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Текущий ремонт общедомового имущества</w:t>
            </w:r>
          </w:p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и обслуживание лифтов</w:t>
            </w:r>
          </w:p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мусоропроводов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Санитарное содержание мест общего пользования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Техническое обслуживание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инжен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борудования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конструкт.элементов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зданий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Технич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бслуживание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ВДГО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Противопожарные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Очистка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вентканалов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дымоходов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Общехозяйственные расходы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Содержание придомовой территории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9C3977" w:rsidRDefault="009C3977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ind w:left="113" w:right="11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3977" w:rsidTr="009C3977">
        <w:trPr>
          <w:cantSplit/>
          <w:trHeight w:val="323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Работы по прочистке ливневой канализации в целях отведения поверхностных сточных вод</w:t>
            </w:r>
          </w:p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3977" w:rsidTr="009C3977">
        <w:trPr>
          <w:trHeight w:val="26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</w:t>
            </w:r>
          </w:p>
        </w:tc>
      </w:tr>
      <w:tr w:rsidR="009C3977" w:rsidTr="009C3977">
        <w:trPr>
          <w:trHeight w:val="1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Жилые дома свыше 16 этажей  с 2 и более лифтами в подъезде,</w:t>
            </w: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Гр.4+Гр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37,65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5,74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C3977" w:rsidTr="009C3977">
        <w:trPr>
          <w:trHeight w:val="17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2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 с 2 и более лифтами в подъезде,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38,55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C3977" w:rsidTr="009C3977">
        <w:trPr>
          <w:trHeight w:val="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16 этажей включительно с 2 и более лифтами в подъезде,</w:t>
            </w: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мусоропроводом и электрическими плитами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38,25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C3977" w:rsidTr="009C3977">
        <w:trPr>
          <w:trHeight w:val="9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10 этажей включительно  с лифтом и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37,65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C3977" w:rsidTr="009C3977">
        <w:trPr>
          <w:trHeight w:val="10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и мусоропроводом и электрическими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37,35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C3977" w:rsidTr="009C3977">
        <w:trPr>
          <w:trHeight w:val="1057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без лифта и без мусоропровода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30,14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C3977" w:rsidTr="009C3977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9 этажей включительно  с лифтом без мусоропровода с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35,38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C3977" w:rsidTr="009C3977">
        <w:trPr>
          <w:trHeight w:val="103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с лифтом без мусоропровода с электрическими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35,08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C3977" w:rsidTr="009C3977">
        <w:trPr>
          <w:trHeight w:val="12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Жилые дома до 14 этажей включительно  без лифта с мусоропроводом и газовыми плитами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32,41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10,15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6,34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  <w:tr w:rsidR="009C3977" w:rsidTr="009C3977">
        <w:trPr>
          <w:trHeight w:val="15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10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Жилые дома пониженной категории, имеющие не все </w:t>
            </w:r>
          </w:p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виды благоустройства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Гр.4+Гр.16+Гр.17+Гр.18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6,96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0,62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3,33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977" w:rsidRDefault="009C397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*</w:t>
            </w:r>
          </w:p>
        </w:tc>
      </w:tr>
    </w:tbl>
    <w:p w:rsidR="009C3977" w:rsidRDefault="009C3977" w:rsidP="009C39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C3977" w:rsidRDefault="009C3977" w:rsidP="009C397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ОДН по холодному водоснабжению, горячему водоснабжению, электроснабжению, начисляются по фактическим показаниям общедомового прибора учета,  но не более нормативов, установленных  распоряжением Министерства жилищно-коммунального хозяйства Московской области от 22.05.2017 №63-РВ. Если общедомовые приборы не введены в эксплуатацию, то расчет ОДН производится по нормативу.</w:t>
      </w:r>
    </w:p>
    <w:p w:rsidR="00347CBF" w:rsidRDefault="00347CBF"/>
    <w:sectPr w:rsidR="00347CBF" w:rsidSect="009C39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CBF"/>
    <w:rsid w:val="00347CBF"/>
    <w:rsid w:val="009C3977"/>
    <w:rsid w:val="00D3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97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977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AB53E-B62D-4242-8837-D1BFAD69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620</Words>
  <Characters>3539</Characters>
  <Application>Microsoft Office Word</Application>
  <DocSecurity>0</DocSecurity>
  <Lines>29</Lines>
  <Paragraphs>8</Paragraphs>
  <ScaleCrop>false</ScaleCrop>
  <Company/>
  <LinksUpToDate>false</LinksUpToDate>
  <CharactersWithSpaces>4151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2019-08-09T11:54:00Z</dcterms:created>
  <dcterms:modified xsi:type="dcterms:W3CDTF">2019-08-09T11:55:00Z</dcterms:modified>
</cp:coreProperties>
</file>