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1AD" w:rsidRDefault="00CE31AD" w:rsidP="00CE31AD">
      <w:pPr>
        <w:spacing w:after="0" w:line="240" w:lineRule="auto"/>
        <w:rPr>
          <w:rFonts w:ascii="Arial" w:eastAsia="Times New Roman" w:hAnsi="Arial" w:cs="Arial"/>
          <w:sz w:val="24"/>
          <w:szCs w:val="24"/>
          <w:lang w:eastAsia="ru-RU"/>
        </w:rPr>
      </w:pP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от «25» 06 2019 № 2368-ПА</w:t>
      </w:r>
    </w:p>
    <w:tbl>
      <w:tblPr>
        <w:tblW w:w="10350" w:type="dxa"/>
        <w:tblInd w:w="108" w:type="dxa"/>
        <w:tblLayout w:type="fixed"/>
        <w:tblLook w:val="04A0" w:firstRow="1" w:lastRow="0" w:firstColumn="1" w:lastColumn="0" w:noHBand="0" w:noVBand="1"/>
      </w:tblPr>
      <w:tblGrid>
        <w:gridCol w:w="1561"/>
        <w:gridCol w:w="1677"/>
        <w:gridCol w:w="1476"/>
        <w:gridCol w:w="1476"/>
        <w:gridCol w:w="1476"/>
        <w:gridCol w:w="1476"/>
        <w:gridCol w:w="1208"/>
      </w:tblGrid>
      <w:tr w:rsidR="00CE31AD" w:rsidTr="00CE31AD">
        <w:trPr>
          <w:trHeight w:val="20"/>
        </w:trPr>
        <w:tc>
          <w:tcPr>
            <w:tcW w:w="10348" w:type="dxa"/>
            <w:gridSpan w:val="7"/>
            <w:tcBorders>
              <w:top w:val="nil"/>
              <w:left w:val="nil"/>
              <w:bottom w:val="single" w:sz="4" w:space="0" w:color="000000"/>
              <w:right w:val="nil"/>
            </w:tcBorders>
          </w:tcPr>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E31AD" w:rsidRDefault="00CE31AD">
            <w:pPr>
              <w:spacing w:after="0" w:line="240" w:lineRule="auto"/>
              <w:jc w:val="center"/>
              <w:rPr>
                <w:rFonts w:ascii="Arial" w:eastAsia="Times New Roman" w:hAnsi="Arial" w:cs="Arial"/>
                <w:b/>
                <w:bCs/>
                <w:color w:val="000000"/>
                <w:sz w:val="24"/>
                <w:szCs w:val="24"/>
                <w:lang w:eastAsia="ru-RU"/>
              </w:rPr>
            </w:pP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заказчик </w:t>
            </w:r>
            <w:r>
              <w:rPr>
                <w:rFonts w:ascii="Arial" w:eastAsia="Times New Roman" w:hAnsi="Arial" w:cs="Arial"/>
                <w:color w:val="000000"/>
                <w:sz w:val="24"/>
                <w:szCs w:val="24"/>
                <w:lang w:eastAsia="ru-RU"/>
              </w:rPr>
              <w:lastRenderedPageBreak/>
              <w:t>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Перечень подпрограмм</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CE31AD" w:rsidTr="00CE31AD">
        <w:trPr>
          <w:trHeight w:val="20"/>
        </w:trPr>
        <w:tc>
          <w:tcPr>
            <w:tcW w:w="1560" w:type="dxa"/>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788" w:type="dxa"/>
            <w:gridSpan w:val="6"/>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CE31AD" w:rsidTr="00CE31AD">
        <w:trPr>
          <w:trHeight w:val="20"/>
        </w:trPr>
        <w:tc>
          <w:tcPr>
            <w:tcW w:w="10348"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676"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08" w:type="dxa"/>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6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75 012.00</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26 132.00</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11 893.00</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11 893.00</w:t>
            </w:r>
          </w:p>
        </w:tc>
        <w:tc>
          <w:tcPr>
            <w:tcW w:w="1208"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0.00</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16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4 081 070.93</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871 686.32</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773 744.78</w:t>
            </w:r>
          </w:p>
        </w:tc>
        <w:tc>
          <w:tcPr>
            <w:tcW w:w="1208" w:type="dxa"/>
            <w:tcBorders>
              <w:top w:val="single" w:sz="4" w:space="0" w:color="000000"/>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773 744.78</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tcPr>
          <w:p w:rsidR="00CE31AD" w:rsidRDefault="00CE31AD">
            <w:pPr>
              <w:spacing w:after="0" w:line="240" w:lineRule="auto"/>
              <w:rPr>
                <w:rFonts w:ascii="Arial" w:eastAsia="Times New Roman" w:hAnsi="Arial" w:cs="Arial"/>
                <w:color w:val="000000"/>
                <w:sz w:val="24"/>
                <w:szCs w:val="24"/>
                <w:lang w:eastAsia="ru-RU"/>
              </w:rPr>
            </w:pPr>
          </w:p>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p w:rsidR="00CE31AD" w:rsidRDefault="00CE31AD">
            <w:pPr>
              <w:spacing w:after="0" w:line="240" w:lineRule="auto"/>
              <w:rPr>
                <w:rFonts w:ascii="Arial" w:eastAsia="Times New Roman" w:hAnsi="Arial" w:cs="Arial"/>
                <w:color w:val="000000"/>
                <w:sz w:val="24"/>
                <w:szCs w:val="24"/>
                <w:lang w:eastAsia="ru-RU"/>
              </w:rPr>
            </w:pPr>
          </w:p>
        </w:tc>
        <w:tc>
          <w:tcPr>
            <w:tcW w:w="1676"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4 156 082,93</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897 818,32</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828 756,59</w:t>
            </w:r>
          </w:p>
        </w:tc>
        <w:tc>
          <w:tcPr>
            <w:tcW w:w="1476"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785 637,78</w:t>
            </w:r>
          </w:p>
        </w:tc>
        <w:tc>
          <w:tcPr>
            <w:tcW w:w="1208" w:type="dxa"/>
            <w:tcBorders>
              <w:top w:val="single" w:sz="4" w:space="0" w:color="000000"/>
              <w:left w:val="nil"/>
              <w:bottom w:val="single" w:sz="4" w:space="0" w:color="000000"/>
              <w:right w:val="single" w:sz="4" w:space="0" w:color="000000"/>
            </w:tcBorders>
            <w:vAlign w:val="center"/>
            <w:hideMark/>
          </w:tcPr>
          <w:p w:rsidR="00CE31AD" w:rsidRDefault="00CE31AD">
            <w:pPr>
              <w:autoSpaceDE w:val="0"/>
              <w:autoSpaceDN w:val="0"/>
              <w:adjustRightInd w:val="0"/>
              <w:spacing w:after="0" w:line="240" w:lineRule="auto"/>
              <w:ind w:left="-108" w:right="-133"/>
              <w:jc w:val="center"/>
              <w:rPr>
                <w:rFonts w:ascii="Arial" w:hAnsi="Arial" w:cs="Arial"/>
                <w:color w:val="000000"/>
                <w:sz w:val="24"/>
                <w:szCs w:val="24"/>
              </w:rPr>
            </w:pPr>
            <w:r>
              <w:rPr>
                <w:rFonts w:ascii="Arial" w:hAnsi="Arial" w:cs="Arial"/>
                <w:color w:val="000000"/>
                <w:sz w:val="24"/>
                <w:szCs w:val="24"/>
              </w:rPr>
              <w:t>773 744,78</w:t>
            </w:r>
          </w:p>
        </w:tc>
      </w:tr>
      <w:tr w:rsidR="00CE31AD" w:rsidTr="00CE31AD">
        <w:trPr>
          <w:trHeight w:val="20"/>
        </w:trPr>
        <w:tc>
          <w:tcPr>
            <w:tcW w:w="1560"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8788" w:type="dxa"/>
            <w:gridSpan w:val="6"/>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CE31AD" w:rsidRDefault="00CE31AD">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 xml:space="preserve">7 Количество работников, прошедших обучение в соответствии с планом </w:t>
            </w:r>
            <w:r>
              <w:rPr>
                <w:rFonts w:ascii="Arial" w:eastAsia="Times New Roman" w:hAnsi="Arial" w:cs="Arial"/>
                <w:color w:val="000000"/>
                <w:sz w:val="24"/>
                <w:szCs w:val="24"/>
                <w:lang w:eastAsia="ru-RU"/>
              </w:rPr>
              <w:lastRenderedPageBreak/>
              <w:t>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доли налоговой задолженности к собственным налоговым поступлениям в консолидированный бюджет Московской области до 0,7 к 2022 году;</w:t>
            </w:r>
          </w:p>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12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13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14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15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16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17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18 Увеличение количества семей, вышедших из кризисного состояния, к 2022 году 88 семей;</w:t>
            </w:r>
          </w:p>
        </w:tc>
      </w:tr>
    </w:tbl>
    <w:p w:rsidR="00CE31AD" w:rsidRDefault="00CE31AD" w:rsidP="00CE31AD">
      <w:pPr>
        <w:rPr>
          <w:rFonts w:ascii="Arial" w:eastAsiaTheme="minorEastAsia" w:hAnsi="Arial" w:cs="Arial"/>
          <w:sz w:val="24"/>
          <w:szCs w:val="24"/>
          <w:lang w:eastAsia="ru-RU"/>
        </w:rPr>
      </w:pPr>
    </w:p>
    <w:p w:rsidR="00CE31AD" w:rsidRDefault="00CE31AD" w:rsidP="00CE31AD">
      <w:pPr>
        <w:spacing w:after="0"/>
        <w:rPr>
          <w:rFonts w:ascii="Arial" w:eastAsiaTheme="minorEastAsia" w:hAnsi="Arial" w:cs="Arial"/>
          <w:sz w:val="24"/>
          <w:szCs w:val="24"/>
          <w:lang w:eastAsia="ru-RU"/>
        </w:rPr>
        <w:sectPr w:rsidR="00CE31AD">
          <w:pgSz w:w="11906" w:h="16838"/>
          <w:pgMar w:top="1134" w:right="567" w:bottom="1134" w:left="1134" w:header="567" w:footer="567" w:gutter="0"/>
          <w:cols w:space="720"/>
        </w:sectPr>
      </w:pPr>
    </w:p>
    <w:tbl>
      <w:tblPr>
        <w:tblW w:w="14895" w:type="dxa"/>
        <w:tblInd w:w="93" w:type="dxa"/>
        <w:tblLayout w:type="fixed"/>
        <w:tblLook w:val="04A0" w:firstRow="1" w:lastRow="0" w:firstColumn="1" w:lastColumn="0" w:noHBand="0" w:noVBand="1"/>
      </w:tblPr>
      <w:tblGrid>
        <w:gridCol w:w="1715"/>
        <w:gridCol w:w="1841"/>
        <w:gridCol w:w="1559"/>
        <w:gridCol w:w="1560"/>
        <w:gridCol w:w="1701"/>
        <w:gridCol w:w="1559"/>
        <w:gridCol w:w="1559"/>
        <w:gridCol w:w="1559"/>
        <w:gridCol w:w="1842"/>
      </w:tblGrid>
      <w:tr w:rsidR="00CE31AD" w:rsidTr="00CE31AD">
        <w:trPr>
          <w:trHeight w:val="570"/>
        </w:trPr>
        <w:tc>
          <w:tcPr>
            <w:tcW w:w="14899" w:type="dxa"/>
            <w:gridSpan w:val="9"/>
            <w:tcBorders>
              <w:top w:val="nil"/>
              <w:left w:val="nil"/>
              <w:bottom w:val="single" w:sz="4" w:space="0" w:color="000000"/>
              <w:right w:val="nil"/>
            </w:tcBorders>
            <w:hideMark/>
          </w:tcPr>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tc>
      </w:tr>
      <w:tr w:rsidR="00CE31AD" w:rsidTr="00CE31AD">
        <w:trPr>
          <w:trHeight w:val="330"/>
        </w:trPr>
        <w:tc>
          <w:tcPr>
            <w:tcW w:w="1716"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E31AD" w:rsidTr="00CE31AD">
        <w:trPr>
          <w:trHeight w:val="276"/>
        </w:trPr>
        <w:tc>
          <w:tcPr>
            <w:tcW w:w="1716" w:type="dxa"/>
            <w:vMerge w:val="restart"/>
            <w:tcBorders>
              <w:top w:val="single" w:sz="4" w:space="0" w:color="000000"/>
              <w:left w:val="single" w:sz="4" w:space="0" w:color="000000"/>
              <w:bottom w:val="single" w:sz="4" w:space="0" w:color="auto"/>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843"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559"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781" w:type="dxa"/>
            <w:gridSpan w:val="6"/>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CE31AD" w:rsidTr="00CE31AD">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8302" w:type="dxa"/>
            <w:gridSpan w:val="6"/>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560"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559"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CE31AD" w:rsidTr="00CE31AD">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843" w:type="dxa"/>
            <w:vMerge w:val="restart"/>
            <w:tcBorders>
              <w:top w:val="nil"/>
              <w:left w:val="single" w:sz="4" w:space="0" w:color="000000"/>
              <w:bottom w:val="single" w:sz="4" w:space="0" w:color="auto"/>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559"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60"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701"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843"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CE31AD" w:rsidTr="00CE31AD">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560"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701"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559"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843" w:type="dxa"/>
            <w:tcBorders>
              <w:top w:val="nil"/>
              <w:left w:val="nil"/>
              <w:bottom w:val="single" w:sz="4" w:space="0" w:color="000000"/>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CE31AD" w:rsidTr="00CE31AD">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559" w:type="dxa"/>
            <w:tcBorders>
              <w:top w:val="single" w:sz="4" w:space="0" w:color="000000"/>
              <w:left w:val="nil"/>
              <w:bottom w:val="single" w:sz="4" w:space="0" w:color="auto"/>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560"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701"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559"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559"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559"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843" w:type="dxa"/>
            <w:tcBorders>
              <w:top w:val="single" w:sz="4" w:space="0" w:color="000000"/>
              <w:left w:val="nil"/>
              <w:bottom w:val="single" w:sz="4" w:space="0" w:color="auto"/>
              <w:right w:val="single" w:sz="4" w:space="0" w:color="000000"/>
            </w:tcBorders>
            <w:hideMark/>
          </w:tcPr>
          <w:p w:rsidR="00CE31AD" w:rsidRDefault="00CE31AD">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CE31AD" w:rsidRDefault="00CE31AD" w:rsidP="00CE31AD">
      <w:pPr>
        <w:tabs>
          <w:tab w:val="left" w:pos="284"/>
          <w:tab w:val="left" w:pos="1701"/>
        </w:tabs>
        <w:spacing w:after="160" w:line="256" w:lineRule="auto"/>
        <w:contextualSpacing/>
        <w:jc w:val="center"/>
        <w:rPr>
          <w:rFonts w:ascii="Arial" w:eastAsiaTheme="minorEastAsia" w:hAnsi="Arial" w:cs="Arial"/>
          <w:b/>
          <w:sz w:val="24"/>
          <w:szCs w:val="24"/>
        </w:rPr>
      </w:pPr>
    </w:p>
    <w:p w:rsidR="00CE31AD" w:rsidRDefault="00CE31AD" w:rsidP="00CE31AD">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CE31AD" w:rsidRDefault="00CE31AD" w:rsidP="00CE31AD">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CE31AD" w:rsidRDefault="00CE31AD" w:rsidP="00CE31AD">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По состоянию на 01.03.2018 общая установленная штатная численность администрации городского округа Люберцы составляет 285 единиц, в том числе:</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w:t>
      </w:r>
      <w:r>
        <w:rPr>
          <w:rFonts w:ascii="Arial" w:eastAsiaTheme="minorEastAsia" w:hAnsi="Arial" w:cs="Arial"/>
          <w:sz w:val="24"/>
          <w:szCs w:val="24"/>
          <w:lang w:eastAsia="ru-RU"/>
        </w:rPr>
        <w:lastRenderedPageBreak/>
        <w:t>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E31AD" w:rsidRDefault="00CE31AD" w:rsidP="00CE31AD">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E31AD" w:rsidRDefault="00CE31AD" w:rsidP="00CE31AD">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CE31AD" w:rsidRDefault="00CE31AD" w:rsidP="00CE31AD">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E31AD" w:rsidRDefault="00CE31AD" w:rsidP="00CE31AD">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CE31AD" w:rsidRDefault="00CE31AD" w:rsidP="00CE31AD">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CE31AD" w:rsidRDefault="00CE31AD" w:rsidP="00CE31AD">
      <w:pPr>
        <w:spacing w:after="0" w:line="240" w:lineRule="auto"/>
        <w:contextualSpacing/>
        <w:jc w:val="both"/>
        <w:rPr>
          <w:rFonts w:ascii="Arial" w:eastAsiaTheme="minorEastAsia" w:hAnsi="Arial" w:cs="Arial"/>
          <w:sz w:val="24"/>
          <w:szCs w:val="24"/>
        </w:rPr>
      </w:pPr>
    </w:p>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E31AD" w:rsidRDefault="00CE31AD" w:rsidP="00CE31AD">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E31AD" w:rsidRDefault="00CE31AD" w:rsidP="00CE31AD">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CE31AD" w:rsidRDefault="00CE31AD" w:rsidP="00CE31AD">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CE31AD" w:rsidRDefault="00CE31AD" w:rsidP="00CE31AD">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CE31AD" w:rsidRDefault="00CE31AD" w:rsidP="00CE31AD">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705"/>
        <w:gridCol w:w="2747"/>
        <w:gridCol w:w="2402"/>
        <w:gridCol w:w="2402"/>
        <w:gridCol w:w="2232"/>
        <w:gridCol w:w="2232"/>
      </w:tblGrid>
      <w:tr w:rsidR="00CE31AD" w:rsidTr="00CE31AD">
        <w:trPr>
          <w:trHeight w:val="293"/>
        </w:trPr>
        <w:tc>
          <w:tcPr>
            <w:tcW w:w="919"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CE31AD" w:rsidTr="00CE31AD">
        <w:trPr>
          <w:trHeight w:val="283"/>
        </w:trPr>
        <w:tc>
          <w:tcPr>
            <w:tcW w:w="919"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E31AD" w:rsidRDefault="00CE31AD" w:rsidP="00CE31AD">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9"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281"/>
        <w:gridCol w:w="2960"/>
        <w:gridCol w:w="2405"/>
        <w:gridCol w:w="1269"/>
        <w:gridCol w:w="1267"/>
        <w:gridCol w:w="1128"/>
        <w:gridCol w:w="1128"/>
        <w:gridCol w:w="989"/>
        <w:gridCol w:w="1266"/>
      </w:tblGrid>
      <w:tr w:rsidR="00CE31AD" w:rsidTr="00CE31AD">
        <w:trPr>
          <w:trHeight w:val="564"/>
        </w:trPr>
        <w:tc>
          <w:tcPr>
            <w:tcW w:w="14757" w:type="dxa"/>
            <w:gridSpan w:val="9"/>
            <w:tcBorders>
              <w:top w:val="nil"/>
              <w:left w:val="nil"/>
              <w:bottom w:val="single" w:sz="4" w:space="0" w:color="000000"/>
              <w:right w:val="nil"/>
            </w:tcBorders>
            <w:hideMark/>
          </w:tcPr>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E31AD" w:rsidTr="00CE31AD">
        <w:trPr>
          <w:trHeight w:val="330"/>
        </w:trPr>
        <w:tc>
          <w:tcPr>
            <w:tcW w:w="2283"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Муниципальный заказчик подпрограммы</w:t>
            </w:r>
          </w:p>
        </w:tc>
        <w:tc>
          <w:tcPr>
            <w:tcW w:w="12474" w:type="dxa"/>
            <w:gridSpan w:val="8"/>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E31AD" w:rsidTr="00CE31AD">
        <w:trPr>
          <w:trHeight w:val="330"/>
        </w:trPr>
        <w:tc>
          <w:tcPr>
            <w:tcW w:w="2283"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подпрограммы</w:t>
            </w:r>
          </w:p>
        </w:tc>
        <w:tc>
          <w:tcPr>
            <w:tcW w:w="12474" w:type="dxa"/>
            <w:gridSpan w:val="8"/>
            <w:tcBorders>
              <w:top w:val="single" w:sz="4" w:space="0" w:color="000000"/>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CE31AD" w:rsidTr="00CE31AD">
        <w:trPr>
          <w:trHeight w:val="188"/>
        </w:trPr>
        <w:tc>
          <w:tcPr>
            <w:tcW w:w="2283" w:type="dxa"/>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77"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410"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087" w:type="dxa"/>
            <w:gridSpan w:val="6"/>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CE31AD" w:rsidTr="00CE31AD">
        <w:trPr>
          <w:trHeight w:val="6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5"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34"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75"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CE31AD" w:rsidTr="00CE31AD">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2977"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CE31AD" w:rsidTr="00CE31AD">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CE31AD" w:rsidTr="00CE31AD">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5"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CE31AD" w:rsidRDefault="00CE31AD" w:rsidP="00CE31AD">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CE31AD" w:rsidRDefault="00CE31AD" w:rsidP="00CE31AD">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CE31AD" w:rsidRDefault="00CE31AD" w:rsidP="00CE31AD">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CE31AD" w:rsidRDefault="00CE31AD" w:rsidP="00CE31AD">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E31AD" w:rsidRDefault="00CE31AD" w:rsidP="00CE31AD">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CE31AD" w:rsidRDefault="00CE31AD" w:rsidP="00CE31AD">
      <w:pPr>
        <w:spacing w:after="0" w:line="240" w:lineRule="auto"/>
        <w:contextualSpacing/>
        <w:jc w:val="both"/>
        <w:rPr>
          <w:rFonts w:ascii="Arial" w:eastAsiaTheme="minorEastAsia" w:hAnsi="Arial" w:cs="Arial"/>
          <w:sz w:val="24"/>
          <w:szCs w:val="24"/>
        </w:rPr>
      </w:pPr>
    </w:p>
    <w:p w:rsidR="00CE31AD" w:rsidRDefault="00CE31AD" w:rsidP="00CE31AD">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 xml:space="preserve">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w:t>
      </w:r>
      <w:r>
        <w:rPr>
          <w:rFonts w:ascii="Arial" w:eastAsiaTheme="minorEastAsia" w:hAnsi="Arial" w:cs="Arial"/>
          <w:sz w:val="24"/>
          <w:szCs w:val="24"/>
          <w:lang w:eastAsia="ru-RU"/>
        </w:rPr>
        <w:lastRenderedPageBreak/>
        <w:t>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E31AD" w:rsidRDefault="00CE31AD" w:rsidP="00CE31AD">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0"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CE31AD" w:rsidRDefault="00CE31AD" w:rsidP="00CE31AD">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lastRenderedPageBreak/>
        <w:t>3. Планируемые результаты реализации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1"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Pr>
          <w:rFonts w:ascii="Arial" w:eastAsiaTheme="minorEastAsia" w:hAnsi="Arial" w:cs="Arial"/>
          <w:sz w:val="24"/>
          <w:szCs w:val="24"/>
          <w:lang w:eastAsia="ru-RU"/>
        </w:rPr>
        <w:t xml:space="preserve"> приведена в приложении № 3 к Подпрограмме.</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r:id="rId12" w:anchor="Par543" w:history="1">
        <w:r>
          <w:rPr>
            <w:rStyle w:val="a3"/>
            <w:rFonts w:ascii="Arial" w:eastAsiaTheme="minorEastAsia" w:hAnsi="Arial" w:cs="Arial"/>
            <w:color w:val="auto"/>
            <w:sz w:val="24"/>
            <w:szCs w:val="24"/>
            <w:u w:val="none"/>
            <w:lang w:eastAsia="ru-RU"/>
          </w:rPr>
          <w:t xml:space="preserve">приложении № 2 к Подпрограмме </w:t>
        </w:r>
      </w:hyperlink>
      <w:r>
        <w:rPr>
          <w:rFonts w:ascii="Arial" w:eastAsiaTheme="minorEastAsia" w:hAnsi="Arial" w:cs="Arial"/>
          <w:sz w:val="24"/>
          <w:szCs w:val="24"/>
          <w:lang w:eastAsia="ru-RU"/>
        </w:rPr>
        <w:t>.</w:t>
      </w:r>
    </w:p>
    <w:p w:rsidR="00CE31AD" w:rsidRDefault="00CE31AD" w:rsidP="00CE31AD">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ублей;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E31AD" w:rsidRDefault="00CE31AD" w:rsidP="00CE31AD">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lang w:eastAsia="ru-RU"/>
        </w:rPr>
        <w:t>– планируемый период пользования кредитом.</w:t>
      </w:r>
      <w:proofErr w:type="gramEnd"/>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w:t>
      </w:r>
      <w:r>
        <w:rPr>
          <w:rFonts w:ascii="Arial" w:eastAsiaTheme="minorEastAsia" w:hAnsi="Arial" w:cs="Arial"/>
          <w:sz w:val="24"/>
          <w:szCs w:val="24"/>
          <w:lang w:eastAsia="ru-RU"/>
        </w:rPr>
        <w:lastRenderedPageBreak/>
        <w:t>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CE31AD" w:rsidRDefault="00CE31AD" w:rsidP="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CE31AD" w:rsidRDefault="00CE31AD" w:rsidP="00CE31AD">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E31AD" w:rsidRDefault="00CE31AD" w:rsidP="00CE31AD">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Pr>
          <w:rFonts w:ascii="Arial" w:eastAsiaTheme="minorEastAsia" w:hAnsi="Arial" w:cs="Arial"/>
          <w:b/>
          <w:sz w:val="24"/>
          <w:szCs w:val="24"/>
          <w:lang w:eastAsia="ru-RU"/>
        </w:rPr>
        <w:t xml:space="preserve">6. Порядок взаимодействия </w:t>
      </w:r>
      <w:proofErr w:type="gramStart"/>
      <w:r>
        <w:rPr>
          <w:rFonts w:ascii="Arial" w:eastAsiaTheme="minorEastAsia" w:hAnsi="Arial" w:cs="Arial"/>
          <w:b/>
          <w:sz w:val="24"/>
          <w:szCs w:val="24"/>
          <w:lang w:eastAsia="ru-RU"/>
        </w:rPr>
        <w:t>ответственных</w:t>
      </w:r>
      <w:proofErr w:type="gramEnd"/>
      <w:r>
        <w:rPr>
          <w:rFonts w:ascii="Arial" w:eastAsiaTheme="minorEastAsia" w:hAnsi="Arial" w:cs="Arial"/>
          <w:b/>
          <w:sz w:val="24"/>
          <w:szCs w:val="24"/>
          <w:lang w:eastAsia="ru-RU"/>
        </w:rPr>
        <w:t xml:space="preserve"> за выполнение</w:t>
      </w:r>
    </w:p>
    <w:p w:rsidR="00CE31AD" w:rsidRDefault="00CE31AD" w:rsidP="00CE31AD">
      <w:pPr>
        <w:widowControl w:val="0"/>
        <w:autoSpaceDE w:val="0"/>
        <w:autoSpaceDN w:val="0"/>
        <w:adjustRightInd w:val="0"/>
        <w:spacing w:after="120" w:line="240" w:lineRule="auto"/>
        <w:jc w:val="center"/>
        <w:rPr>
          <w:rFonts w:ascii="Arial" w:eastAsiaTheme="minorEastAsia" w:hAnsi="Arial" w:cs="Arial"/>
          <w:b/>
          <w:sz w:val="24"/>
          <w:szCs w:val="24"/>
          <w:lang w:eastAsia="ru-RU"/>
        </w:rPr>
      </w:pPr>
      <w:r>
        <w:rPr>
          <w:rFonts w:ascii="Arial" w:eastAsiaTheme="minorEastAsia" w:hAnsi="Arial" w:cs="Arial"/>
          <w:b/>
          <w:sz w:val="24"/>
          <w:szCs w:val="24"/>
          <w:lang w:eastAsia="ru-RU"/>
        </w:rPr>
        <w:t>мероприятий подпрограммы с заказчиком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Исполнители мероприятий  подпрограммы готовят и представляют соответственно заказчику Подпрограммы информацию, </w:t>
      </w:r>
      <w:r>
        <w:rPr>
          <w:rFonts w:ascii="Arial" w:eastAsiaTheme="minorEastAsia" w:hAnsi="Arial" w:cs="Arial"/>
          <w:sz w:val="24"/>
          <w:szCs w:val="24"/>
          <w:lang w:eastAsia="ru-RU"/>
        </w:rPr>
        <w:lastRenderedPageBreak/>
        <w:t>отчеты и аналитические справки о ходе реализации мероприятий и о результатах реализованных мероприятий.</w:t>
      </w:r>
    </w:p>
    <w:p w:rsidR="00CE31AD" w:rsidRDefault="00CE31AD" w:rsidP="00CE31AD">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CE31AD" w:rsidRDefault="00CE31AD" w:rsidP="00CE31AD">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E31AD" w:rsidRDefault="00CE31AD" w:rsidP="00CE31AD">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CE31AD" w:rsidRDefault="00CE31AD" w:rsidP="00CE31AD">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E31AD" w:rsidRDefault="00CE31AD" w:rsidP="00CE31AD">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b/>
          <w:sz w:val="24"/>
          <w:szCs w:val="24"/>
          <w:lang w:eastAsia="ru-RU"/>
        </w:rPr>
      </w:pP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 который содержит:</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анализ причин несвоевременного выполнения подпрограммных мероприятий и </w:t>
      </w:r>
      <w:proofErr w:type="spellStart"/>
      <w:r>
        <w:rPr>
          <w:rFonts w:ascii="Arial" w:eastAsiaTheme="minorEastAsia" w:hAnsi="Arial" w:cs="Arial"/>
          <w:sz w:val="24"/>
          <w:szCs w:val="24"/>
          <w:lang w:eastAsia="ru-RU"/>
        </w:rPr>
        <w:t>недостижения</w:t>
      </w:r>
      <w:proofErr w:type="spellEnd"/>
      <w:r>
        <w:rPr>
          <w:rFonts w:ascii="Arial" w:eastAsiaTheme="minorEastAsia" w:hAnsi="Arial" w:cs="Arial"/>
          <w:sz w:val="24"/>
          <w:szCs w:val="24"/>
          <w:lang w:eastAsia="ru-RU"/>
        </w:rPr>
        <w:t xml:space="preserve"> запланированных значений показателей.</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p>
    <w:tbl>
      <w:tblPr>
        <w:tblW w:w="14895" w:type="dxa"/>
        <w:tblInd w:w="93" w:type="dxa"/>
        <w:tblLayout w:type="fixed"/>
        <w:tblLook w:val="04A0" w:firstRow="1" w:lastRow="0" w:firstColumn="1" w:lastColumn="0" w:noHBand="0" w:noVBand="1"/>
      </w:tblPr>
      <w:tblGrid>
        <w:gridCol w:w="1856"/>
        <w:gridCol w:w="1701"/>
        <w:gridCol w:w="1983"/>
        <w:gridCol w:w="1418"/>
        <w:gridCol w:w="1276"/>
        <w:gridCol w:w="1417"/>
        <w:gridCol w:w="1418"/>
        <w:gridCol w:w="1417"/>
        <w:gridCol w:w="2409"/>
      </w:tblGrid>
      <w:tr w:rsidR="00CE31AD" w:rsidTr="00CE31AD">
        <w:trPr>
          <w:trHeight w:val="345"/>
        </w:trPr>
        <w:tc>
          <w:tcPr>
            <w:tcW w:w="14899" w:type="dxa"/>
            <w:gridSpan w:val="9"/>
            <w:tcBorders>
              <w:top w:val="nil"/>
              <w:left w:val="nil"/>
              <w:bottom w:val="single" w:sz="4" w:space="0" w:color="000000"/>
              <w:right w:val="nil"/>
            </w:tcBorders>
          </w:tcPr>
          <w:p w:rsidR="00CE31AD" w:rsidRDefault="00CE31AD">
            <w:pPr>
              <w:spacing w:after="0" w:line="240" w:lineRule="auto"/>
              <w:jc w:val="center"/>
              <w:rPr>
                <w:rFonts w:ascii="Arial" w:eastAsia="Times New Roman" w:hAnsi="Arial" w:cs="Arial"/>
                <w:b/>
                <w:bCs/>
                <w:color w:val="000000"/>
                <w:sz w:val="24"/>
                <w:szCs w:val="24"/>
                <w:lang w:eastAsia="ru-RU"/>
              </w:rPr>
            </w:pP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E31AD" w:rsidTr="00CE31AD">
        <w:trPr>
          <w:trHeight w:val="57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Цель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E31AD" w:rsidTr="00CE31AD">
        <w:trPr>
          <w:trHeight w:val="33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w:t>
            </w:r>
            <w:r>
              <w:rPr>
                <w:rFonts w:ascii="Arial" w:eastAsia="Times New Roman" w:hAnsi="Arial" w:cs="Arial"/>
                <w:color w:val="000000"/>
                <w:sz w:val="24"/>
                <w:szCs w:val="24"/>
                <w:lang w:eastAsia="ru-RU"/>
              </w:rPr>
              <w:lastRenderedPageBreak/>
              <w:t>ый 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CE31AD" w:rsidTr="00CE31AD">
        <w:trPr>
          <w:trHeight w:val="699"/>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CE31AD" w:rsidTr="00CE31AD">
        <w:trPr>
          <w:trHeight w:val="411"/>
        </w:trPr>
        <w:tc>
          <w:tcPr>
            <w:tcW w:w="1858" w:type="dxa"/>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984" w:type="dxa"/>
            <w:vMerge w:val="restart"/>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356" w:type="dxa"/>
            <w:gridSpan w:val="6"/>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CE31AD" w:rsidTr="00CE31AD">
        <w:trPr>
          <w:trHeight w:val="41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7"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2410"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CE31AD" w:rsidTr="00CE31AD">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4"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3 986 247.31</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861 060.92</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792 724.19</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749 649.38</w:t>
            </w: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CE31AD" w:rsidTr="00CE31AD">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CE31AD" w:rsidTr="00CE31AD">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3 954 817.31</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846 978.92</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2410" w:type="dxa"/>
            <w:tcBorders>
              <w:top w:val="nil"/>
              <w:left w:val="nil"/>
              <w:bottom w:val="single" w:sz="4" w:space="0" w:color="000000"/>
              <w:right w:val="single" w:sz="4" w:space="0" w:color="000000"/>
            </w:tcBorders>
            <w:hideMark/>
          </w:tcPr>
          <w:p w:rsidR="00CE31AD" w:rsidRDefault="00CE31AD">
            <w:pPr>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CE31AD" w:rsidRDefault="00CE31AD" w:rsidP="00CE31AD">
      <w:pPr>
        <w:widowControl w:val="0"/>
        <w:autoSpaceDE w:val="0"/>
        <w:autoSpaceDN w:val="0"/>
        <w:adjustRightInd w:val="0"/>
        <w:spacing w:after="0" w:line="240" w:lineRule="auto"/>
        <w:jc w:val="both"/>
        <w:rPr>
          <w:rFonts w:ascii="Arial" w:eastAsiaTheme="minorEastAsia" w:hAnsi="Arial" w:cs="Arial"/>
          <w:b/>
          <w:sz w:val="24"/>
          <w:szCs w:val="24"/>
        </w:rPr>
      </w:pP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lastRenderedPageBreak/>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CE31AD" w:rsidRDefault="00CE31AD" w:rsidP="00CE31AD">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CE31AD" w:rsidRDefault="00CE31AD" w:rsidP="00CE31AD">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CE31AD" w:rsidRDefault="00CE31AD" w:rsidP="00CE31AD">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2018 по 2022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p>
    <w:p w:rsidR="00CE31AD" w:rsidRDefault="00CE31AD" w:rsidP="00CE31AD">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доля обращений граждан, рассмотренных без нарушений установленных сроков, в общем числе обращений граждан на </w:t>
      </w:r>
      <w:r>
        <w:rPr>
          <w:rFonts w:ascii="Arial" w:eastAsiaTheme="minorEastAsia" w:hAnsi="Arial" w:cs="Arial"/>
          <w:sz w:val="24"/>
          <w:szCs w:val="24"/>
        </w:rPr>
        <w:lastRenderedPageBreak/>
        <w:t>уровне 100 процентов;</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E31AD" w:rsidRDefault="00CE31AD" w:rsidP="00CE31AD">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E31AD" w:rsidRDefault="00CE31AD" w:rsidP="00CE31AD">
      <w:pPr>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эффективное расходование средств резервного фонда администрации городского округа Люберцы в случае возникновения непредвиденных ситуаций, </w:t>
      </w:r>
      <w:r>
        <w:rPr>
          <w:rFonts w:ascii="Arial" w:eastAsiaTheme="minorEastAsia" w:hAnsi="Arial" w:cs="Arial"/>
          <w:sz w:val="24"/>
          <w:szCs w:val="24"/>
        </w:rPr>
        <w:br/>
        <w:t>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Концепция решения проблем в сфере муниципального управления городского округа Люберцы основывается на программно-целевом методе </w:t>
      </w:r>
      <w:r>
        <w:rPr>
          <w:rFonts w:ascii="Arial" w:eastAsiaTheme="minorEastAsia" w:hAnsi="Arial" w:cs="Arial"/>
          <w:sz w:val="24"/>
          <w:szCs w:val="24"/>
        </w:rPr>
        <w:br/>
        <w:t>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lastRenderedPageBreak/>
        <w:t xml:space="preserve">Решение задачи Подпрограммы в течение 2018-2022 годов будет осуществляться путем выполнения мероприятий, предусмотренных </w:t>
      </w:r>
      <w:r>
        <w:rPr>
          <w:rFonts w:ascii="Arial" w:eastAsiaTheme="minorEastAsia" w:hAnsi="Arial" w:cs="Arial"/>
          <w:sz w:val="24"/>
          <w:szCs w:val="24"/>
        </w:rPr>
        <w:br/>
        <w:t xml:space="preserve">в </w:t>
      </w:r>
      <w:hyperlink r:id="rId1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CE31AD" w:rsidRDefault="00CE31AD" w:rsidP="00CE31AD">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3. Цели и задачи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Pr>
          <w:rFonts w:ascii="Arial" w:eastAsiaTheme="minorEastAsia" w:hAnsi="Arial" w:cs="Arial"/>
          <w:sz w:val="24"/>
          <w:szCs w:val="24"/>
        </w:rPr>
        <w:br/>
        <w:t>и финансового обеспечения, развития и укрепления материально-технической базы администрации городского округа Люберцы.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E31AD" w:rsidRDefault="00CE31AD" w:rsidP="00CE31AD">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4. Планируемые результаты реализации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hyperlink r:id="rId14" w:anchor="Par1985" w:history="1">
        <w:r>
          <w:rPr>
            <w:rStyle w:val="a3"/>
            <w:rFonts w:ascii="Arial" w:eastAsiaTheme="minorEastAsia" w:hAnsi="Arial" w:cs="Arial"/>
            <w:color w:val="auto"/>
            <w:sz w:val="24"/>
            <w:szCs w:val="24"/>
            <w:u w:val="none"/>
          </w:rPr>
          <w:t>Методика</w:t>
        </w:r>
      </w:hyperlink>
      <w:r>
        <w:rPr>
          <w:rFonts w:ascii="Arial" w:eastAsiaTheme="minorEastAsia" w:hAnsi="Arial" w:cs="Arial"/>
          <w:sz w:val="24"/>
          <w:szCs w:val="24"/>
        </w:rPr>
        <w:t xml:space="preserve"> </w:t>
      </w:r>
      <w:proofErr w:type="gramStart"/>
      <w:r>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Pr>
          <w:rFonts w:ascii="Arial" w:eastAsiaTheme="minorEastAsia" w:hAnsi="Arial" w:cs="Arial"/>
          <w:sz w:val="24"/>
          <w:szCs w:val="24"/>
        </w:rPr>
        <w:t xml:space="preserve"> приведена в приложении № 3.</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r:id="rId15"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CE31AD" w:rsidRDefault="00CE31AD" w:rsidP="00CE31AD">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5. Финансирование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и средств бюджета Московской области.</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257"/>
        <w:gridCol w:w="2138"/>
        <w:gridCol w:w="1878"/>
        <w:gridCol w:w="1872"/>
        <w:gridCol w:w="1872"/>
        <w:gridCol w:w="1872"/>
        <w:gridCol w:w="1734"/>
      </w:tblGrid>
      <w:tr w:rsidR="00CE31AD" w:rsidTr="00CE31AD">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CE31AD" w:rsidRDefault="00CE31AD">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CE31AD" w:rsidTr="00CE31AD">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CE31AD" w:rsidRDefault="00CE31AD">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3 986 247.31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861 060.92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792 724.19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749 649.38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CE31AD" w:rsidTr="00CE31AD">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31 430.00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14 082.00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CE31AD" w:rsidTr="00CE31AD">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3 954 817.31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846 978.92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CE31AD" w:rsidRDefault="00CE31AD" w:rsidP="00CE31AD">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t>6. Порядок взаимодействия ответственных за выполнение мероприятий подпрограммы с заказчиком муниципальной 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планирование реализации подпрограммы в ключе задач и целевых ориентиров муниципальной программы на соответствующий </w:t>
      </w:r>
      <w:r>
        <w:rPr>
          <w:rFonts w:ascii="Arial" w:eastAsiaTheme="minorEastAsia" w:hAnsi="Arial" w:cs="Arial"/>
          <w:sz w:val="24"/>
          <w:szCs w:val="24"/>
        </w:rPr>
        <w:lastRenderedPageBreak/>
        <w:t>финансовый год;</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CE31AD" w:rsidRDefault="00CE31AD" w:rsidP="00CE31AD">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Pr>
          <w:rFonts w:ascii="Arial" w:eastAsiaTheme="minorEastAsia" w:hAnsi="Arial" w:cs="Arial"/>
          <w:sz w:val="24"/>
          <w:szCs w:val="24"/>
        </w:rPr>
        <w:br/>
        <w:t>и аналитические справки о ходе реализации мероприятий и о результатах реализованных мероприятий.</w:t>
      </w:r>
    </w:p>
    <w:p w:rsidR="00CE31AD" w:rsidRDefault="00CE31AD" w:rsidP="00CE31AD">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7. Состав, форма и сроки представления отчетности о ходе реализации мероприятий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proofErr w:type="gramStart"/>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roofErr w:type="gramEnd"/>
    </w:p>
    <w:p w:rsidR="00CE31AD" w:rsidRDefault="00CE31AD" w:rsidP="00CE31AD">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8. Методика оценки эффективности реализации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w:t>
      </w:r>
      <w:r>
        <w:rPr>
          <w:rFonts w:ascii="Arial" w:eastAsiaTheme="minorEastAsia" w:hAnsi="Arial" w:cs="Arial"/>
          <w:sz w:val="24"/>
          <w:szCs w:val="24"/>
        </w:rPr>
        <w:t>эффективности</w:t>
      </w:r>
      <w:r>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CE31AD" w:rsidRDefault="00CE31AD" w:rsidP="00CE31AD">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w:t>
      </w:r>
      <w:r>
        <w:rPr>
          <w:rFonts w:ascii="Arial" w:eastAsiaTheme="minorEastAsia" w:hAnsi="Arial" w:cs="Arial"/>
          <w:sz w:val="24"/>
          <w:szCs w:val="24"/>
        </w:rPr>
        <w:t>характеризующих</w:t>
      </w:r>
      <w:r>
        <w:rPr>
          <w:rFonts w:ascii="Arial" w:eastAsiaTheme="minorEastAsia" w:hAnsi="Arial" w:cs="Arial"/>
          <w:sz w:val="24"/>
          <w:szCs w:val="24"/>
          <w:lang w:eastAsia="ru-RU"/>
        </w:rPr>
        <w:t xml:space="preserve">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tbl>
      <w:tblPr>
        <w:tblW w:w="14760" w:type="dxa"/>
        <w:tblInd w:w="93" w:type="dxa"/>
        <w:tblLayout w:type="fixed"/>
        <w:tblLook w:val="04A0" w:firstRow="1" w:lastRow="0" w:firstColumn="1" w:lastColumn="0" w:noHBand="0" w:noVBand="1"/>
      </w:tblPr>
      <w:tblGrid>
        <w:gridCol w:w="2143"/>
        <w:gridCol w:w="1985"/>
        <w:gridCol w:w="1560"/>
        <w:gridCol w:w="1418"/>
        <w:gridCol w:w="1417"/>
        <w:gridCol w:w="1418"/>
        <w:gridCol w:w="1417"/>
        <w:gridCol w:w="1276"/>
        <w:gridCol w:w="2126"/>
      </w:tblGrid>
      <w:tr w:rsidR="00CE31AD" w:rsidTr="00CE31AD">
        <w:trPr>
          <w:trHeight w:val="570"/>
        </w:trPr>
        <w:tc>
          <w:tcPr>
            <w:tcW w:w="14757" w:type="dxa"/>
            <w:gridSpan w:val="9"/>
            <w:tcBorders>
              <w:top w:val="nil"/>
              <w:left w:val="nil"/>
              <w:bottom w:val="single" w:sz="4" w:space="0" w:color="000000"/>
              <w:right w:val="nil"/>
            </w:tcBorders>
            <w:hideMark/>
          </w:tcPr>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E31AD" w:rsidRDefault="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E31AD" w:rsidTr="00CE31AD">
        <w:trPr>
          <w:trHeight w:val="33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615" w:type="dxa"/>
            <w:gridSpan w:val="8"/>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E31AD" w:rsidTr="00CE31AD">
        <w:trPr>
          <w:trHeight w:val="330"/>
        </w:trPr>
        <w:tc>
          <w:tcPr>
            <w:tcW w:w="2142"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Сроки реализации </w:t>
            </w:r>
            <w:r>
              <w:rPr>
                <w:rFonts w:ascii="Arial" w:eastAsia="Times New Roman" w:hAnsi="Arial" w:cs="Arial"/>
                <w:color w:val="000000"/>
                <w:sz w:val="24"/>
                <w:szCs w:val="24"/>
                <w:lang w:eastAsia="ru-RU"/>
              </w:rPr>
              <w:lastRenderedPageBreak/>
              <w:t>подпрограммы</w:t>
            </w:r>
          </w:p>
        </w:tc>
        <w:tc>
          <w:tcPr>
            <w:tcW w:w="12615" w:type="dxa"/>
            <w:gridSpan w:val="8"/>
            <w:tcBorders>
              <w:top w:val="single" w:sz="4" w:space="0" w:color="000000"/>
              <w:left w:val="nil"/>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2018 - 2022</w:t>
            </w:r>
          </w:p>
        </w:tc>
      </w:tr>
      <w:tr w:rsidR="00CE31AD" w:rsidTr="00CE31AD">
        <w:trPr>
          <w:trHeight w:val="615"/>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559" w:type="dxa"/>
            <w:vMerge w:val="restart"/>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072"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CE31AD" w:rsidTr="00CE31AD">
        <w:trPr>
          <w:trHeight w:val="27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7026" w:type="dxa"/>
            <w:gridSpan w:val="6"/>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7"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7"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2126" w:type="dxa"/>
            <w:tcBorders>
              <w:top w:val="nil"/>
              <w:left w:val="nil"/>
              <w:bottom w:val="single" w:sz="4" w:space="0" w:color="000000"/>
              <w:right w:val="single" w:sz="4" w:space="0" w:color="000000"/>
            </w:tcBorders>
            <w:vAlign w:val="center"/>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CE31AD" w:rsidTr="00CE31AD">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559"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12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CE31AD" w:rsidTr="00CE31AD">
        <w:trPr>
          <w:trHeight w:val="3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hideMark/>
          </w:tcPr>
          <w:p w:rsidR="00CE31AD" w:rsidRDefault="00CE31A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417"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27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2126" w:type="dxa"/>
            <w:tcBorders>
              <w:top w:val="nil"/>
              <w:left w:val="nil"/>
              <w:bottom w:val="single" w:sz="4" w:space="0" w:color="000000"/>
              <w:right w:val="single" w:sz="4" w:space="0" w:color="000000"/>
            </w:tcBorders>
            <w:hideMark/>
          </w:tcPr>
          <w:p w:rsidR="00CE31AD" w:rsidRDefault="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CE31AD" w:rsidRDefault="00CE31AD" w:rsidP="00CE31AD">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E31AD" w:rsidRDefault="00CE31AD" w:rsidP="00CE31AD">
      <w:pPr>
        <w:widowControl w:val="0"/>
        <w:numPr>
          <w:ilvl w:val="0"/>
          <w:numId w:val="1"/>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E31AD" w:rsidRDefault="00CE31AD" w:rsidP="00CE31AD">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инерционный прогноз ее развития</w:t>
      </w:r>
    </w:p>
    <w:p w:rsidR="00CE31AD" w:rsidRDefault="00CE31AD" w:rsidP="00CE31AD">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E31AD" w:rsidRDefault="00CE31AD" w:rsidP="00CE31AD">
      <w:pPr>
        <w:numPr>
          <w:ilvl w:val="1"/>
          <w:numId w:val="1"/>
        </w:numPr>
        <w:spacing w:after="0" w:line="240" w:lineRule="auto"/>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CE31AD" w:rsidRDefault="00CE31AD" w:rsidP="00CE31A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 статистическим данным Люберецкого отдела государственной статистики количество подросткового населения в </w:t>
      </w:r>
      <w:r>
        <w:rPr>
          <w:rFonts w:ascii="Arial" w:eastAsia="Times New Roman" w:hAnsi="Arial" w:cs="Arial"/>
          <w:sz w:val="24"/>
          <w:szCs w:val="24"/>
          <w:lang w:eastAsia="ru-RU"/>
        </w:rPr>
        <w:lastRenderedPageBreak/>
        <w:t>возрасте от 0 до 18 лет на территории городского округа Люберцы по итогам 2017 г. составляет 60661 чел.</w:t>
      </w:r>
    </w:p>
    <w:p w:rsidR="00CE31AD" w:rsidRDefault="00CE31AD" w:rsidP="00CE31A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E31AD" w:rsidRDefault="00CE31AD" w:rsidP="00CE31A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E31AD" w:rsidTr="00CE31AD">
        <w:tc>
          <w:tcPr>
            <w:tcW w:w="5637" w:type="dxa"/>
            <w:tcBorders>
              <w:top w:val="single" w:sz="4" w:space="0" w:color="auto"/>
              <w:left w:val="single" w:sz="4" w:space="0" w:color="auto"/>
              <w:bottom w:val="single" w:sz="4" w:space="0" w:color="auto"/>
              <w:right w:val="single" w:sz="4" w:space="0" w:color="auto"/>
            </w:tcBorders>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CE31AD" w:rsidTr="00CE31AD">
        <w:tc>
          <w:tcPr>
            <w:tcW w:w="5637"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CE31AD" w:rsidTr="00CE31AD">
        <w:tc>
          <w:tcPr>
            <w:tcW w:w="5637"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E31AD" w:rsidTr="00CE31AD">
        <w:tc>
          <w:tcPr>
            <w:tcW w:w="5637" w:type="dxa"/>
            <w:tcBorders>
              <w:top w:val="single" w:sz="4" w:space="0" w:color="auto"/>
              <w:left w:val="single" w:sz="4" w:space="0" w:color="auto"/>
              <w:bottom w:val="single" w:sz="4" w:space="0" w:color="auto"/>
              <w:right w:val="single" w:sz="4" w:space="0" w:color="auto"/>
            </w:tcBorders>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CE31AD" w:rsidTr="00CE31AD">
        <w:tc>
          <w:tcPr>
            <w:tcW w:w="5637"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CE31AD" w:rsidRDefault="00CE31AD" w:rsidP="00CE31AD">
      <w:pPr>
        <w:spacing w:after="0" w:line="240" w:lineRule="auto"/>
        <w:ind w:firstLine="900"/>
        <w:jc w:val="both"/>
        <w:rPr>
          <w:rFonts w:ascii="Arial" w:eastAsia="Times New Roman" w:hAnsi="Arial" w:cs="Arial"/>
          <w:sz w:val="24"/>
          <w:szCs w:val="24"/>
          <w:lang w:eastAsia="ru-RU"/>
        </w:rPr>
      </w:pP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E31AD" w:rsidTr="00CE31AD">
        <w:tc>
          <w:tcPr>
            <w:tcW w:w="5637" w:type="dxa"/>
            <w:tcBorders>
              <w:top w:val="single" w:sz="4" w:space="0" w:color="auto"/>
              <w:left w:val="single" w:sz="4" w:space="0" w:color="auto"/>
              <w:bottom w:val="single" w:sz="4" w:space="0" w:color="auto"/>
              <w:right w:val="single" w:sz="4" w:space="0" w:color="auto"/>
            </w:tcBorders>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CE31AD" w:rsidTr="00CE31AD">
        <w:tc>
          <w:tcPr>
            <w:tcW w:w="5637"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CE31AD" w:rsidRDefault="00CE31AD" w:rsidP="00CE31AD">
      <w:pPr>
        <w:spacing w:after="0" w:line="240" w:lineRule="auto"/>
        <w:ind w:firstLine="900"/>
        <w:jc w:val="both"/>
        <w:rPr>
          <w:rFonts w:ascii="Arial" w:eastAsia="Times New Roman" w:hAnsi="Arial" w:cs="Arial"/>
          <w:sz w:val="24"/>
          <w:szCs w:val="24"/>
          <w:lang w:eastAsia="ru-RU"/>
        </w:rPr>
      </w:pP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E31AD" w:rsidTr="00CE31AD">
        <w:tc>
          <w:tcPr>
            <w:tcW w:w="5637" w:type="dxa"/>
            <w:tcBorders>
              <w:top w:val="single" w:sz="4" w:space="0" w:color="auto"/>
              <w:left w:val="single" w:sz="4" w:space="0" w:color="auto"/>
              <w:bottom w:val="single" w:sz="4" w:space="0" w:color="auto"/>
              <w:right w:val="single" w:sz="4" w:space="0" w:color="auto"/>
            </w:tcBorders>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CE31AD" w:rsidTr="00CE31AD">
        <w:tc>
          <w:tcPr>
            <w:tcW w:w="5637"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CE31AD" w:rsidRDefault="00CE31AD">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CE31AD" w:rsidRDefault="00CE31AD" w:rsidP="00CE31AD">
      <w:pPr>
        <w:spacing w:after="0" w:line="240" w:lineRule="auto"/>
        <w:ind w:firstLine="900"/>
        <w:jc w:val="both"/>
        <w:rPr>
          <w:rFonts w:ascii="Arial" w:eastAsia="Times New Roman" w:hAnsi="Arial" w:cs="Arial"/>
          <w:sz w:val="24"/>
          <w:szCs w:val="24"/>
          <w:lang w:eastAsia="ru-RU"/>
        </w:rPr>
      </w:pP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E31AD" w:rsidRDefault="00CE31AD" w:rsidP="00CE31AD">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E31AD" w:rsidRDefault="00CE31AD" w:rsidP="00CE31A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E31AD" w:rsidRDefault="00CE31AD" w:rsidP="00CE31AD">
      <w:pPr>
        <w:spacing w:after="0" w:line="240" w:lineRule="auto"/>
        <w:ind w:firstLine="900"/>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E31AD" w:rsidRDefault="00CE31AD" w:rsidP="00CE31AD">
      <w:pPr>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E31AD" w:rsidRDefault="00CE31AD" w:rsidP="00CE31AD">
      <w:pPr>
        <w:numPr>
          <w:ilvl w:val="0"/>
          <w:numId w:val="2"/>
        </w:numPr>
        <w:spacing w:after="0" w:line="240" w:lineRule="auto"/>
        <w:ind w:left="0" w:firstLine="54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E31AD" w:rsidRDefault="00CE31AD" w:rsidP="00CE31AD">
      <w:pPr>
        <w:spacing w:after="0" w:line="240" w:lineRule="auto"/>
        <w:ind w:firstLine="540"/>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firstLine="540"/>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E31AD" w:rsidRDefault="00CE31AD" w:rsidP="00CE31AD">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CE31AD" w:rsidRDefault="00CE31AD" w:rsidP="00CE31AD">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E31AD" w:rsidRDefault="00CE31AD" w:rsidP="00CE31AD">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E31AD" w:rsidRDefault="00CE31AD" w:rsidP="00CE31AD">
      <w:pPr>
        <w:spacing w:after="0" w:line="240" w:lineRule="auto"/>
        <w:ind w:firstLine="709"/>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E31AD" w:rsidRDefault="00CE31AD" w:rsidP="00CE31AD">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E31AD" w:rsidRDefault="00CE31AD" w:rsidP="00CE31AD">
      <w:pPr>
        <w:numPr>
          <w:ilvl w:val="0"/>
          <w:numId w:val="3"/>
        </w:num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E31AD" w:rsidRDefault="00CE31AD" w:rsidP="00CE31AD">
      <w:pPr>
        <w:spacing w:after="0" w:line="240" w:lineRule="auto"/>
        <w:ind w:firstLine="709"/>
        <w:jc w:val="both"/>
        <w:rPr>
          <w:rFonts w:ascii="Arial" w:eastAsia="Times New Roman" w:hAnsi="Arial" w:cs="Arial"/>
          <w:sz w:val="24"/>
          <w:szCs w:val="24"/>
          <w:lang w:eastAsia="ru-RU"/>
        </w:rPr>
      </w:pPr>
    </w:p>
    <w:p w:rsidR="00CE31AD" w:rsidRDefault="00CE31AD" w:rsidP="00CE31AD">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E31AD" w:rsidRDefault="00CE31AD" w:rsidP="00CE31AD">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5. Финансирование подпрограммы.</w:t>
      </w:r>
    </w:p>
    <w:p w:rsidR="00CE31AD" w:rsidRDefault="00CE31AD" w:rsidP="00CE31AD">
      <w:pPr>
        <w:widowControl w:val="0"/>
        <w:autoSpaceDE w:val="0"/>
        <w:autoSpaceDN w:val="0"/>
        <w:adjustRightInd w:val="0"/>
        <w:spacing w:after="0" w:line="240" w:lineRule="auto"/>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E31AD" w:rsidRDefault="00CE31AD" w:rsidP="00CE31A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42 813.00тыс. рублей, в том числе по годам:</w:t>
      </w:r>
    </w:p>
    <w:p w:rsidR="00CE31AD" w:rsidRDefault="00CE31AD" w:rsidP="00CE31AD">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8 970.00тыс. рублей;</w:t>
      </w:r>
    </w:p>
    <w:p w:rsidR="00CE31AD" w:rsidRDefault="00CE31AD" w:rsidP="00CE31AD">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12 050,0 тыс. рублей;</w:t>
      </w:r>
    </w:p>
    <w:p w:rsidR="00CE31AD" w:rsidRDefault="00CE31AD" w:rsidP="00CE31AD">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CE31AD" w:rsidRDefault="00CE31AD" w:rsidP="00CE31AD">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CE31AD" w:rsidRDefault="00CE31AD" w:rsidP="00CE31AD">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2022 г. – 0</w:t>
      </w:r>
    </w:p>
    <w:p w:rsidR="00CE31AD" w:rsidRDefault="00CE31AD" w:rsidP="00CE31AD">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E31AD" w:rsidRDefault="00CE31AD" w:rsidP="00CE31AD">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CE31AD" w:rsidRDefault="00CE31AD" w:rsidP="00CE31A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CE31AD" w:rsidRDefault="00CE31AD" w:rsidP="00CE31AD">
      <w:pPr>
        <w:widowControl w:val="0"/>
        <w:autoSpaceDE w:val="0"/>
        <w:autoSpaceDN w:val="0"/>
        <w:adjustRightInd w:val="0"/>
        <w:spacing w:after="0" w:line="240" w:lineRule="auto"/>
        <w:jc w:val="both"/>
        <w:rPr>
          <w:rFonts w:ascii="Arial" w:eastAsia="Times New Roman" w:hAnsi="Arial" w:cs="Arial"/>
          <w:sz w:val="24"/>
          <w:szCs w:val="24"/>
          <w:lang w:eastAsia="ru-RU"/>
        </w:rPr>
      </w:pPr>
    </w:p>
    <w:p w:rsidR="00CE31AD" w:rsidRDefault="00CE31AD" w:rsidP="00CE31AD">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E31AD" w:rsidRDefault="00CE31AD" w:rsidP="00CE31AD">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E31AD" w:rsidRDefault="00CE31AD" w:rsidP="00CE31AD">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Методика </w:t>
      </w:r>
      <w:proofErr w:type="gramStart"/>
      <w:r>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E31AD" w:rsidRDefault="00CE31AD" w:rsidP="00CE31AD">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CE31AD" w:rsidRDefault="00CE31AD" w:rsidP="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CE31AD" w:rsidRDefault="00CE31AD" w:rsidP="00CE31AD">
      <w:pPr>
        <w:autoSpaceDE w:val="0"/>
        <w:autoSpaceDN w:val="0"/>
        <w:adjustRightInd w:val="0"/>
        <w:spacing w:after="0" w:line="240" w:lineRule="auto"/>
        <w:rPr>
          <w:rFonts w:ascii="Arial" w:eastAsiaTheme="minorEastAsia" w:hAnsi="Arial" w:cs="Arial"/>
          <w:sz w:val="24"/>
          <w:szCs w:val="24"/>
          <w:lang w:eastAsia="ru-RU"/>
        </w:rPr>
      </w:pPr>
    </w:p>
    <w:p w:rsidR="00CE31AD" w:rsidRDefault="00CE31AD" w:rsidP="00CE31AD">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Методика </w:t>
      </w:r>
      <w:proofErr w:type="gramStart"/>
      <w:r>
        <w:rPr>
          <w:rFonts w:ascii="Arial" w:eastAsiaTheme="minorEastAsia" w:hAnsi="Arial" w:cs="Arial"/>
          <w:b/>
          <w:sz w:val="24"/>
          <w:szCs w:val="24"/>
        </w:rPr>
        <w:t>расчета значений показателей эффективности реализации</w:t>
      </w:r>
      <w:proofErr w:type="gramEnd"/>
      <w:r>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E31AD" w:rsidRDefault="00CE31AD" w:rsidP="00CE31AD">
      <w:pPr>
        <w:widowControl w:val="0"/>
        <w:autoSpaceDE w:val="0"/>
        <w:autoSpaceDN w:val="0"/>
        <w:adjustRightInd w:val="0"/>
        <w:spacing w:after="0"/>
        <w:jc w:val="both"/>
        <w:rPr>
          <w:rFonts w:ascii="Arial" w:eastAsiaTheme="minorEastAsia" w:hAnsi="Arial" w:cs="Arial"/>
          <w:sz w:val="24"/>
          <w:szCs w:val="24"/>
          <w:lang w:eastAsia="ru-RU"/>
        </w:rPr>
      </w:pPr>
    </w:p>
    <w:p w:rsidR="00CE31AD" w:rsidRDefault="00CE31AD" w:rsidP="00CE31AD">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E31AD" w:rsidRDefault="00CE31AD" w:rsidP="00CE31AD">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E31AD" w:rsidRDefault="00CE31AD" w:rsidP="00CE31AD">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E31AD" w:rsidRDefault="00CE31AD" w:rsidP="00CE31AD">
      <w:pPr>
        <w:widowControl w:val="0"/>
        <w:autoSpaceDE w:val="0"/>
        <w:autoSpaceDN w:val="0"/>
        <w:adjustRightInd w:val="0"/>
        <w:spacing w:after="0"/>
        <w:contextualSpacing/>
        <w:jc w:val="both"/>
        <w:rPr>
          <w:rFonts w:ascii="Arial" w:eastAsiaTheme="minorEastAsia" w:hAnsi="Arial" w:cs="Arial"/>
          <w:sz w:val="24"/>
          <w:szCs w:val="24"/>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E31AD" w:rsidTr="00CE31AD">
        <w:tc>
          <w:tcPr>
            <w:tcW w:w="675"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10206"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E31AD" w:rsidTr="00CE31AD">
        <w:tc>
          <w:tcPr>
            <w:tcW w:w="675"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п1= К1 – К2</w:t>
            </w:r>
          </w:p>
          <w:p w:rsidR="00CE31AD" w:rsidRDefault="00CE31AD">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CE31AD" w:rsidRDefault="00CE31AD">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E31AD" w:rsidTr="00CE31AD">
        <w:tc>
          <w:tcPr>
            <w:tcW w:w="675"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CE31AD" w:rsidRDefault="00CE31AD">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10206"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п2= С1 – С2</w:t>
            </w:r>
          </w:p>
          <w:p w:rsidR="00CE31AD" w:rsidRDefault="00CE31AD">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CE31AD" w:rsidRDefault="00CE31AD">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E31AD" w:rsidRDefault="00CE31AD" w:rsidP="00CE31AD">
      <w:pPr>
        <w:spacing w:after="0"/>
        <w:contextualSpacing/>
        <w:jc w:val="both"/>
        <w:rPr>
          <w:rFonts w:ascii="Arial" w:eastAsiaTheme="minorEastAsia" w:hAnsi="Arial" w:cs="Arial"/>
          <w:sz w:val="24"/>
          <w:szCs w:val="24"/>
        </w:rPr>
      </w:pPr>
    </w:p>
    <w:p w:rsidR="00CE31AD" w:rsidRDefault="00CE31AD" w:rsidP="00CE31AD">
      <w:pPr>
        <w:spacing w:after="0"/>
        <w:contextualSpacing/>
        <w:jc w:val="both"/>
        <w:rPr>
          <w:rFonts w:ascii="Arial" w:eastAsiaTheme="minorEastAsia" w:hAnsi="Arial" w:cs="Arial"/>
          <w:sz w:val="24"/>
          <w:szCs w:val="24"/>
        </w:rPr>
      </w:pPr>
    </w:p>
    <w:p w:rsidR="00CE31AD" w:rsidRDefault="00CE31AD" w:rsidP="00CE31AD">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E31AD" w:rsidRDefault="00CE31AD" w:rsidP="00CE31AD">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CE31AD" w:rsidRDefault="00CE31AD" w:rsidP="00CE31AD">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E31AD" w:rsidRDefault="00CE31AD" w:rsidP="00CE31AD">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CE31AD" w:rsidRDefault="00CE31AD" w:rsidP="00CE31AD">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CE31AD" w:rsidRDefault="00CE31AD" w:rsidP="00CE31AD">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CE31AD" w:rsidRDefault="00CE31AD" w:rsidP="00CE31AD">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CE31AD" w:rsidRDefault="00CE31AD" w:rsidP="00CE31AD">
      <w:pPr>
        <w:spacing w:after="0"/>
        <w:rPr>
          <w:rFonts w:ascii="Arial" w:eastAsiaTheme="minorEastAsia" w:hAnsi="Arial" w:cs="Arial"/>
          <w:b/>
          <w:sz w:val="24"/>
          <w:szCs w:val="24"/>
        </w:rPr>
      </w:pPr>
    </w:p>
    <w:p w:rsidR="00CE31AD" w:rsidRDefault="00CE31AD" w:rsidP="00CE31AD">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CE31AD" w:rsidRDefault="00CE31AD" w:rsidP="00CE31AD">
      <w:pPr>
        <w:autoSpaceDE w:val="0"/>
        <w:autoSpaceDN w:val="0"/>
        <w:adjustRightInd w:val="0"/>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CE31AD" w:rsidRDefault="00CE31AD" w:rsidP="00CE31AD">
      <w:pPr>
        <w:autoSpaceDE w:val="0"/>
        <w:autoSpaceDN w:val="0"/>
        <w:adjustRightInd w:val="0"/>
        <w:spacing w:after="0"/>
        <w:rPr>
          <w:rFonts w:ascii="Arial" w:eastAsiaTheme="minorEastAsia" w:hAnsi="Arial" w:cs="Arial"/>
          <w:sz w:val="24"/>
          <w:szCs w:val="24"/>
          <w:lang w:eastAsia="ru-RU"/>
        </w:rPr>
      </w:pPr>
    </w:p>
    <w:p w:rsidR="00CE31AD" w:rsidRDefault="00CE31AD" w:rsidP="00CE31AD">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CE31AD" w:rsidRDefault="00CE31AD" w:rsidP="00CE31AD">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CE31AD" w:rsidRDefault="00CE31AD" w:rsidP="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E31AD" w:rsidRDefault="00CE31AD" w:rsidP="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CE31AD" w:rsidRDefault="00CE31AD" w:rsidP="00CE31AD">
      <w:pPr>
        <w:spacing w:after="0" w:line="240" w:lineRule="auto"/>
        <w:jc w:val="center"/>
        <w:rPr>
          <w:rFonts w:ascii="Arial" w:eastAsia="Times New Roman" w:hAnsi="Arial" w:cs="Arial"/>
          <w:b/>
          <w:bCs/>
          <w:color w:val="000000"/>
          <w:sz w:val="24"/>
          <w:szCs w:val="24"/>
          <w:lang w:eastAsia="ru-RU"/>
        </w:rPr>
      </w:pPr>
    </w:p>
    <w:tbl>
      <w:tblPr>
        <w:tblStyle w:val="af1"/>
        <w:tblW w:w="15315" w:type="dxa"/>
        <w:tblInd w:w="-34" w:type="dxa"/>
        <w:tblLayout w:type="fixed"/>
        <w:tblLook w:val="04A0" w:firstRow="1" w:lastRow="0" w:firstColumn="1" w:lastColumn="0" w:noHBand="0" w:noVBand="1"/>
      </w:tblPr>
      <w:tblGrid>
        <w:gridCol w:w="427"/>
        <w:gridCol w:w="1277"/>
        <w:gridCol w:w="993"/>
        <w:gridCol w:w="851"/>
        <w:gridCol w:w="1560"/>
        <w:gridCol w:w="1276"/>
        <w:gridCol w:w="1276"/>
        <w:gridCol w:w="1276"/>
        <w:gridCol w:w="1276"/>
        <w:gridCol w:w="1275"/>
        <w:gridCol w:w="1276"/>
        <w:gridCol w:w="1134"/>
        <w:gridCol w:w="1418"/>
      </w:tblGrid>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Объём финансирования мероприятия в году предшествующему году начала реализации </w:t>
            </w:r>
            <w:r>
              <w:rPr>
                <w:rFonts w:ascii="Arial" w:hAnsi="Arial" w:cs="Arial"/>
                <w:color w:val="000000"/>
                <w:sz w:val="24"/>
                <w:szCs w:val="24"/>
                <w:lang w:eastAsia="ru-RU"/>
              </w:rPr>
              <w:lastRenderedPageBreak/>
              <w:t>муниципальной программы</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(тыс. руб.)</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w:t>
            </w:r>
            <w:r>
              <w:rPr>
                <w:rFonts w:ascii="Arial" w:hAnsi="Arial" w:cs="Arial"/>
                <w:color w:val="000000"/>
                <w:sz w:val="24"/>
                <w:szCs w:val="24"/>
                <w:lang w:eastAsia="ru-RU"/>
              </w:rPr>
              <w:lastRenderedPageBreak/>
              <w:t>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Результаты выполнения </w:t>
            </w:r>
            <w:proofErr w:type="gramStart"/>
            <w:r>
              <w:rPr>
                <w:rFonts w:ascii="Arial" w:hAnsi="Arial" w:cs="Arial"/>
                <w:color w:val="000000"/>
                <w:sz w:val="24"/>
                <w:szCs w:val="24"/>
                <w:lang w:eastAsia="ru-RU"/>
              </w:rPr>
              <w:t>мероприятии</w:t>
            </w:r>
            <w:proofErr w:type="gramEnd"/>
            <w:r>
              <w:rPr>
                <w:rFonts w:ascii="Arial" w:hAnsi="Arial" w:cs="Arial"/>
                <w:color w:val="000000"/>
                <w:sz w:val="24"/>
                <w:szCs w:val="24"/>
                <w:lang w:eastAsia="ru-RU"/>
              </w:rPr>
              <w:t xml:space="preserve"> программы/</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134"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Обеспечение деятельности администрации городского округа Люберцы</w:t>
            </w: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отраслевые (функциональные) органы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Оптимизация расходов бюджета городского округа Люберцы на содержание </w:t>
            </w:r>
            <w:r>
              <w:rPr>
                <w:rFonts w:ascii="Arial" w:hAnsi="Arial" w:cs="Arial"/>
                <w:color w:val="000000"/>
                <w:sz w:val="24"/>
                <w:szCs w:val="24"/>
                <w:lang w:eastAsia="ru-RU"/>
              </w:rPr>
              <w:lastRenderedPageBreak/>
              <w:t>работников органов местного самоуправления в расчете на одного жителя муниципального образования</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lang w:eastAsia="ru-RU"/>
              </w:rPr>
              <w:lastRenderedPageBreak/>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2.1 </w:t>
            </w:r>
            <w:r>
              <w:rPr>
                <w:rFonts w:ascii="Arial" w:hAnsi="Arial" w:cs="Arial"/>
                <w:color w:val="000000"/>
                <w:sz w:val="24"/>
                <w:szCs w:val="24"/>
                <w:lang w:eastAsia="ru-RU"/>
              </w:rPr>
              <w:lastRenderedPageBreak/>
              <w:t xml:space="preserve">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w:t>
            </w:r>
            <w:r>
              <w:rPr>
                <w:rFonts w:ascii="Arial" w:hAnsi="Arial" w:cs="Arial"/>
                <w:color w:val="000000"/>
                <w:sz w:val="24"/>
                <w:szCs w:val="24"/>
                <w:lang w:eastAsia="ru-RU"/>
              </w:rPr>
              <w:lastRenderedPageBreak/>
              <w:t>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w:t>
            </w:r>
            <w:r>
              <w:rPr>
                <w:rFonts w:ascii="Arial" w:hAnsi="Arial" w:cs="Arial"/>
                <w:color w:val="000000"/>
                <w:sz w:val="24"/>
                <w:szCs w:val="24"/>
                <w:lang w:eastAsia="ru-RU"/>
              </w:rPr>
              <w:lastRenderedPageBreak/>
              <w:t>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lastRenderedPageBreak/>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w:t>
            </w:r>
            <w:r>
              <w:rPr>
                <w:rFonts w:ascii="Arial" w:hAnsi="Arial" w:cs="Arial"/>
                <w:color w:val="000000"/>
                <w:sz w:val="24"/>
                <w:szCs w:val="24"/>
                <w:lang w:eastAsia="ru-RU"/>
              </w:rPr>
              <w:lastRenderedPageBreak/>
              <w:t>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Приведени</w:t>
            </w:r>
            <w:r>
              <w:rPr>
                <w:rFonts w:ascii="Arial" w:hAnsi="Arial" w:cs="Arial"/>
                <w:color w:val="000000"/>
                <w:sz w:val="24"/>
                <w:szCs w:val="24"/>
                <w:lang w:eastAsia="ru-RU"/>
              </w:rPr>
              <w:lastRenderedPageBreak/>
              <w:t>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76" w:type="dxa"/>
            <w:vMerge w:val="restart"/>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Совершенствование </w:t>
            </w:r>
            <w:r>
              <w:rPr>
                <w:rFonts w:ascii="Arial" w:hAnsi="Arial" w:cs="Arial"/>
                <w:color w:val="000000"/>
                <w:sz w:val="24"/>
                <w:szCs w:val="24"/>
                <w:lang w:eastAsia="ru-RU"/>
              </w:rPr>
              <w:lastRenderedPageBreak/>
              <w:t>мер по противодействию коррупции на муниципальной службе городского округа Люберцы по кадровым вопросам.</w:t>
            </w: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w:t>
            </w:r>
            <w:r>
              <w:rPr>
                <w:rFonts w:ascii="Arial" w:hAnsi="Arial" w:cs="Arial"/>
                <w:color w:val="000000"/>
                <w:sz w:val="24"/>
                <w:szCs w:val="24"/>
                <w:lang w:eastAsia="ru-RU"/>
              </w:rPr>
              <w:lastRenderedPageBreak/>
              <w:t>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w:t>
            </w:r>
            <w:r>
              <w:rPr>
                <w:rFonts w:ascii="Arial" w:hAnsi="Arial" w:cs="Arial"/>
                <w:color w:val="000000"/>
                <w:sz w:val="24"/>
                <w:szCs w:val="24"/>
                <w:lang w:eastAsia="ru-RU"/>
              </w:rPr>
              <w:lastRenderedPageBreak/>
              <w:t>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w:t>
            </w:r>
            <w:r>
              <w:rPr>
                <w:rFonts w:ascii="Arial" w:hAnsi="Arial" w:cs="Arial"/>
                <w:color w:val="000000"/>
                <w:sz w:val="24"/>
                <w:szCs w:val="24"/>
                <w:lang w:eastAsia="ru-RU"/>
              </w:rPr>
              <w:lastRenderedPageBreak/>
              <w:t>ельством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w:t>
            </w:r>
            <w:r>
              <w:rPr>
                <w:rFonts w:ascii="Arial" w:hAnsi="Arial" w:cs="Arial"/>
                <w:color w:val="000000"/>
                <w:sz w:val="24"/>
                <w:szCs w:val="24"/>
                <w:lang w:eastAsia="ru-RU"/>
              </w:rPr>
              <w:lastRenderedPageBreak/>
              <w:t>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w:t>
            </w:r>
            <w:r>
              <w:rPr>
                <w:rFonts w:ascii="Arial" w:hAnsi="Arial" w:cs="Arial"/>
                <w:color w:val="000000"/>
                <w:sz w:val="24"/>
                <w:szCs w:val="24"/>
                <w:lang w:eastAsia="ru-RU"/>
              </w:rPr>
              <w:lastRenderedPageBreak/>
              <w:t>ФЗ «О противодействии коррупции» и другими нормативными правовыми актами</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nil"/>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необходимых мероприятий в полном объеме</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123759.60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123759.60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276" w:type="dxa"/>
            <w:vMerge w:val="restart"/>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4.1 Мероприятия по организации работы </w:t>
            </w:r>
            <w:r>
              <w:rPr>
                <w:rFonts w:ascii="Arial" w:hAnsi="Arial" w:cs="Arial"/>
                <w:color w:val="000000"/>
                <w:sz w:val="24"/>
                <w:szCs w:val="24"/>
                <w:lang w:eastAsia="ru-RU"/>
              </w:rPr>
              <w:lastRenderedPageBreak/>
              <w:t>по присвоению классных чинов муниципальных служащих городского округа Люберцы</w:t>
            </w:r>
          </w:p>
          <w:p w:rsidR="00CE31AD" w:rsidRDefault="00CE31AD">
            <w:pPr>
              <w:ind w:left="-57" w:right="-57"/>
              <w:jc w:val="center"/>
              <w:rPr>
                <w:rFonts w:ascii="Arial" w:hAnsi="Arial" w:cs="Arial"/>
                <w:color w:val="000000"/>
                <w:sz w:val="24"/>
                <w:szCs w:val="24"/>
                <w:lang w:eastAsia="ru-RU"/>
              </w:rPr>
            </w:pPr>
          </w:p>
          <w:p w:rsidR="00CE31AD" w:rsidRDefault="00CE31AD">
            <w:pPr>
              <w:ind w:left="-57" w:right="-57"/>
              <w:jc w:val="cente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w:t>
            </w:r>
            <w:r>
              <w:rPr>
                <w:rFonts w:ascii="Arial" w:hAnsi="Arial" w:cs="Arial"/>
                <w:color w:val="000000"/>
                <w:sz w:val="24"/>
                <w:szCs w:val="24"/>
                <w:lang w:eastAsia="ru-RU"/>
              </w:rPr>
              <w:lastRenderedPageBreak/>
              <w:t>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w:t>
            </w:r>
            <w:r>
              <w:rPr>
                <w:rFonts w:ascii="Arial" w:hAnsi="Arial" w:cs="Arial"/>
                <w:color w:val="000000"/>
                <w:sz w:val="24"/>
                <w:szCs w:val="24"/>
                <w:lang w:eastAsia="ru-RU"/>
              </w:rPr>
              <w:lastRenderedPageBreak/>
              <w:t>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100% присвоение соответствующих классных </w:t>
            </w:r>
            <w:r>
              <w:rPr>
                <w:rFonts w:ascii="Arial" w:hAnsi="Arial" w:cs="Arial"/>
                <w:color w:val="000000"/>
                <w:sz w:val="24"/>
                <w:szCs w:val="24"/>
                <w:lang w:eastAsia="ru-RU"/>
              </w:rPr>
              <w:lastRenderedPageBreak/>
              <w:t>чинов муниципальным служащим, успешно сдавшим квалификационный экзамен</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Выплата пенсии за выслугу лет</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выполнения показателя по выплате пенсии за выслугу лет.</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123759.60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123759.60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w:t>
            </w:r>
            <w:r>
              <w:rPr>
                <w:rFonts w:ascii="Arial" w:hAnsi="Arial" w:cs="Arial"/>
                <w:color w:val="000000"/>
                <w:sz w:val="24"/>
                <w:szCs w:val="24"/>
                <w:lang w:eastAsia="ru-RU"/>
              </w:rPr>
              <w:lastRenderedPageBreak/>
              <w:t>тие 5 Совершенствование профессионального развития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w:t>
            </w:r>
            <w:r>
              <w:rPr>
                <w:rFonts w:ascii="Arial" w:hAnsi="Arial" w:cs="Arial"/>
                <w:color w:val="000000"/>
                <w:sz w:val="24"/>
                <w:szCs w:val="24"/>
                <w:lang w:eastAsia="ru-RU"/>
              </w:rPr>
              <w:lastRenderedPageBreak/>
              <w:t>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w:t>
            </w:r>
            <w:r>
              <w:rPr>
                <w:rFonts w:ascii="Arial" w:hAnsi="Arial" w:cs="Arial"/>
                <w:color w:val="000000"/>
                <w:sz w:val="24"/>
                <w:szCs w:val="24"/>
                <w:lang w:eastAsia="ru-RU"/>
              </w:rPr>
              <w:lastRenderedPageBreak/>
              <w:t>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5.1 Мероприятия по организации обучения работников городского округа Люберцы в соответствии с планом профессиональной </w:t>
            </w:r>
            <w:r>
              <w:rPr>
                <w:rFonts w:ascii="Arial" w:hAnsi="Arial" w:cs="Arial"/>
                <w:color w:val="000000"/>
                <w:sz w:val="24"/>
                <w:szCs w:val="24"/>
                <w:lang w:eastAsia="ru-RU"/>
              </w:rPr>
              <w:lastRenderedPageBreak/>
              <w:t>переподготовки и повышения квалификации</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5.2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tc>
        <w:tc>
          <w:tcPr>
            <w:tcW w:w="992"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p w:rsidR="00CE31AD" w:rsidRDefault="00CE31AD">
            <w:pPr>
              <w:ind w:left="-57" w:right="-57"/>
              <w:jc w:val="center"/>
              <w:rPr>
                <w:rFonts w:ascii="Arial" w:hAnsi="Arial" w:cs="Arial"/>
                <w:color w:val="000000"/>
                <w:sz w:val="24"/>
                <w:szCs w:val="24"/>
                <w:lang w:eastAsia="ru-RU"/>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Аттестация муниципальных служащих городского округа Люберцы в полном объеме</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5.3 Мероприятия по ведению реестра </w:t>
            </w:r>
            <w:r>
              <w:rPr>
                <w:rFonts w:ascii="Arial" w:hAnsi="Arial" w:cs="Arial"/>
                <w:color w:val="000000"/>
                <w:sz w:val="24"/>
                <w:szCs w:val="24"/>
                <w:lang w:eastAsia="ru-RU"/>
              </w:rPr>
              <w:lastRenderedPageBreak/>
              <w:t>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w:t>
            </w:r>
            <w:r>
              <w:rPr>
                <w:rFonts w:ascii="Arial" w:hAnsi="Arial" w:cs="Arial"/>
                <w:color w:val="000000"/>
                <w:sz w:val="24"/>
                <w:szCs w:val="24"/>
                <w:lang w:eastAsia="ru-RU"/>
              </w:rPr>
              <w:lastRenderedPageBreak/>
              <w:t>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w:t>
            </w:r>
            <w:r>
              <w:rPr>
                <w:rFonts w:ascii="Arial" w:hAnsi="Arial" w:cs="Arial"/>
                <w:color w:val="000000"/>
                <w:sz w:val="24"/>
                <w:szCs w:val="24"/>
                <w:lang w:eastAsia="ru-RU"/>
              </w:rPr>
              <w:lastRenderedPageBreak/>
              <w:t>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Соответствие нормативным правовым </w:t>
            </w:r>
            <w:r>
              <w:rPr>
                <w:rFonts w:ascii="Arial" w:hAnsi="Arial" w:cs="Arial"/>
                <w:color w:val="000000"/>
                <w:sz w:val="24"/>
                <w:szCs w:val="24"/>
                <w:lang w:eastAsia="ru-RU"/>
              </w:rPr>
              <w:lastRenderedPageBreak/>
              <w:t>актам в сфере муниципальной службы Московской области</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 Мероприя</w:t>
            </w:r>
            <w:r>
              <w:rPr>
                <w:rFonts w:ascii="Arial" w:hAnsi="Arial" w:cs="Arial"/>
                <w:color w:val="000000"/>
                <w:sz w:val="24"/>
                <w:szCs w:val="24"/>
                <w:lang w:eastAsia="ru-RU"/>
              </w:rPr>
              <w:lastRenderedPageBreak/>
              <w:t>тия по своевременной и качественной подготовке и предоставлению отчетных данных о муниципальной службе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w:t>
            </w:r>
            <w:r>
              <w:rPr>
                <w:rFonts w:ascii="Arial" w:hAnsi="Arial" w:cs="Arial"/>
                <w:color w:val="000000"/>
                <w:sz w:val="24"/>
                <w:szCs w:val="24"/>
                <w:lang w:eastAsia="ru-RU"/>
              </w:rPr>
              <w:lastRenderedPageBreak/>
              <w:t>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w:t>
            </w:r>
            <w:r>
              <w:rPr>
                <w:rFonts w:ascii="Arial" w:hAnsi="Arial" w:cs="Arial"/>
                <w:color w:val="000000"/>
                <w:sz w:val="24"/>
                <w:szCs w:val="24"/>
                <w:lang w:eastAsia="ru-RU"/>
              </w:rPr>
              <w:lastRenderedPageBreak/>
              <w:t>муниципальной службы и кадров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Соответствие </w:t>
            </w:r>
            <w:r>
              <w:rPr>
                <w:rFonts w:ascii="Arial" w:hAnsi="Arial" w:cs="Arial"/>
                <w:color w:val="000000"/>
                <w:sz w:val="24"/>
                <w:szCs w:val="24"/>
                <w:lang w:eastAsia="ru-RU"/>
              </w:rPr>
              <w:lastRenderedPageBreak/>
              <w:t>нормативным правовым актам в сфере муниципальной службы Московской области</w:t>
            </w: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426"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107" w:right="-108"/>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CE31AD" w:rsidRDefault="00CE31AD"/>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426"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107" w:right="-108"/>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CE31AD" w:rsidRDefault="00CE31AD"/>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426"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ind w:left="-107" w:right="-108"/>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1275"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276"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CE31AD" w:rsidRDefault="00CE31AD"/>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r>
    </w:tbl>
    <w:p w:rsidR="00CE31AD" w:rsidRDefault="00CE31AD" w:rsidP="00CE31AD">
      <w:pPr>
        <w:spacing w:after="0" w:line="240" w:lineRule="auto"/>
        <w:rPr>
          <w:rFonts w:ascii="Arial" w:eastAsia="Times New Roman" w:hAnsi="Arial" w:cs="Arial"/>
          <w:color w:val="000000"/>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CE31AD" w:rsidRDefault="00CE31AD" w:rsidP="00CE31AD">
      <w:pPr>
        <w:spacing w:after="0" w:line="240" w:lineRule="auto"/>
        <w:jc w:val="center"/>
        <w:rPr>
          <w:rFonts w:ascii="Arial" w:eastAsia="Times New Roman" w:hAnsi="Arial" w:cs="Arial"/>
          <w:b/>
          <w:bCs/>
          <w:color w:val="000000"/>
          <w:sz w:val="24"/>
          <w:szCs w:val="24"/>
          <w:lang w:eastAsia="ru-RU"/>
        </w:rPr>
      </w:pPr>
    </w:p>
    <w:tbl>
      <w:tblPr>
        <w:tblStyle w:val="af1"/>
        <w:tblW w:w="15165" w:type="dxa"/>
        <w:tblInd w:w="-34" w:type="dxa"/>
        <w:tblLayout w:type="fixed"/>
        <w:tblLook w:val="04A0" w:firstRow="1" w:lastRow="0" w:firstColumn="1" w:lastColumn="0" w:noHBand="0" w:noVBand="1"/>
      </w:tblPr>
      <w:tblGrid>
        <w:gridCol w:w="388"/>
        <w:gridCol w:w="1879"/>
        <w:gridCol w:w="1275"/>
        <w:gridCol w:w="851"/>
        <w:gridCol w:w="1843"/>
        <w:gridCol w:w="1147"/>
        <w:gridCol w:w="979"/>
        <w:gridCol w:w="698"/>
        <w:gridCol w:w="21"/>
        <w:gridCol w:w="691"/>
        <w:gridCol w:w="21"/>
        <w:gridCol w:w="695"/>
        <w:gridCol w:w="992"/>
        <w:gridCol w:w="1418"/>
        <w:gridCol w:w="2267"/>
      </w:tblGrid>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w:t>
            </w:r>
            <w:r>
              <w:rPr>
                <w:rFonts w:ascii="Arial" w:hAnsi="Arial" w:cs="Arial"/>
                <w:color w:val="000000"/>
                <w:sz w:val="24"/>
                <w:szCs w:val="24"/>
                <w:lang w:eastAsia="ru-RU"/>
              </w:rPr>
              <w:lastRenderedPageBreak/>
              <w:t>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Объём финансирования мероприятия в </w:t>
            </w:r>
            <w:r>
              <w:rPr>
                <w:rFonts w:ascii="Arial" w:hAnsi="Arial" w:cs="Arial"/>
                <w:color w:val="000000"/>
                <w:sz w:val="24"/>
                <w:szCs w:val="24"/>
                <w:lang w:eastAsia="ru-RU"/>
              </w:rPr>
              <w:lastRenderedPageBreak/>
              <w:t>году предшествующему году начала реализации муниципальной программы (тыс. руб.)</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097" w:type="dxa"/>
            <w:gridSpan w:val="7"/>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w:t>
            </w:r>
            <w:r>
              <w:rPr>
                <w:rFonts w:ascii="Arial" w:hAnsi="Arial" w:cs="Arial"/>
                <w:color w:val="000000"/>
                <w:sz w:val="24"/>
                <w:szCs w:val="24"/>
                <w:lang w:eastAsia="ru-RU"/>
              </w:rPr>
              <w:lastRenderedPageBreak/>
              <w:t>мероприятия программы/</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Результаты выполнения мероприятий программы/</w:t>
            </w:r>
          </w:p>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подпрограммы</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698"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1880"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47"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698"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1.1 Осуществление краткосрочного прогнозирования поступления доходов в бюджет муниципального образования городской округ </w:t>
            </w:r>
            <w:r>
              <w:rPr>
                <w:rFonts w:ascii="Arial" w:hAnsi="Arial" w:cs="Arial"/>
                <w:color w:val="000000"/>
                <w:sz w:val="24"/>
                <w:szCs w:val="24"/>
                <w:lang w:eastAsia="ru-RU"/>
              </w:rPr>
              <w:lastRenderedPageBreak/>
              <w:t>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Отклонение исполнения бюджета муниципального образования городской округ Люберцы Московской области по доходам без учета безвозмездных </w:t>
            </w:r>
            <w:r>
              <w:rPr>
                <w:rFonts w:ascii="Arial" w:hAnsi="Arial" w:cs="Arial"/>
                <w:color w:val="000000"/>
                <w:sz w:val="24"/>
                <w:szCs w:val="24"/>
                <w:lang w:eastAsia="ru-RU"/>
              </w:rPr>
              <w:lastRenderedPageBreak/>
              <w:t>поступлений от первоначально утвержденного уровня не превысит 10 процентов</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1.2</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Равномерное финансирование расходных обязательств бюджета муниципального образования городской округ </w:t>
            </w:r>
            <w:proofErr w:type="spellStart"/>
            <w:r>
              <w:rPr>
                <w:rFonts w:ascii="Arial" w:hAnsi="Arial" w:cs="Arial"/>
                <w:color w:val="000000"/>
                <w:sz w:val="24"/>
                <w:szCs w:val="24"/>
                <w:lang w:eastAsia="ru-RU"/>
              </w:rPr>
              <w:t>ЛюберцыМосковской</w:t>
            </w:r>
            <w:proofErr w:type="spellEnd"/>
            <w:r>
              <w:rPr>
                <w:rFonts w:ascii="Arial" w:hAnsi="Arial" w:cs="Arial"/>
                <w:color w:val="000000"/>
                <w:sz w:val="24"/>
                <w:szCs w:val="24"/>
                <w:lang w:eastAsia="ru-RU"/>
              </w:rPr>
              <w:t xml:space="preserve"> области в течение финансового года</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2 Повышение эффективности бюджетных расходов </w:t>
            </w:r>
            <w:r>
              <w:rPr>
                <w:rFonts w:ascii="Arial" w:hAnsi="Arial" w:cs="Arial"/>
                <w:color w:val="000000"/>
                <w:sz w:val="24"/>
                <w:szCs w:val="24"/>
                <w:lang w:eastAsia="ru-RU"/>
              </w:rPr>
              <w:lastRenderedPageBreak/>
              <w:t>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w:t>
            </w:r>
            <w:r>
              <w:rPr>
                <w:rFonts w:ascii="Arial" w:hAnsi="Arial" w:cs="Arial"/>
                <w:color w:val="000000"/>
                <w:sz w:val="24"/>
                <w:szCs w:val="24"/>
                <w:lang w:eastAsia="ru-RU"/>
              </w:rPr>
              <w:lastRenderedPageBreak/>
              <w:t>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769"/>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1104"/>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w:t>
            </w:r>
            <w:r>
              <w:rPr>
                <w:rFonts w:ascii="Arial" w:hAnsi="Arial" w:cs="Arial"/>
                <w:color w:val="000000"/>
                <w:sz w:val="24"/>
                <w:szCs w:val="24"/>
                <w:lang w:eastAsia="ru-RU"/>
              </w:rPr>
              <w:lastRenderedPageBreak/>
              <w:t>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Планомерное снижение кредиторской задолженности муниципального образования городской округ Люберцы Московской области</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151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2.3</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Обеспечение своевременнос</w:t>
            </w:r>
            <w:r>
              <w:rPr>
                <w:rFonts w:ascii="Arial" w:hAnsi="Arial" w:cs="Arial"/>
                <w:color w:val="000000"/>
                <w:sz w:val="24"/>
                <w:szCs w:val="24"/>
                <w:lang w:eastAsia="ru-RU"/>
              </w:rPr>
              <w:lastRenderedPageBreak/>
              <w:t>ти и полноты исполнения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w:t>
            </w:r>
            <w:r>
              <w:rPr>
                <w:rFonts w:ascii="Arial" w:hAnsi="Arial" w:cs="Arial"/>
                <w:color w:val="000000"/>
                <w:sz w:val="24"/>
                <w:szCs w:val="24"/>
                <w:lang w:eastAsia="ru-RU"/>
              </w:rPr>
              <w:lastRenderedPageBreak/>
              <w:t>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w:t>
            </w:r>
            <w:r>
              <w:rPr>
                <w:rFonts w:ascii="Arial" w:hAnsi="Arial" w:cs="Arial"/>
                <w:color w:val="000000"/>
                <w:sz w:val="24"/>
                <w:szCs w:val="24"/>
                <w:lang w:eastAsia="ru-RU"/>
              </w:rPr>
              <w:lastRenderedPageBreak/>
              <w:t>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w:t>
            </w:r>
            <w:r>
              <w:rPr>
                <w:rFonts w:ascii="Arial" w:hAnsi="Arial" w:cs="Arial"/>
                <w:color w:val="000000"/>
                <w:sz w:val="24"/>
                <w:szCs w:val="24"/>
                <w:lang w:eastAsia="ru-RU"/>
              </w:rPr>
              <w:lastRenderedPageBreak/>
              <w:t>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Долговая нагрузка на бюджет муниципального </w:t>
            </w:r>
            <w:r>
              <w:rPr>
                <w:rFonts w:ascii="Arial" w:hAnsi="Arial" w:cs="Arial"/>
                <w:color w:val="000000"/>
                <w:sz w:val="24"/>
                <w:szCs w:val="24"/>
                <w:lang w:eastAsia="ru-RU"/>
              </w:rPr>
              <w:lastRenderedPageBreak/>
              <w:t>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3.2 Проведение оценки действующих долговых обязательств муниципального образования, </w:t>
            </w:r>
            <w:r>
              <w:rPr>
                <w:rFonts w:ascii="Arial" w:hAnsi="Arial" w:cs="Arial"/>
                <w:color w:val="000000"/>
                <w:sz w:val="24"/>
                <w:szCs w:val="24"/>
                <w:lang w:eastAsia="ru-RU"/>
              </w:rPr>
              <w:lastRenderedPageBreak/>
              <w:t>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Долговая нагрузка на бюджет муниципального образования городской округ Люберцы Московской </w:t>
            </w:r>
            <w:r>
              <w:rPr>
                <w:rFonts w:ascii="Arial" w:hAnsi="Arial" w:cs="Arial"/>
                <w:color w:val="000000"/>
                <w:sz w:val="24"/>
                <w:szCs w:val="24"/>
                <w:lang w:eastAsia="ru-RU"/>
              </w:rPr>
              <w:lastRenderedPageBreak/>
              <w:t>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3.3 Проведение мониторинга условий предоставления кредитных ресурсов коммерческими банками (при возникновении потребности в получении </w:t>
            </w:r>
            <w:r>
              <w:rPr>
                <w:rFonts w:ascii="Arial" w:hAnsi="Arial" w:cs="Arial"/>
                <w:color w:val="000000"/>
                <w:sz w:val="24"/>
                <w:szCs w:val="24"/>
                <w:lang w:eastAsia="ru-RU"/>
              </w:rPr>
              <w:lastRenderedPageBreak/>
              <w:t>кредита)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w:t>
            </w:r>
            <w:r>
              <w:rPr>
                <w:rFonts w:ascii="Arial" w:hAnsi="Arial" w:cs="Arial"/>
                <w:color w:val="000000"/>
                <w:sz w:val="24"/>
                <w:szCs w:val="24"/>
                <w:lang w:eastAsia="ru-RU"/>
              </w:rPr>
              <w:lastRenderedPageBreak/>
              <w:t>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3.4</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w:t>
            </w:r>
            <w:r>
              <w:rPr>
                <w:rFonts w:ascii="Arial" w:hAnsi="Arial" w:cs="Arial"/>
                <w:color w:val="000000"/>
                <w:sz w:val="24"/>
                <w:szCs w:val="24"/>
                <w:lang w:eastAsia="ru-RU"/>
              </w:rPr>
              <w:lastRenderedPageBreak/>
              <w:t>планируемых заимствований (в случае возникновения долговых обязательств)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Полный и своевременный возврат бюджетных кредитов</w:t>
            </w: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4006"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698"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716" w:type="dxa"/>
            <w:gridSpan w:val="2"/>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E31AD" w:rsidRDefault="00CE31AD">
            <w:pPr>
              <w:rPr>
                <w:rFonts w:ascii="Arial" w:hAnsi="Arial" w:cs="Arial"/>
                <w:color w:val="000000"/>
                <w:sz w:val="24"/>
                <w:szCs w:val="24"/>
                <w:lang w:eastAsia="ru-RU"/>
              </w:rPr>
            </w:pPr>
          </w:p>
        </w:tc>
      </w:tr>
      <w:tr w:rsidR="00CE31AD" w:rsidTr="00CE31AD">
        <w:trPr>
          <w:trHeight w:val="20"/>
        </w:trPr>
        <w:tc>
          <w:tcPr>
            <w:tcW w:w="389"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1843"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69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c>
          <w:tcPr>
            <w:tcW w:w="2268"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389"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7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69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c>
          <w:tcPr>
            <w:tcW w:w="2268"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389" w:type="dxa"/>
            <w:tcBorders>
              <w:top w:val="single" w:sz="4" w:space="0" w:color="auto"/>
              <w:left w:val="single" w:sz="4" w:space="0" w:color="auto"/>
              <w:bottom w:val="single" w:sz="4" w:space="0" w:color="auto"/>
              <w:right w:val="single" w:sz="4" w:space="0" w:color="auto"/>
            </w:tcBorders>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4006" w:type="dxa"/>
            <w:gridSpan w:val="3"/>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843"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97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719"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12" w:type="dxa"/>
            <w:gridSpan w:val="2"/>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69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jc w:val="center"/>
              <w:rPr>
                <w:rFonts w:ascii="Arial" w:hAnsi="Arial" w:cs="Arial"/>
                <w:sz w:val="24"/>
                <w:szCs w:val="24"/>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tc>
        <w:tc>
          <w:tcPr>
            <w:tcW w:w="2268" w:type="dxa"/>
            <w:tcBorders>
              <w:top w:val="single" w:sz="4" w:space="0" w:color="auto"/>
              <w:left w:val="single" w:sz="4" w:space="0" w:color="auto"/>
              <w:bottom w:val="single" w:sz="4" w:space="0" w:color="auto"/>
              <w:right w:val="single" w:sz="4" w:space="0" w:color="auto"/>
            </w:tcBorders>
            <w:hideMark/>
          </w:tcPr>
          <w:p w:rsidR="00CE31AD" w:rsidRDefault="00CE31AD"/>
        </w:tc>
      </w:tr>
    </w:tbl>
    <w:p w:rsidR="00CE31AD" w:rsidRDefault="00CE31AD" w:rsidP="00CE31AD">
      <w:pPr>
        <w:spacing w:after="0" w:line="240" w:lineRule="auto"/>
        <w:jc w:val="center"/>
        <w:rPr>
          <w:rFonts w:ascii="Arial" w:eastAsia="Times New Roman" w:hAnsi="Arial" w:cs="Arial"/>
          <w:b/>
          <w:bCs/>
          <w:color w:val="000000"/>
          <w:sz w:val="24"/>
          <w:szCs w:val="24"/>
          <w:lang w:eastAsia="ru-RU"/>
        </w:rPr>
      </w:pPr>
    </w:p>
    <w:p w:rsidR="00CE31AD" w:rsidRDefault="00CE31AD" w:rsidP="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CE31AD" w:rsidRDefault="00CE31AD" w:rsidP="00CE31AD">
      <w:pPr>
        <w:spacing w:after="0" w:line="240" w:lineRule="auto"/>
        <w:jc w:val="center"/>
        <w:rPr>
          <w:rFonts w:ascii="Arial" w:eastAsia="Times New Roman" w:hAnsi="Arial" w:cs="Arial"/>
          <w:b/>
          <w:bCs/>
          <w:color w:val="000000"/>
          <w:sz w:val="24"/>
          <w:szCs w:val="24"/>
          <w:lang w:eastAsia="ru-RU"/>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
        <w:gridCol w:w="1648"/>
        <w:gridCol w:w="1377"/>
        <w:gridCol w:w="1090"/>
        <w:gridCol w:w="1526"/>
        <w:gridCol w:w="1047"/>
        <w:gridCol w:w="918"/>
        <w:gridCol w:w="918"/>
        <w:gridCol w:w="918"/>
        <w:gridCol w:w="918"/>
        <w:gridCol w:w="918"/>
        <w:gridCol w:w="1496"/>
        <w:gridCol w:w="1607"/>
      </w:tblGrid>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316"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75"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Объём финансирования мероприятия</w:t>
            </w:r>
          </w:p>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 руб.)</w:t>
            </w:r>
          </w:p>
        </w:tc>
        <w:tc>
          <w:tcPr>
            <w:tcW w:w="50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Всего,</w:t>
            </w:r>
          </w:p>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(тыс. руб.)</w:t>
            </w:r>
          </w:p>
        </w:tc>
        <w:tc>
          <w:tcPr>
            <w:tcW w:w="2249" w:type="pct"/>
            <w:gridSpan w:val="5"/>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321"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программы/</w:t>
            </w:r>
          </w:p>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457"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Результаты выполнения </w:t>
            </w:r>
            <w:proofErr w:type="gramStart"/>
            <w:r>
              <w:rPr>
                <w:rFonts w:ascii="Arial" w:eastAsia="Times New Roman" w:hAnsi="Arial" w:cs="Arial"/>
                <w:color w:val="000000"/>
                <w:lang w:eastAsia="ru-RU"/>
              </w:rPr>
              <w:t>мероприятии</w:t>
            </w:r>
            <w:proofErr w:type="gramEnd"/>
            <w:r>
              <w:rPr>
                <w:rFonts w:ascii="Arial" w:eastAsia="Times New Roman" w:hAnsi="Arial" w:cs="Arial"/>
                <w:color w:val="000000"/>
                <w:lang w:eastAsia="ru-RU"/>
              </w:rPr>
              <w:t xml:space="preserve"> программы/</w:t>
            </w:r>
          </w:p>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47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454"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459"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40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316"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7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50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45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47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454"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459"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40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321"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45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Основные мероприятия 1 Обеспечение деятельности органов местного самоуправлен</w:t>
            </w:r>
            <w:r>
              <w:rPr>
                <w:rFonts w:ascii="Arial" w:eastAsia="Times New Roman" w:hAnsi="Arial" w:cs="Arial"/>
                <w:color w:val="000000"/>
                <w:lang w:eastAsia="ru-RU"/>
              </w:rPr>
              <w:lastRenderedPageBreak/>
              <w:t>ия муниципального образования городской округ Люберцы Московской области</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31 430.00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16 124.00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14 082.00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отраслевые (функциональные) органы администрации городского округа </w:t>
            </w:r>
            <w:r>
              <w:rPr>
                <w:rFonts w:ascii="Arial" w:eastAsia="Times New Roman" w:hAnsi="Arial" w:cs="Arial"/>
                <w:color w:val="000000"/>
                <w:lang w:eastAsia="ru-RU"/>
              </w:rPr>
              <w:lastRenderedPageBreak/>
              <w:t>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Создание условий для реализации полномочий органов местного самоуправлен</w:t>
            </w:r>
            <w:r>
              <w:rPr>
                <w:rFonts w:ascii="Arial" w:eastAsia="Times New Roman" w:hAnsi="Arial" w:cs="Arial"/>
                <w:color w:val="000000"/>
                <w:lang w:eastAsia="ru-RU"/>
              </w:rPr>
              <w:lastRenderedPageBreak/>
              <w:t>ия муниципального образования городской округ Люберцы Московской области</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w:t>
            </w:r>
            <w:r>
              <w:rPr>
                <w:rFonts w:ascii="Arial" w:eastAsia="Times New Roman" w:hAnsi="Arial" w:cs="Arial"/>
                <w:color w:val="000000"/>
                <w:lang w:eastAsia="ru-RU"/>
              </w:rPr>
              <w:lastRenderedPageBreak/>
              <w:t>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353 024,11</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3 954 817.31</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817 651.44</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846 978.92</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792 112.19</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389 242,09</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3 986 247.31</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833 775.44</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861 060.92</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792 724.19</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749 649.38</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Обеспечение деятельности администрации городского округа Люберцы</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w:t>
            </w:r>
            <w:r>
              <w:rPr>
                <w:rFonts w:ascii="Arial" w:eastAsia="Times New Roman" w:hAnsi="Arial" w:cs="Arial"/>
                <w:color w:val="000000"/>
                <w:lang w:eastAsia="ru-RU"/>
              </w:rPr>
              <w:lastRenderedPageBreak/>
              <w:t>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1 727 044.02</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360 906.29</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367 567.12</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355 155.71</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1 727 044.02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360 906.29</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367 567.12</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355 155.71</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lang w:eastAsia="ru-RU"/>
              </w:rPr>
              <w:br/>
              <w:t>Доля обращений граждан, рассмотренны</w:t>
            </w:r>
            <w:r>
              <w:rPr>
                <w:rFonts w:ascii="Arial" w:eastAsia="Times New Roman" w:hAnsi="Arial" w:cs="Arial"/>
                <w:color w:val="000000"/>
                <w:lang w:eastAsia="ru-RU"/>
              </w:rPr>
              <w:lastRenderedPageBreak/>
              <w:t>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207 666.75</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40 773.91</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44 330.34</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41 675.68</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207 666.75</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40 773.91</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44 330.34</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41 675.68</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147"/>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Приобретение основных средств</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17 459.00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3 403.00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3 600.00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5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17 459.00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5 650.00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3 403.00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3 600.00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076"/>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Проведение культурно-массовых мероприятий</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 xml:space="preserve">Доля проведенных процедур закупок в общем количестве запланированных процедур </w:t>
            </w:r>
            <w:r>
              <w:rPr>
                <w:rFonts w:ascii="Arial" w:eastAsia="Times New Roman" w:hAnsi="Arial" w:cs="Arial"/>
                <w:color w:val="000000"/>
                <w:lang w:eastAsia="ru-RU"/>
              </w:rPr>
              <w:lastRenderedPageBreak/>
              <w:t>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CE31AD" w:rsidTr="00CE31AD">
        <w:trPr>
          <w:trHeight w:val="12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18 054.80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3 220.00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6 542.00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3 048.48</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18 054.80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3 220.00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6 542.00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3 048.48</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1.5</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Проведение мероприятий по мобилизационной подготовке</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Отдел мобилизационной подготовки </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 xml:space="preserve">Доля обращений </w:t>
            </w:r>
            <w:r>
              <w:rPr>
                <w:rFonts w:ascii="Arial" w:eastAsia="Times New Roman" w:hAnsi="Arial" w:cs="Arial"/>
                <w:color w:val="000000"/>
                <w:lang w:eastAsia="ru-RU"/>
              </w:rPr>
              <w:lastRenderedPageBreak/>
              <w:t>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 xml:space="preserve">Доля выплаченных объемов денежного содержания, прочих и иных выплат от запланированных к выплате </w:t>
            </w:r>
            <w:r>
              <w:rPr>
                <w:rFonts w:ascii="Arial" w:eastAsia="Times New Roman" w:hAnsi="Arial" w:cs="Arial"/>
                <w:color w:val="000000"/>
                <w:lang w:eastAsia="ru-RU"/>
              </w:rPr>
              <w:lastRenderedPageBreak/>
              <w:t>- 100 %</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1 385.00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385.00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550.00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1 385.00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385.00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550.00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1.6</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Резервный фонд</w:t>
            </w:r>
          </w:p>
        </w:tc>
        <w:tc>
          <w:tcPr>
            <w:tcW w:w="276" w:type="pct"/>
            <w:tcBorders>
              <w:top w:val="single" w:sz="4" w:space="0" w:color="000000"/>
              <w:left w:val="single" w:sz="4" w:space="0" w:color="000000"/>
              <w:bottom w:val="single" w:sz="4" w:space="0" w:color="000000"/>
              <w:right w:val="single" w:sz="4" w:space="0" w:color="000000"/>
            </w:tcBorders>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p w:rsidR="00CE31AD" w:rsidRDefault="00CE31AD">
            <w:pPr>
              <w:spacing w:after="0" w:line="240" w:lineRule="auto"/>
              <w:ind w:left="-57" w:right="-57"/>
              <w:jc w:val="center"/>
              <w:rPr>
                <w:rFonts w:ascii="Arial" w:eastAsia="Times New Roman" w:hAnsi="Arial" w:cs="Arial"/>
                <w:color w:val="000000"/>
                <w:lang w:eastAsia="ru-RU"/>
              </w:rPr>
            </w:pPr>
          </w:p>
          <w:p w:rsidR="00CE31AD" w:rsidRDefault="00CE31AD">
            <w:pPr>
              <w:spacing w:after="0" w:line="240" w:lineRule="auto"/>
              <w:ind w:left="-57" w:right="-57"/>
              <w:jc w:val="center"/>
              <w:rPr>
                <w:rFonts w:ascii="Arial" w:eastAsia="Times New Roman" w:hAnsi="Arial" w:cs="Arial"/>
                <w:color w:val="000000"/>
                <w:lang w:eastAsia="ru-RU"/>
              </w:rPr>
            </w:pP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 xml:space="preserve">Доля обращений граждан, рассмотренных без нарушений установленных сроков, в </w:t>
            </w:r>
            <w:r>
              <w:rPr>
                <w:rFonts w:ascii="Arial" w:eastAsia="Times New Roman" w:hAnsi="Arial" w:cs="Arial"/>
                <w:color w:val="000000"/>
                <w:lang w:eastAsia="ru-RU"/>
              </w:rPr>
              <w:lastRenderedPageBreak/>
              <w:t>общем числе обращений граждан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1.7</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Архивная  обработка документов</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 xml:space="preserve">Доля обращений </w:t>
            </w:r>
            <w:r>
              <w:rPr>
                <w:rFonts w:ascii="Arial" w:eastAsia="Times New Roman" w:hAnsi="Arial" w:cs="Arial"/>
                <w:color w:val="000000"/>
                <w:lang w:eastAsia="ru-RU"/>
              </w:rPr>
              <w:lastRenderedPageBreak/>
              <w:t>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3 810.00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1 100.00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1 210.00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3 810.00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1 100.00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1 210.00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119"/>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1.8</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1.8 Обеспечение деятельности МУ «Централизованная бухгалтерия» </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бухгалтерскому учету и отчетности администрации городского округа </w:t>
            </w:r>
            <w:r>
              <w:rPr>
                <w:rFonts w:ascii="Arial" w:eastAsia="Times New Roman" w:hAnsi="Arial" w:cs="Arial"/>
                <w:color w:val="000000"/>
                <w:lang w:eastAsia="ru-RU"/>
              </w:rPr>
              <w:lastRenderedPageBreak/>
              <w:t>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Обеспечение деятельности МУ «Централизованная бухгалтерия», сопровождение и плановый учет </w:t>
            </w:r>
            <w:r>
              <w:rPr>
                <w:rFonts w:ascii="Arial" w:eastAsia="Times New Roman" w:hAnsi="Arial" w:cs="Arial"/>
                <w:color w:val="000000"/>
                <w:lang w:eastAsia="ru-RU"/>
              </w:rPr>
              <w:lastRenderedPageBreak/>
              <w:t>организаций.</w:t>
            </w:r>
          </w:p>
        </w:tc>
      </w:tr>
      <w:tr w:rsidR="00CE31AD" w:rsidTr="00CE31AD">
        <w:trPr>
          <w:trHeight w:val="13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633 679.23</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122 861.50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143 092.82</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123 831.35</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6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633 679.23</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122 861.50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143 092.82</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123 831.35</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174"/>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1.9</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 Обеспечение деятельности комитета по культуре администрации городского округа Люберцы</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культуре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культуры городского округа Люберцы Московской области в учреждениях культуры</w:t>
            </w:r>
          </w:p>
        </w:tc>
      </w:tr>
      <w:tr w:rsidR="00CE31AD" w:rsidTr="00CE31AD">
        <w:trPr>
          <w:trHeight w:val="132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29 524.22</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6 231.47</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6 525.89</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5 659.74</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41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29 524.22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6 231.47</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6 525.89</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5 659.74</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119"/>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1.10</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CE31AD" w:rsidTr="00CE31AD">
        <w:trPr>
          <w:trHeight w:val="13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75 308.13</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14 387.66</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16 298.68</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15 177.73</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75 308.13</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14 387.66</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16 298.68</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15 177.73</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021"/>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1.11</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1.11 Обеспечение деятельности комитета по </w:t>
            </w:r>
            <w:r>
              <w:rPr>
                <w:rFonts w:ascii="Arial" w:eastAsia="Times New Roman" w:hAnsi="Arial" w:cs="Arial"/>
                <w:color w:val="000000"/>
                <w:lang w:eastAsia="ru-RU"/>
              </w:rPr>
              <w:lastRenderedPageBreak/>
              <w:t>управлению имуществом администрации городского округа Люберцы</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управлению имуществом администрац</w:t>
            </w:r>
            <w:r>
              <w:rPr>
                <w:rFonts w:ascii="Arial" w:eastAsia="Times New Roman" w:hAnsi="Arial" w:cs="Arial"/>
                <w:color w:val="000000"/>
                <w:lang w:eastAsia="ru-RU"/>
              </w:rPr>
              <w:lastRenderedPageBreak/>
              <w:t>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Решение вопросов местного значения в </w:t>
            </w:r>
            <w:r>
              <w:rPr>
                <w:rFonts w:ascii="Arial" w:eastAsia="Times New Roman" w:hAnsi="Arial" w:cs="Arial"/>
                <w:color w:val="000000"/>
                <w:lang w:eastAsia="ru-RU"/>
              </w:rPr>
              <w:lastRenderedPageBreak/>
              <w:t>сфере управления имуществом городского округа Люберцы Московской области</w:t>
            </w:r>
          </w:p>
        </w:tc>
      </w:tr>
      <w:tr w:rsidR="00CE31AD" w:rsidTr="00CE31AD">
        <w:trPr>
          <w:trHeight w:val="124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155 089.82</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30 879.35</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33 116.83</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30 473.00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155 089.82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30 879.35</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33 116.83</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30 473.00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10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1.12</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1.12 Обеспечение деятельности ликвидационных комиссий</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ликвидационных комиссий</w:t>
            </w:r>
          </w:p>
        </w:tc>
      </w:tr>
      <w:tr w:rsidR="00CE31AD" w:rsidTr="00CE31AD">
        <w:trPr>
          <w:trHeight w:val="125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 Обеспечение деятельности МУ «Дирекция обеспечения деятельности органов местного самоуправления»</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«Дирекция обеспечения деятельности органов местного самоуправления»</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960 419.57</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192 919.82</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202 597.50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190 601.97</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960 419.57</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192 919.82</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202 597.50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190 601.97</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1.14</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1.14 Обеспечение деятельности Управления образованием администраци</w:t>
            </w:r>
            <w:r>
              <w:rPr>
                <w:rFonts w:ascii="Arial" w:eastAsia="Times New Roman" w:hAnsi="Arial" w:cs="Arial"/>
                <w:color w:val="000000"/>
                <w:lang w:eastAsia="ru-RU"/>
              </w:rPr>
              <w:lastRenderedPageBreak/>
              <w:t>и муниципального образования городской круг Люберцы Московской области</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образованием администрации городского </w:t>
            </w:r>
            <w:r>
              <w:rPr>
                <w:rFonts w:ascii="Arial" w:eastAsia="Times New Roman" w:hAnsi="Arial" w:cs="Arial"/>
                <w:color w:val="000000"/>
                <w:lang w:eastAsia="ru-RU"/>
              </w:rPr>
              <w:lastRenderedPageBreak/>
              <w:t>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Решение вопросов местного значения в сфере образования </w:t>
            </w:r>
            <w:r>
              <w:rPr>
                <w:rFonts w:ascii="Arial" w:eastAsia="Times New Roman" w:hAnsi="Arial" w:cs="Arial"/>
                <w:color w:val="000000"/>
                <w:lang w:eastAsia="ru-RU"/>
              </w:rPr>
              <w:lastRenderedPageBreak/>
              <w:t>городского округа Люберцы Московской области в учреждениях образования</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108 617.82</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22 177.49</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21 854.74</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108 617.82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22 177.49</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21 854.74</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1.15</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1.15 Организация исполнения переданных полномочий  в сфере архитектуры, градостроительства, землепользования и землеустройства </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26 577.00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13 107.00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13 470.00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lang w:eastAsia="ru-RU"/>
              </w:rPr>
              <w:br/>
              <w:t xml:space="preserve">Доля выплаченных объемов </w:t>
            </w:r>
            <w:r>
              <w:rPr>
                <w:rFonts w:ascii="Arial" w:eastAsia="Times New Roman" w:hAnsi="Arial" w:cs="Arial"/>
                <w:color w:val="000000"/>
                <w:lang w:eastAsia="ru-RU"/>
              </w:rPr>
              <w:lastRenderedPageBreak/>
              <w:t>денежного содержания, прочих и иных выплат от запланированных к выплате</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w:t>
            </w:r>
            <w:proofErr w:type="gramEnd"/>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12 823,00</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26 577.00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13 107.00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13 470.00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1.16</w:t>
            </w:r>
          </w:p>
        </w:tc>
        <w:tc>
          <w:tcPr>
            <w:tcW w:w="316"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w:t>
            </w:r>
            <w:r>
              <w:rPr>
                <w:rFonts w:ascii="Arial" w:eastAsia="Times New Roman" w:hAnsi="Arial" w:cs="Arial"/>
                <w:color w:val="000000"/>
                <w:lang w:eastAsia="ru-RU"/>
              </w:rPr>
              <w:lastRenderedPageBreak/>
              <w:t>области</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2 376.00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proofErr w:type="gramStart"/>
            <w:r>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w:t>
            </w:r>
            <w:r>
              <w:rPr>
                <w:rFonts w:ascii="Arial" w:eastAsia="Times New Roman" w:hAnsi="Arial" w:cs="Arial"/>
                <w:color w:val="000000"/>
                <w:lang w:eastAsia="ru-RU"/>
              </w:rPr>
              <w:lastRenderedPageBreak/>
              <w:t>чистоты, 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lang w:eastAsia="ru-RU"/>
              </w:rPr>
              <w:t xml:space="preserve"> предупреждение административных </w:t>
            </w:r>
            <w:r>
              <w:rPr>
                <w:rFonts w:ascii="Arial" w:eastAsia="Times New Roman" w:hAnsi="Arial" w:cs="Arial"/>
                <w:color w:val="000000"/>
                <w:lang w:eastAsia="ru-RU"/>
              </w:rPr>
              <w:lastRenderedPageBreak/>
              <w:t>правонарушений в этой сфере.</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2 376.00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612.00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r w:rsidR="00CE31AD" w:rsidTr="00CE31AD">
        <w:trPr>
          <w:trHeight w:val="20"/>
        </w:trPr>
        <w:tc>
          <w:tcPr>
            <w:tcW w:w="14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1.17</w:t>
            </w:r>
          </w:p>
        </w:tc>
        <w:tc>
          <w:tcPr>
            <w:tcW w:w="316"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1.17 Составление (изменение) списка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7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18.07.2018 - 31.12.2022</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2 477.00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2 477.00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457"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276"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5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7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4"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5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lang w:eastAsia="ru-RU"/>
              </w:rPr>
            </w:pPr>
          </w:p>
        </w:tc>
      </w:tr>
    </w:tbl>
    <w:tbl>
      <w:tblPr>
        <w:tblStyle w:val="af1"/>
        <w:tblW w:w="15255" w:type="dxa"/>
        <w:tblInd w:w="-34" w:type="dxa"/>
        <w:tblLayout w:type="fixed"/>
        <w:tblLook w:val="04A0" w:firstRow="1" w:lastRow="0" w:firstColumn="1" w:lastColumn="0" w:noHBand="0" w:noVBand="1"/>
      </w:tblPr>
      <w:tblGrid>
        <w:gridCol w:w="3121"/>
        <w:gridCol w:w="2979"/>
        <w:gridCol w:w="1418"/>
        <w:gridCol w:w="1418"/>
        <w:gridCol w:w="1417"/>
        <w:gridCol w:w="1437"/>
        <w:gridCol w:w="1257"/>
        <w:gridCol w:w="992"/>
        <w:gridCol w:w="1216"/>
      </w:tblGrid>
      <w:tr w:rsidR="00CE31AD" w:rsidTr="00CE31AD">
        <w:trPr>
          <w:trHeight w:val="20"/>
        </w:trPr>
        <w:tc>
          <w:tcPr>
            <w:tcW w:w="3119"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ИТОГО ПО ПОДПРОГРАММЕ</w:t>
            </w:r>
          </w:p>
        </w:tc>
        <w:tc>
          <w:tcPr>
            <w:tcW w:w="2977"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3 986 247.31</w:t>
            </w:r>
          </w:p>
        </w:tc>
        <w:tc>
          <w:tcPr>
            <w:tcW w:w="1417"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833 775.44</w:t>
            </w:r>
          </w:p>
        </w:tc>
        <w:tc>
          <w:tcPr>
            <w:tcW w:w="1418"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861 060.92</w:t>
            </w:r>
          </w:p>
        </w:tc>
        <w:tc>
          <w:tcPr>
            <w:tcW w:w="1417"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792 724.19</w:t>
            </w:r>
          </w:p>
        </w:tc>
        <w:tc>
          <w:tcPr>
            <w:tcW w:w="1437"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749 649.38</w:t>
            </w:r>
          </w:p>
        </w:tc>
        <w:tc>
          <w:tcPr>
            <w:tcW w:w="1257" w:type="dxa"/>
            <w:tcBorders>
              <w:top w:val="nil"/>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749 037.38</w:t>
            </w:r>
          </w:p>
        </w:tc>
        <w:tc>
          <w:tcPr>
            <w:tcW w:w="992" w:type="dxa"/>
            <w:tcBorders>
              <w:top w:val="nil"/>
              <w:left w:val="single" w:sz="4" w:space="0" w:color="auto"/>
              <w:bottom w:val="single" w:sz="4" w:space="0" w:color="auto"/>
              <w:right w:val="single" w:sz="4" w:space="0" w:color="auto"/>
            </w:tcBorders>
            <w:hideMark/>
          </w:tcPr>
          <w:p w:rsidR="00CE31AD" w:rsidRDefault="00CE31AD"/>
        </w:tc>
        <w:tc>
          <w:tcPr>
            <w:tcW w:w="1216" w:type="dxa"/>
            <w:tcBorders>
              <w:top w:val="nil"/>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311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lang w:eastAsia="ru-RU"/>
              </w:rPr>
              <w:t>Средства бюджета Московской области</w:t>
            </w:r>
          </w:p>
        </w:tc>
        <w:tc>
          <w:tcPr>
            <w:tcW w:w="297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31 430.00</w:t>
            </w:r>
          </w:p>
        </w:tc>
        <w:tc>
          <w:tcPr>
            <w:tcW w:w="141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16 124.00</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14 082.00</w:t>
            </w:r>
          </w:p>
        </w:tc>
        <w:tc>
          <w:tcPr>
            <w:tcW w:w="141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612.00</w:t>
            </w:r>
          </w:p>
        </w:tc>
        <w:tc>
          <w:tcPr>
            <w:tcW w:w="143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612.00</w:t>
            </w:r>
          </w:p>
        </w:tc>
        <w:tc>
          <w:tcPr>
            <w:tcW w:w="125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E31AD" w:rsidRDefault="00CE31AD"/>
        </w:tc>
        <w:tc>
          <w:tcPr>
            <w:tcW w:w="1216"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3119"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lang w:eastAsia="ru-RU"/>
              </w:rPr>
              <w:t>Средства бюджета городского округа Люберцы</w:t>
            </w:r>
          </w:p>
        </w:tc>
        <w:tc>
          <w:tcPr>
            <w:tcW w:w="297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3 954 817.31</w:t>
            </w:r>
          </w:p>
        </w:tc>
        <w:tc>
          <w:tcPr>
            <w:tcW w:w="141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817 651.44</w:t>
            </w:r>
          </w:p>
        </w:tc>
        <w:tc>
          <w:tcPr>
            <w:tcW w:w="1418"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846 978.92</w:t>
            </w:r>
          </w:p>
        </w:tc>
        <w:tc>
          <w:tcPr>
            <w:tcW w:w="141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792 112.19</w:t>
            </w:r>
          </w:p>
        </w:tc>
        <w:tc>
          <w:tcPr>
            <w:tcW w:w="143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749 037.38</w:t>
            </w:r>
          </w:p>
        </w:tc>
        <w:tc>
          <w:tcPr>
            <w:tcW w:w="1257" w:type="dxa"/>
            <w:tcBorders>
              <w:top w:val="single" w:sz="4" w:space="0" w:color="auto"/>
              <w:left w:val="single" w:sz="4" w:space="0" w:color="auto"/>
              <w:bottom w:val="single" w:sz="4" w:space="0" w:color="auto"/>
              <w:right w:val="single" w:sz="4" w:space="0" w:color="auto"/>
            </w:tcBorders>
            <w:hideMark/>
          </w:tcPr>
          <w:p w:rsidR="00CE31AD" w:rsidRDefault="00CE31AD">
            <w:pPr>
              <w:ind w:left="-57" w:right="-57"/>
              <w:jc w:val="center"/>
              <w:rPr>
                <w:rFonts w:ascii="Arial" w:hAnsi="Arial" w:cs="Arial"/>
                <w:color w:val="000000"/>
                <w:lang w:eastAsia="ru-RU"/>
              </w:rPr>
            </w:pPr>
            <w:r>
              <w:rPr>
                <w:rFonts w:ascii="Arial" w:hAnsi="Arial" w:cs="Arial"/>
                <w:color w:val="000000"/>
                <w:lang w:eastAsia="ru-RU"/>
              </w:rPr>
              <w:t>749 037.38</w:t>
            </w:r>
          </w:p>
        </w:tc>
        <w:tc>
          <w:tcPr>
            <w:tcW w:w="992"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lang w:eastAsia="ru-RU"/>
              </w:rPr>
            </w:pPr>
          </w:p>
        </w:tc>
        <w:tc>
          <w:tcPr>
            <w:tcW w:w="1216"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lang w:eastAsia="ru-RU"/>
              </w:rPr>
            </w:pPr>
          </w:p>
        </w:tc>
      </w:tr>
    </w:tbl>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autoSpaceDE w:val="0"/>
        <w:autoSpaceDN w:val="0"/>
        <w:spacing w:after="0" w:line="240" w:lineRule="auto"/>
        <w:rPr>
          <w:rFonts w:ascii="Arial" w:eastAsiaTheme="minorEastAsia" w:hAnsi="Arial" w:cs="Arial"/>
          <w:sz w:val="24"/>
          <w:szCs w:val="24"/>
          <w:lang w:eastAsia="ru-RU"/>
        </w:rPr>
      </w:pPr>
    </w:p>
    <w:p w:rsidR="00CE31AD" w:rsidRDefault="00CE31AD" w:rsidP="00CE31AD">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E31AD" w:rsidRDefault="00CE31AD" w:rsidP="00CE31AD">
      <w:pPr>
        <w:spacing w:after="0" w:line="240" w:lineRule="auto"/>
        <w:jc w:val="center"/>
        <w:rPr>
          <w:rFonts w:ascii="Arial" w:eastAsia="Times New Roman" w:hAnsi="Arial" w:cs="Arial"/>
          <w:b/>
          <w:bCs/>
          <w:color w:val="000000"/>
          <w:sz w:val="24"/>
          <w:szCs w:val="24"/>
          <w:lang w:eastAsia="ru-RU"/>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
        <w:gridCol w:w="1911"/>
        <w:gridCol w:w="1504"/>
        <w:gridCol w:w="1187"/>
        <w:gridCol w:w="1668"/>
        <w:gridCol w:w="901"/>
        <w:gridCol w:w="805"/>
        <w:gridCol w:w="805"/>
        <w:gridCol w:w="805"/>
        <w:gridCol w:w="805"/>
        <w:gridCol w:w="517"/>
        <w:gridCol w:w="1863"/>
        <w:gridCol w:w="1640"/>
      </w:tblGrid>
      <w:tr w:rsidR="00CE31AD" w:rsidTr="00CE31AD">
        <w:trPr>
          <w:trHeight w:val="20"/>
        </w:trPr>
        <w:tc>
          <w:tcPr>
            <w:tcW w:w="125"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lastRenderedPageBreak/>
              <w:t>п</w:t>
            </w:r>
          </w:p>
        </w:tc>
        <w:tc>
          <w:tcPr>
            <w:tcW w:w="511"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Мероприятия по реализации </w:t>
            </w:r>
            <w:r>
              <w:rPr>
                <w:rFonts w:ascii="Arial" w:eastAsia="Times New Roman" w:hAnsi="Arial" w:cs="Arial"/>
                <w:color w:val="000000"/>
                <w:sz w:val="24"/>
                <w:szCs w:val="24"/>
                <w:lang w:eastAsia="ru-RU"/>
              </w:rPr>
              <w:lastRenderedPageBreak/>
              <w:t>подпрограммы</w:t>
            </w:r>
          </w:p>
        </w:tc>
        <w:tc>
          <w:tcPr>
            <w:tcW w:w="32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w:t>
            </w:r>
            <w:r>
              <w:rPr>
                <w:rFonts w:ascii="Arial" w:eastAsia="Times New Roman" w:hAnsi="Arial" w:cs="Arial"/>
                <w:color w:val="000000"/>
                <w:sz w:val="24"/>
                <w:szCs w:val="24"/>
                <w:lang w:eastAsia="ru-RU"/>
              </w:rPr>
              <w:lastRenderedPageBreak/>
              <w:t>ания</w:t>
            </w:r>
          </w:p>
        </w:tc>
        <w:tc>
          <w:tcPr>
            <w:tcW w:w="279"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 исполнен</w:t>
            </w:r>
            <w:r>
              <w:rPr>
                <w:rFonts w:ascii="Arial" w:eastAsia="Times New Roman" w:hAnsi="Arial" w:cs="Arial"/>
                <w:color w:val="000000"/>
                <w:sz w:val="24"/>
                <w:szCs w:val="24"/>
                <w:lang w:eastAsia="ru-RU"/>
              </w:rPr>
              <w:lastRenderedPageBreak/>
              <w:t>ия мероприятия</w:t>
            </w:r>
          </w:p>
        </w:tc>
        <w:tc>
          <w:tcPr>
            <w:tcW w:w="425"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Объём финансирова</w:t>
            </w:r>
            <w:r>
              <w:rPr>
                <w:rFonts w:ascii="Arial" w:eastAsia="Times New Roman" w:hAnsi="Arial" w:cs="Arial"/>
                <w:color w:val="000000"/>
                <w:sz w:val="24"/>
                <w:szCs w:val="24"/>
                <w:lang w:eastAsia="ru-RU"/>
              </w:rPr>
              <w:lastRenderedPageBreak/>
              <w:t>ния мероприятия в году предшествующему году начала реализации муниципальной программы (тыс. руб.)</w:t>
            </w:r>
          </w:p>
        </w:tc>
        <w:tc>
          <w:tcPr>
            <w:tcW w:w="405"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Всего, (тыс. </w:t>
            </w:r>
            <w:r>
              <w:rPr>
                <w:rFonts w:ascii="Arial" w:eastAsia="Times New Roman" w:hAnsi="Arial" w:cs="Arial"/>
                <w:color w:val="000000"/>
                <w:sz w:val="24"/>
                <w:szCs w:val="24"/>
                <w:lang w:eastAsia="ru-RU"/>
              </w:rPr>
              <w:lastRenderedPageBreak/>
              <w:t>руб.)</w:t>
            </w:r>
          </w:p>
        </w:tc>
        <w:tc>
          <w:tcPr>
            <w:tcW w:w="1866" w:type="pct"/>
            <w:gridSpan w:val="5"/>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финансирования по годам, (тыс. руб.)</w:t>
            </w:r>
          </w:p>
        </w:tc>
        <w:tc>
          <w:tcPr>
            <w:tcW w:w="46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w:t>
            </w:r>
            <w:r>
              <w:rPr>
                <w:rFonts w:ascii="Arial" w:eastAsia="Times New Roman" w:hAnsi="Arial" w:cs="Arial"/>
                <w:color w:val="000000"/>
                <w:sz w:val="24"/>
                <w:szCs w:val="24"/>
                <w:lang w:eastAsia="ru-RU"/>
              </w:rPr>
              <w:lastRenderedPageBreak/>
              <w:t>мероприятия программы/</w:t>
            </w:r>
          </w:p>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603"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Результаты выполнения </w:t>
            </w:r>
            <w:proofErr w:type="gramStart"/>
            <w:r>
              <w:rPr>
                <w:rFonts w:ascii="Arial" w:eastAsia="Times New Roman" w:hAnsi="Arial" w:cs="Arial"/>
                <w:color w:val="000000"/>
                <w:sz w:val="24"/>
                <w:szCs w:val="24"/>
                <w:lang w:eastAsia="ru-RU"/>
              </w:rPr>
              <w:lastRenderedPageBreak/>
              <w:t>мероприятии</w:t>
            </w:r>
            <w:proofErr w:type="gramEnd"/>
            <w:r>
              <w:rPr>
                <w:rFonts w:ascii="Arial" w:eastAsia="Times New Roman" w:hAnsi="Arial" w:cs="Arial"/>
                <w:color w:val="000000"/>
                <w:sz w:val="24"/>
                <w:szCs w:val="24"/>
                <w:lang w:eastAsia="ru-RU"/>
              </w:rPr>
              <w:t xml:space="preserve"> программы/</w:t>
            </w:r>
          </w:p>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41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3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1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511"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323"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40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41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3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463"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603"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CE31AD" w:rsidTr="00CE31AD">
        <w:trPr>
          <w:trHeight w:val="20"/>
        </w:trPr>
        <w:tc>
          <w:tcPr>
            <w:tcW w:w="12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11"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w:t>
            </w:r>
            <w:r>
              <w:rPr>
                <w:rFonts w:ascii="Arial" w:eastAsia="Times New Roman" w:hAnsi="Arial" w:cs="Arial"/>
                <w:color w:val="000000"/>
                <w:sz w:val="24"/>
                <w:szCs w:val="24"/>
                <w:lang w:eastAsia="ru-RU"/>
              </w:rPr>
              <w:lastRenderedPageBreak/>
              <w:t>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279"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40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71"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41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6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8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2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pPr>
          </w:p>
        </w:tc>
      </w:tr>
      <w:tr w:rsidR="00CE31AD" w:rsidTr="00CE31AD">
        <w:trPr>
          <w:trHeight w:val="20"/>
        </w:trPr>
        <w:tc>
          <w:tcPr>
            <w:tcW w:w="12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511"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279"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w:t>
            </w:r>
            <w:r>
              <w:rPr>
                <w:rFonts w:ascii="Arial" w:eastAsia="Times New Roman" w:hAnsi="Arial" w:cs="Arial"/>
                <w:color w:val="000000"/>
                <w:sz w:val="24"/>
                <w:szCs w:val="24"/>
                <w:lang w:eastAsia="ru-RU"/>
              </w:rPr>
              <w:lastRenderedPageBreak/>
              <w:t>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40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71"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41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6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8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32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12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511"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279"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 xml:space="preserve">Недопущение </w:t>
            </w:r>
            <w:r>
              <w:rPr>
                <w:rFonts w:ascii="Arial" w:eastAsia="Times New Roman" w:hAnsi="Arial" w:cs="Arial"/>
                <w:color w:val="000000"/>
                <w:sz w:val="24"/>
                <w:szCs w:val="24"/>
                <w:lang w:eastAsia="ru-RU"/>
              </w:rPr>
              <w:lastRenderedPageBreak/>
              <w:t>уменьшения количества семей, вышедших из кризисного состояния, к 2021 году - 88 семей.</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40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125"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511"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323" w:type="pct"/>
            <w:tcBorders>
              <w:top w:val="single" w:sz="4" w:space="0" w:color="000000"/>
              <w:left w:val="single" w:sz="4" w:space="0" w:color="000000"/>
              <w:bottom w:val="single" w:sz="4" w:space="0" w:color="000000"/>
              <w:right w:val="single" w:sz="4" w:space="0" w:color="000000"/>
            </w:tcBorders>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p w:rsidR="00CE31AD" w:rsidRDefault="00CE31AD">
            <w:pPr>
              <w:spacing w:after="0" w:line="240" w:lineRule="auto"/>
              <w:ind w:left="-57" w:right="-57"/>
              <w:jc w:val="both"/>
              <w:rPr>
                <w:rFonts w:ascii="Arial" w:eastAsia="Times New Roman" w:hAnsi="Arial" w:cs="Arial"/>
                <w:color w:val="000000"/>
                <w:sz w:val="24"/>
                <w:szCs w:val="24"/>
                <w:lang w:eastAsia="ru-RU"/>
              </w:rPr>
            </w:pPr>
          </w:p>
        </w:tc>
        <w:tc>
          <w:tcPr>
            <w:tcW w:w="279" w:type="pct"/>
            <w:vMerge w:val="restar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03" w:type="pct"/>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 xml:space="preserve">Недопущение уменьшения количества семей, вышедших из </w:t>
            </w:r>
            <w:r>
              <w:rPr>
                <w:rFonts w:ascii="Arial" w:eastAsia="Times New Roman" w:hAnsi="Arial" w:cs="Arial"/>
                <w:color w:val="000000"/>
                <w:sz w:val="24"/>
                <w:szCs w:val="24"/>
                <w:lang w:eastAsia="ru-RU"/>
              </w:rPr>
              <w:lastRenderedPageBreak/>
              <w:t>кризисного состояния, к 2021 году - 88 семей.</w:t>
            </w: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noWrap/>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23"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425" w:type="pc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71"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1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69"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7"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5" w:type="pct"/>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bl>
    <w:tbl>
      <w:tblPr>
        <w:tblStyle w:val="af1"/>
        <w:tblW w:w="15225" w:type="dxa"/>
        <w:tblInd w:w="-4" w:type="dxa"/>
        <w:tblLayout w:type="fixed"/>
        <w:tblLook w:val="04A0" w:firstRow="1" w:lastRow="0" w:firstColumn="1" w:lastColumn="0" w:noHBand="0" w:noVBand="1"/>
      </w:tblPr>
      <w:tblGrid>
        <w:gridCol w:w="5093"/>
        <w:gridCol w:w="1253"/>
        <w:gridCol w:w="993"/>
        <w:gridCol w:w="850"/>
        <w:gridCol w:w="851"/>
        <w:gridCol w:w="850"/>
        <w:gridCol w:w="851"/>
        <w:gridCol w:w="708"/>
        <w:gridCol w:w="1700"/>
        <w:gridCol w:w="2076"/>
      </w:tblGrid>
      <w:tr w:rsidR="00CE31AD" w:rsidTr="00CE31AD">
        <w:trPr>
          <w:trHeight w:val="20"/>
        </w:trPr>
        <w:tc>
          <w:tcPr>
            <w:tcW w:w="5096" w:type="dxa"/>
            <w:tcBorders>
              <w:top w:val="nil"/>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Pr>
                <w:rFonts w:ascii="Arial" w:hAnsi="Arial" w:cs="Arial"/>
                <w:sz w:val="24"/>
                <w:szCs w:val="24"/>
                <w:lang w:eastAsia="ru-RU"/>
              </w:rPr>
              <w:lastRenderedPageBreak/>
              <w:t>ИТОГО ПО ПОДПРОГРАММЕ</w:t>
            </w:r>
          </w:p>
        </w:tc>
        <w:tc>
          <w:tcPr>
            <w:tcW w:w="1253" w:type="dxa"/>
            <w:tcBorders>
              <w:top w:val="nil"/>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993"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850"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851"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850"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1"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708" w:type="dxa"/>
            <w:tcBorders>
              <w:top w:val="nil"/>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nil"/>
              <w:left w:val="single" w:sz="4" w:space="0" w:color="auto"/>
              <w:bottom w:val="single" w:sz="4" w:space="0" w:color="auto"/>
              <w:right w:val="single" w:sz="4" w:space="0" w:color="auto"/>
            </w:tcBorders>
            <w:hideMark/>
          </w:tcPr>
          <w:p w:rsidR="00CE31AD" w:rsidRDefault="00CE31AD"/>
        </w:tc>
        <w:tc>
          <w:tcPr>
            <w:tcW w:w="2077" w:type="dxa"/>
            <w:tcBorders>
              <w:top w:val="nil"/>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5096" w:type="dxa"/>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253"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850"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851"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850"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851"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708" w:type="dxa"/>
            <w:tcBorders>
              <w:top w:val="single" w:sz="4" w:space="0" w:color="auto"/>
              <w:left w:val="single" w:sz="4" w:space="0" w:color="auto"/>
              <w:bottom w:val="single" w:sz="4" w:space="0" w:color="auto"/>
              <w:right w:val="single" w:sz="4" w:space="0" w:color="auto"/>
            </w:tcBorders>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tc>
        <w:tc>
          <w:tcPr>
            <w:tcW w:w="2077" w:type="dxa"/>
            <w:tcBorders>
              <w:top w:val="single" w:sz="4" w:space="0" w:color="auto"/>
              <w:left w:val="single" w:sz="4" w:space="0" w:color="auto"/>
              <w:bottom w:val="single" w:sz="4" w:space="0" w:color="auto"/>
              <w:right w:val="single" w:sz="4" w:space="0" w:color="auto"/>
            </w:tcBorders>
            <w:hideMark/>
          </w:tcPr>
          <w:p w:rsidR="00CE31AD" w:rsidRDefault="00CE31AD"/>
        </w:tc>
      </w:tr>
      <w:tr w:rsidR="00CE31AD" w:rsidTr="00CE31AD">
        <w:trPr>
          <w:trHeight w:val="20"/>
        </w:trPr>
        <w:tc>
          <w:tcPr>
            <w:tcW w:w="5096" w:type="dxa"/>
            <w:tcBorders>
              <w:top w:val="single" w:sz="4" w:space="0" w:color="auto"/>
              <w:left w:val="single" w:sz="4" w:space="0" w:color="auto"/>
              <w:bottom w:val="single" w:sz="4" w:space="0" w:color="auto"/>
              <w:right w:val="single" w:sz="4" w:space="0" w:color="auto"/>
            </w:tcBorders>
            <w:hideMark/>
          </w:tcPr>
          <w:p w:rsidR="00CE31AD" w:rsidRDefault="00CE31A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253" w:type="dxa"/>
            <w:tcBorders>
              <w:top w:val="single" w:sz="4" w:space="0" w:color="auto"/>
              <w:left w:val="single" w:sz="4" w:space="0" w:color="auto"/>
              <w:bottom w:val="single" w:sz="4" w:space="0" w:color="auto"/>
              <w:right w:val="single" w:sz="4" w:space="0" w:color="auto"/>
            </w:tcBorders>
          </w:tcPr>
          <w:p w:rsidR="00CE31AD" w:rsidRDefault="00CE31AD">
            <w:pPr>
              <w:ind w:left="-57" w:right="-57"/>
              <w:jc w:val="center"/>
              <w:rPr>
                <w:rFonts w:ascii="Arial" w:hAnsi="Arial" w:cs="Arial"/>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708" w:type="dxa"/>
            <w:tcBorders>
              <w:top w:val="single" w:sz="4" w:space="0" w:color="auto"/>
              <w:left w:val="single" w:sz="4" w:space="0" w:color="auto"/>
              <w:bottom w:val="single" w:sz="4" w:space="0" w:color="auto"/>
              <w:right w:val="single" w:sz="4" w:space="0" w:color="auto"/>
            </w:tcBorders>
            <w:vAlign w:val="center"/>
            <w:hideMark/>
          </w:tcPr>
          <w:p w:rsidR="00CE31AD" w:rsidRDefault="00CE31AD">
            <w:pPr>
              <w:ind w:left="-108" w:right="-24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CE31AD" w:rsidRDefault="00CE31AD"/>
        </w:tc>
        <w:tc>
          <w:tcPr>
            <w:tcW w:w="2077" w:type="dxa"/>
            <w:tcBorders>
              <w:top w:val="single" w:sz="4" w:space="0" w:color="auto"/>
              <w:left w:val="single" w:sz="4" w:space="0" w:color="auto"/>
              <w:bottom w:val="single" w:sz="4" w:space="0" w:color="auto"/>
              <w:right w:val="single" w:sz="4" w:space="0" w:color="auto"/>
            </w:tcBorders>
            <w:hideMark/>
          </w:tcPr>
          <w:p w:rsidR="00CE31AD" w:rsidRDefault="00CE31AD"/>
        </w:tc>
      </w:tr>
    </w:tbl>
    <w:p w:rsidR="00CE31AD" w:rsidRDefault="00CE31AD" w:rsidP="00CE31AD">
      <w:pPr>
        <w:rPr>
          <w:rFonts w:ascii="Arial" w:eastAsia="Times New Roman" w:hAnsi="Arial" w:cs="Arial"/>
          <w:sz w:val="24"/>
          <w:szCs w:val="24"/>
        </w:rPr>
      </w:pPr>
    </w:p>
    <w:p w:rsidR="00CE31AD" w:rsidRDefault="00CE31AD" w:rsidP="00CE31AD">
      <w:pPr>
        <w:rPr>
          <w:rFonts w:ascii="Arial" w:eastAsia="Times New Roman" w:hAnsi="Arial" w:cs="Arial"/>
          <w:sz w:val="24"/>
          <w:szCs w:val="24"/>
        </w:rPr>
      </w:pP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CE31AD" w:rsidRDefault="00CE31AD" w:rsidP="00CE31AD">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CE31AD" w:rsidRDefault="00CE31AD" w:rsidP="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CE31AD" w:rsidRDefault="00CE31AD" w:rsidP="00CE31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E31AD" w:rsidRDefault="00CE31AD" w:rsidP="00CE31AD">
      <w:pPr>
        <w:spacing w:after="0" w:line="240" w:lineRule="auto"/>
        <w:jc w:val="center"/>
        <w:rPr>
          <w:rFonts w:ascii="Arial" w:eastAsia="Times New Roman" w:hAnsi="Arial" w:cs="Arial"/>
          <w:sz w:val="24"/>
          <w:szCs w:val="24"/>
        </w:rPr>
      </w:pPr>
    </w:p>
    <w:tbl>
      <w:tblPr>
        <w:tblW w:w="1531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590"/>
        <w:gridCol w:w="1275"/>
        <w:gridCol w:w="1985"/>
        <w:gridCol w:w="1050"/>
        <w:gridCol w:w="1049"/>
        <w:gridCol w:w="1554"/>
        <w:gridCol w:w="1026"/>
        <w:gridCol w:w="992"/>
        <w:gridCol w:w="993"/>
        <w:gridCol w:w="992"/>
        <w:gridCol w:w="1134"/>
        <w:gridCol w:w="1276"/>
      </w:tblGrid>
      <w:tr w:rsidR="00CE31AD" w:rsidTr="00CE31AD">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1984" w:type="dxa"/>
            <w:vMerge w:val="restart"/>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050" w:type="dxa"/>
            <w:vMerge w:val="restart"/>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553"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показателя (на начало реализации подпрограммы)</w:t>
            </w:r>
          </w:p>
        </w:tc>
        <w:tc>
          <w:tcPr>
            <w:tcW w:w="5137" w:type="dxa"/>
            <w:gridSpan w:val="5"/>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CE31AD" w:rsidTr="00CE31AD">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588"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75" w:type="dxa"/>
            <w:tcBorders>
              <w:top w:val="single" w:sz="4" w:space="0" w:color="000000"/>
              <w:left w:val="single" w:sz="4" w:space="0" w:color="000000"/>
              <w:bottom w:val="single" w:sz="4" w:space="0" w:color="000000"/>
              <w:right w:val="single" w:sz="4" w:space="0" w:color="000000"/>
            </w:tcBorders>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r>
      <w:tr w:rsidR="00CE31AD" w:rsidTr="00CE31AD">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CE31AD" w:rsidTr="00CE31AD">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w:t>
            </w:r>
            <w:r>
              <w:rPr>
                <w:rFonts w:ascii="Arial" w:eastAsia="Times New Roman" w:hAnsi="Arial" w:cs="Arial"/>
                <w:color w:val="000000"/>
                <w:sz w:val="24"/>
                <w:szCs w:val="24"/>
                <w:lang w:eastAsia="ru-RU"/>
              </w:rPr>
              <w:lastRenderedPageBreak/>
              <w:t>муниципальной службы муниципального образования городской округ Люберцы Московской области</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Совершенствование системы </w:t>
            </w:r>
            <w:r>
              <w:rPr>
                <w:rFonts w:ascii="Arial" w:eastAsia="Times New Roman" w:hAnsi="Arial" w:cs="Arial"/>
                <w:color w:val="000000"/>
                <w:sz w:val="24"/>
                <w:szCs w:val="24"/>
                <w:lang w:eastAsia="ru-RU"/>
              </w:rPr>
              <w:lastRenderedPageBreak/>
              <w:t>муниципальной службы городского округа Люберцы.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Среднегодовая численность постоянного </w:t>
            </w:r>
            <w:r>
              <w:rPr>
                <w:rFonts w:ascii="Arial" w:eastAsia="Times New Roman" w:hAnsi="Arial" w:cs="Arial"/>
                <w:color w:val="000000"/>
                <w:sz w:val="24"/>
                <w:szCs w:val="24"/>
                <w:lang w:eastAsia="ru-RU"/>
              </w:rPr>
              <w:lastRenderedPageBreak/>
              <w:t>населения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310,64</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318,02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330,81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337,10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343,69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рублей</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1277,4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1253,5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1243,4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1235,8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top w:val="single" w:sz="4" w:space="0" w:color="000000"/>
              <w:left w:val="single" w:sz="4" w:space="0" w:color="auto"/>
              <w:bottom w:val="single" w:sz="4" w:space="0" w:color="000000"/>
              <w:right w:val="single" w:sz="4" w:space="0" w:color="auto"/>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Лица, получающие муниципальную пенсию</w:t>
            </w:r>
          </w:p>
        </w:tc>
        <w:tc>
          <w:tcPr>
            <w:tcW w:w="1050"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Совершенствование профессионального развития муниципальных </w:t>
            </w:r>
            <w:r>
              <w:rPr>
                <w:rFonts w:ascii="Arial" w:eastAsia="Times New Roman" w:hAnsi="Arial" w:cs="Arial"/>
                <w:color w:val="000000"/>
                <w:sz w:val="24"/>
                <w:szCs w:val="24"/>
                <w:lang w:eastAsia="ru-RU"/>
              </w:rPr>
              <w:lastRenderedPageBreak/>
              <w:t>служащих городского округа Люберцы.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присвоенных классных чинов муниципальным служащим городского округа </w:t>
            </w:r>
            <w:r>
              <w:rPr>
                <w:rFonts w:ascii="Arial" w:eastAsia="Times New Roman" w:hAnsi="Arial" w:cs="Arial"/>
                <w:color w:val="000000"/>
                <w:sz w:val="24"/>
                <w:szCs w:val="24"/>
                <w:lang w:eastAsia="ru-RU"/>
              </w:rPr>
              <w:lastRenderedPageBreak/>
              <w:t>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менее 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4"/>
              </w:numPr>
              <w:spacing w:after="0" w:line="240" w:lineRule="auto"/>
              <w:ind w:left="0" w:firstLine="0"/>
              <w:contextualSpacing/>
              <w:rPr>
                <w:rFonts w:ascii="Arial" w:eastAsiaTheme="minorEastAsia" w:hAnsi="Arial" w:cs="Arial"/>
                <w:color w:val="000000"/>
                <w:sz w:val="24"/>
                <w:szCs w:val="24"/>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муниципальной службы </w:t>
            </w:r>
            <w:r>
              <w:rPr>
                <w:rFonts w:ascii="Arial" w:eastAsia="Times New Roman" w:hAnsi="Arial" w:cs="Arial"/>
                <w:color w:val="000000"/>
                <w:sz w:val="24"/>
                <w:szCs w:val="24"/>
                <w:lang w:eastAsia="ru-RU"/>
              </w:rPr>
              <w:lastRenderedPageBreak/>
              <w:t>муниципального образования городской округ Люберцы Московской области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Совершенствование профессионального развития </w:t>
            </w:r>
            <w:r>
              <w:rPr>
                <w:rFonts w:ascii="Arial" w:eastAsia="Times New Roman" w:hAnsi="Arial" w:cs="Arial"/>
                <w:color w:val="000000"/>
                <w:sz w:val="24"/>
                <w:szCs w:val="24"/>
                <w:lang w:eastAsia="ru-RU"/>
              </w:rPr>
              <w:lastRenderedPageBreak/>
              <w:t>муниципальных служащих городского округа Люберцы.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муниципальных служащих городского округа </w:t>
            </w:r>
            <w:r>
              <w:rPr>
                <w:rFonts w:ascii="Arial" w:eastAsia="Times New Roman" w:hAnsi="Arial" w:cs="Arial"/>
                <w:color w:val="000000"/>
                <w:sz w:val="24"/>
                <w:szCs w:val="24"/>
                <w:lang w:eastAsia="ru-RU"/>
              </w:rPr>
              <w:lastRenderedPageBreak/>
              <w:t>Люберцы, прошедших аттестацию, от общего числа муниципальных служащих, подлежащих аттестации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CE31AD" w:rsidTr="00CE31AD">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Подпрограмма 2. Управления муниципальными финансами </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Обеспечение сбалансированности и </w:t>
            </w:r>
            <w:proofErr w:type="spellStart"/>
            <w:r>
              <w:rPr>
                <w:rFonts w:ascii="Arial" w:eastAsia="Times New Roman" w:hAnsi="Arial" w:cs="Arial"/>
                <w:color w:val="000000"/>
                <w:sz w:val="24"/>
                <w:szCs w:val="24"/>
                <w:lang w:eastAsia="ru-RU"/>
              </w:rPr>
              <w:t>устойчивостибюджета</w:t>
            </w:r>
            <w:proofErr w:type="spellEnd"/>
            <w:r>
              <w:rPr>
                <w:rFonts w:ascii="Arial" w:eastAsia="Times New Roman" w:hAnsi="Arial" w:cs="Arial"/>
                <w:color w:val="000000"/>
                <w:sz w:val="24"/>
                <w:szCs w:val="24"/>
                <w:lang w:eastAsia="ru-RU"/>
              </w:rPr>
              <w:t xml:space="preserve"> муниципального образования городской округ Люберцы Московской области.</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бюджетных </w:t>
            </w:r>
            <w:r>
              <w:rPr>
                <w:rFonts w:ascii="Arial" w:eastAsia="Times New Roman" w:hAnsi="Arial" w:cs="Arial"/>
                <w:color w:val="000000"/>
                <w:sz w:val="24"/>
                <w:szCs w:val="24"/>
                <w:lang w:eastAsia="ru-RU"/>
              </w:rPr>
              <w:lastRenderedPageBreak/>
              <w:t>расходов муниципального образования городской округ Люберцы Московской области</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Ежегодное снижение доли просроченной кредиторской задолженности в расходах </w:t>
            </w:r>
            <w:r>
              <w:rPr>
                <w:rFonts w:ascii="Arial" w:eastAsia="Times New Roman" w:hAnsi="Arial" w:cs="Arial"/>
                <w:color w:val="000000"/>
                <w:sz w:val="24"/>
                <w:szCs w:val="24"/>
                <w:lang w:eastAsia="ru-RU"/>
              </w:rPr>
              <w:lastRenderedPageBreak/>
              <w:t>бюджета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да/нет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ind w:left="0" w:firstLine="0"/>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бюджетных расходов муниципального образования городской </w:t>
            </w:r>
            <w:r>
              <w:rPr>
                <w:rFonts w:ascii="Arial" w:eastAsia="Times New Roman" w:hAnsi="Arial" w:cs="Arial"/>
                <w:color w:val="000000"/>
                <w:sz w:val="24"/>
                <w:szCs w:val="24"/>
                <w:lang w:eastAsia="ru-RU"/>
              </w:rPr>
              <w:lastRenderedPageBreak/>
              <w:t>округ Люберцы Московской области</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Отношение дефицита местного бюджета к доходам бюджета без учета безвозмездных поступлений  и (или) поступлений налоговых </w:t>
            </w:r>
            <w:r>
              <w:rPr>
                <w:rFonts w:ascii="Arial" w:eastAsia="Times New Roman" w:hAnsi="Arial" w:cs="Arial"/>
                <w:color w:val="000000"/>
                <w:sz w:val="24"/>
                <w:szCs w:val="24"/>
                <w:lang w:eastAsia="ru-RU"/>
              </w:rPr>
              <w:lastRenderedPageBreak/>
              <w:t>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5"/>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Обеспечение сбалансированности и </w:t>
            </w:r>
            <w:proofErr w:type="spellStart"/>
            <w:r>
              <w:rPr>
                <w:rFonts w:ascii="Arial" w:eastAsia="Times New Roman" w:hAnsi="Arial" w:cs="Arial"/>
                <w:color w:val="000000"/>
                <w:sz w:val="24"/>
                <w:szCs w:val="24"/>
                <w:lang w:eastAsia="ru-RU"/>
              </w:rPr>
              <w:t>устойчивостибюджета</w:t>
            </w:r>
            <w:proofErr w:type="spellEnd"/>
            <w:r>
              <w:rPr>
                <w:rFonts w:ascii="Arial" w:eastAsia="Times New Roman" w:hAnsi="Arial" w:cs="Arial"/>
                <w:color w:val="000000"/>
                <w:sz w:val="24"/>
                <w:szCs w:val="24"/>
                <w:lang w:eastAsia="ru-RU"/>
              </w:rPr>
              <w:t xml:space="preserve"> муниципального </w:t>
            </w:r>
            <w:r>
              <w:rPr>
                <w:rFonts w:ascii="Arial" w:eastAsia="Times New Roman" w:hAnsi="Arial" w:cs="Arial"/>
                <w:color w:val="000000"/>
                <w:sz w:val="24"/>
                <w:szCs w:val="24"/>
                <w:lang w:eastAsia="ru-RU"/>
              </w:rPr>
              <w:lastRenderedPageBreak/>
              <w:t>образования городской округ Люберцы Московской области.</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Снижение доли налоговой задолженности к собственным налоговым поступлениям в консолидированный бюджет Московской области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Коэффициент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Подпрограмма 3. Организация муниципального управления </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6"/>
              </w:numPr>
              <w:spacing w:after="0" w:line="240" w:lineRule="auto"/>
              <w:contextualSpacing/>
              <w:rPr>
                <w:rFonts w:ascii="Arial" w:eastAsiaTheme="minorEastAsia" w:hAnsi="Arial" w:cs="Arial"/>
                <w:color w:val="000000"/>
                <w:sz w:val="24"/>
                <w:szCs w:val="24"/>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6"/>
              </w:numPr>
              <w:spacing w:after="0" w:line="240" w:lineRule="auto"/>
              <w:ind w:left="0"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15310" w:type="dxa"/>
            <w:gridSpan w:val="13"/>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7"/>
              </w:numPr>
              <w:spacing w:after="0" w:line="240" w:lineRule="auto"/>
              <w:contextualSpacing/>
              <w:rPr>
                <w:rFonts w:ascii="Arial" w:eastAsiaTheme="minorEastAsia" w:hAnsi="Arial" w:cs="Arial"/>
                <w:color w:val="000000"/>
                <w:sz w:val="24"/>
                <w:szCs w:val="24"/>
              </w:rPr>
            </w:pPr>
            <w:bookmarkStart w:id="9" w:name="_Hlk501941674"/>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Предупрежд</w:t>
            </w:r>
            <w:r>
              <w:rPr>
                <w:rFonts w:ascii="Arial" w:eastAsia="Times New Roman" w:hAnsi="Arial" w:cs="Arial"/>
                <w:color w:val="000000"/>
                <w:sz w:val="24"/>
                <w:szCs w:val="24"/>
                <w:lang w:eastAsia="ru-RU"/>
              </w:rPr>
              <w:lastRenderedPageBreak/>
              <w:t>ение безнадзорности и беспризорности, преступности и правонарушений несовершеннолетних.</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Координа</w:t>
            </w:r>
            <w:r>
              <w:rPr>
                <w:rFonts w:ascii="Arial" w:eastAsia="Times New Roman" w:hAnsi="Arial" w:cs="Arial"/>
                <w:color w:val="000000"/>
                <w:sz w:val="24"/>
                <w:szCs w:val="24"/>
                <w:lang w:eastAsia="ru-RU"/>
              </w:rPr>
              <w:lastRenderedPageBreak/>
              <w:t>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w:t>
            </w:r>
            <w:r>
              <w:rPr>
                <w:rFonts w:ascii="Arial" w:eastAsia="Times New Roman" w:hAnsi="Arial" w:cs="Arial"/>
                <w:color w:val="000000"/>
                <w:sz w:val="24"/>
                <w:szCs w:val="24"/>
                <w:lang w:eastAsia="ru-RU"/>
              </w:rPr>
              <w:lastRenderedPageBreak/>
              <w:t>ю причин и условий, этому способствующих, обеспечению защиты прав и законных интересов несовершеннолетних.</w:t>
            </w: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w:t>
            </w:r>
            <w:r>
              <w:rPr>
                <w:rFonts w:ascii="Arial" w:eastAsia="Times New Roman" w:hAnsi="Arial" w:cs="Arial"/>
                <w:color w:val="000000"/>
                <w:sz w:val="24"/>
                <w:szCs w:val="24"/>
                <w:lang w:eastAsia="ru-RU"/>
              </w:rPr>
              <w:lastRenderedPageBreak/>
              <w:t>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r>
              <w:rPr>
                <w:rFonts w:ascii="Arial" w:eastAsia="Times New Roman" w:hAnsi="Arial" w:cs="Arial"/>
                <w:color w:val="000000"/>
                <w:sz w:val="24"/>
                <w:szCs w:val="24"/>
                <w:lang w:eastAsia="ru-RU"/>
              </w:rPr>
              <w:lastRenderedPageBreak/>
              <w:t>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164.00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CE31AD" w:rsidTr="00CE31AD">
        <w:trPr>
          <w:trHeight w:val="20"/>
        </w:trPr>
        <w:tc>
          <w:tcPr>
            <w:tcW w:w="398" w:type="dxa"/>
            <w:tcBorders>
              <w:top w:val="single" w:sz="4" w:space="0" w:color="000000"/>
              <w:left w:val="single" w:sz="4" w:space="0" w:color="000000"/>
              <w:bottom w:val="single" w:sz="4" w:space="0" w:color="000000"/>
              <w:right w:val="single" w:sz="4" w:space="0" w:color="000000"/>
            </w:tcBorders>
          </w:tcPr>
          <w:p w:rsidR="00CE31AD" w:rsidRDefault="00CE31AD">
            <w:pPr>
              <w:numPr>
                <w:ilvl w:val="0"/>
                <w:numId w:val="7"/>
              </w:numPr>
              <w:spacing w:after="0" w:line="240" w:lineRule="auto"/>
              <w:ind w:left="0" w:firstLine="0"/>
              <w:contextualSpacing/>
              <w:rPr>
                <w:rFonts w:ascii="Arial" w:eastAsiaTheme="minorEastAsia" w:hAnsi="Arial" w:cs="Arial"/>
                <w:color w:val="000000"/>
                <w:sz w:val="24"/>
                <w:szCs w:val="24"/>
              </w:rPr>
            </w:pPr>
            <w:bookmarkStart w:id="10" w:name="_Hlk501941761"/>
            <w:bookmarkEnd w:id="9"/>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rPr>
                <w:rFonts w:ascii="Arial" w:eastAsia="Times New Roman" w:hAnsi="Arial" w:cs="Arial"/>
                <w:color w:val="000000"/>
                <w:sz w:val="24"/>
                <w:szCs w:val="24"/>
                <w:lang w:eastAsia="ru-RU"/>
              </w:rPr>
            </w:pPr>
          </w:p>
        </w:tc>
        <w:tc>
          <w:tcPr>
            <w:tcW w:w="1984" w:type="dxa"/>
            <w:tcBorders>
              <w:top w:val="single" w:sz="4" w:space="0" w:color="000000"/>
              <w:left w:val="single" w:sz="4" w:space="0" w:color="000000"/>
              <w:bottom w:val="single" w:sz="4" w:space="0" w:color="000000"/>
              <w:right w:val="single" w:sz="4" w:space="0" w:color="auto"/>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вышедших из кризисного состояния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CE31AD" w:rsidRDefault="00CE31AD">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02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E31AD" w:rsidRDefault="00CE31AD">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bookmarkEnd w:id="10"/>
    </w:tbl>
    <w:p w:rsidR="00CE31AD" w:rsidRDefault="00CE31AD" w:rsidP="00CE31AD">
      <w:pPr>
        <w:spacing w:after="0" w:line="240" w:lineRule="auto"/>
        <w:jc w:val="right"/>
        <w:rPr>
          <w:rFonts w:ascii="Arial" w:eastAsiaTheme="minorEastAsia" w:hAnsi="Arial" w:cs="Arial"/>
          <w:sz w:val="24"/>
          <w:szCs w:val="24"/>
          <w:lang w:eastAsia="ru-RU"/>
        </w:rPr>
      </w:pPr>
    </w:p>
    <w:p w:rsidR="00CE31AD" w:rsidRDefault="00CE31AD" w:rsidP="00CE31AD">
      <w:pPr>
        <w:spacing w:after="0" w:line="240" w:lineRule="auto"/>
        <w:jc w:val="right"/>
        <w:rPr>
          <w:rFonts w:ascii="Arial" w:eastAsiaTheme="minorEastAsia" w:hAnsi="Arial" w:cs="Arial"/>
          <w:sz w:val="24"/>
          <w:szCs w:val="24"/>
          <w:lang w:eastAsia="ru-RU"/>
        </w:rPr>
      </w:pPr>
    </w:p>
    <w:p w:rsidR="00CE31AD" w:rsidRDefault="00CE31AD" w:rsidP="00CE31AD">
      <w:pPr>
        <w:spacing w:after="0" w:line="240" w:lineRule="auto"/>
        <w:jc w:val="right"/>
        <w:rPr>
          <w:rFonts w:ascii="Arial" w:eastAsiaTheme="minorEastAsia" w:hAnsi="Arial" w:cs="Arial"/>
          <w:sz w:val="24"/>
          <w:szCs w:val="24"/>
          <w:lang w:eastAsia="ru-RU"/>
        </w:rPr>
      </w:pPr>
    </w:p>
    <w:p w:rsidR="00CE31AD" w:rsidRDefault="00CE31AD" w:rsidP="00CE31AD">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CE31AD" w:rsidRDefault="00CE31AD" w:rsidP="00CE31AD">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CE31AD" w:rsidRDefault="00CE31AD" w:rsidP="00CE31AD">
      <w:pPr>
        <w:autoSpaceDE w:val="0"/>
        <w:autoSpaceDN w:val="0"/>
        <w:adjustRightInd w:val="0"/>
        <w:spacing w:after="0" w:line="240" w:lineRule="auto"/>
        <w:ind w:firstLine="540"/>
        <w:jc w:val="center"/>
        <w:rPr>
          <w:rFonts w:ascii="Arial" w:eastAsiaTheme="minorEastAsia" w:hAnsi="Arial" w:cs="Arial"/>
          <w:sz w:val="24"/>
          <w:szCs w:val="24"/>
        </w:rPr>
      </w:pPr>
    </w:p>
    <w:p w:rsidR="00CE31AD" w:rsidRDefault="00CE31AD" w:rsidP="00CE31AD">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E31AD" w:rsidRDefault="00CE31AD" w:rsidP="00CE31AD">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E31AD" w:rsidRDefault="00CE31AD" w:rsidP="00CE31AD">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E31AD" w:rsidTr="00CE31AD">
        <w:tc>
          <w:tcPr>
            <w:tcW w:w="675"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CE31AD" w:rsidTr="00CE31AD">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CE31AD" w:rsidRDefault="00CE31AD">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CE31AD" w:rsidTr="00CE31AD">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Расходы бюджета муниципального образования на содержание работников органов местного самоуправления в </w:t>
            </w:r>
            <w:r>
              <w:rPr>
                <w:rFonts w:ascii="Arial" w:eastAsiaTheme="minorEastAsia" w:hAnsi="Arial" w:cs="Arial"/>
                <w:sz w:val="24"/>
                <w:szCs w:val="24"/>
                <w:lang w:eastAsia="ru-RU"/>
              </w:rPr>
              <w:lastRenderedPageBreak/>
              <w:t>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CE31AD" w:rsidTr="00CE31AD">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п3</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по формуле:</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x 100%, где:</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 общее количество нормативных правовых актов,  предусмотренных ежегодным планом разработки нормативно правовых актов по вопросам муниципальной службы.</w:t>
            </w:r>
          </w:p>
        </w:tc>
      </w:tr>
      <w:tr w:rsidR="00CE31AD" w:rsidTr="00CE31AD">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
        </w:tc>
        <w:tc>
          <w:tcPr>
            <w:tcW w:w="9639"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
          <w:p w:rsidR="00CE31AD" w:rsidRDefault="00CE31AD">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E31AD" w:rsidTr="00CE31AD">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E31AD" w:rsidTr="00CE31AD">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w:t>
            </w:r>
            <w:r>
              <w:rPr>
                <w:rFonts w:ascii="Arial" w:eastAsiaTheme="minorEastAsia" w:hAnsi="Arial" w:cs="Arial"/>
                <w:sz w:val="24"/>
                <w:szCs w:val="24"/>
                <w:lang w:eastAsia="ru-RU"/>
              </w:rPr>
              <w:lastRenderedPageBreak/>
              <w:t>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proofErr w:type="gramStart"/>
            <w:r>
              <w:rPr>
                <w:rFonts w:ascii="Arial" w:eastAsiaTheme="minorEastAsia" w:hAnsi="Arial" w:cs="Arial"/>
                <w:sz w:val="24"/>
                <w:szCs w:val="24"/>
                <w:lang w:val="en-US" w:eastAsia="ru-RU"/>
              </w:rPr>
              <w:t>x</w:t>
            </w:r>
            <w:proofErr w:type="gramEnd"/>
            <w:r>
              <w:rPr>
                <w:rFonts w:ascii="Arial" w:eastAsiaTheme="minorEastAsia" w:hAnsi="Arial" w:cs="Arial"/>
                <w:sz w:val="24"/>
                <w:szCs w:val="24"/>
                <w:lang w:eastAsia="ru-RU"/>
              </w:rPr>
              <w:t xml:space="preserve"> 100%.</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w:t>
            </w:r>
            <w:r>
              <w:rPr>
                <w:rFonts w:ascii="Arial" w:eastAsiaTheme="minorEastAsia" w:hAnsi="Arial" w:cs="Arial"/>
                <w:sz w:val="24"/>
                <w:szCs w:val="24"/>
                <w:lang w:eastAsia="ru-RU"/>
              </w:rPr>
              <w:lastRenderedPageBreak/>
              <w:t xml:space="preserve">экзамен </w:t>
            </w:r>
          </w:p>
        </w:tc>
      </w:tr>
      <w:tr w:rsidR="00CE31AD" w:rsidTr="00CE31AD">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7.</w:t>
            </w:r>
          </w:p>
        </w:tc>
        <w:tc>
          <w:tcPr>
            <w:tcW w:w="4962"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CE31AD" w:rsidRDefault="00CE31AD">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E31AD" w:rsidTr="00CE31AD">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4962" w:type="dxa"/>
            <w:tcBorders>
              <w:top w:val="single" w:sz="4" w:space="0" w:color="auto"/>
              <w:left w:val="single" w:sz="4" w:space="0" w:color="auto"/>
              <w:bottom w:val="single" w:sz="4" w:space="0" w:color="auto"/>
              <w:right w:val="single" w:sz="4" w:space="0" w:color="auto"/>
            </w:tcBorders>
            <w:hideMark/>
          </w:tcPr>
          <w:p w:rsidR="00CE31AD" w:rsidRDefault="00CE31AD">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CE31AD" w:rsidRDefault="00CE31AD">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tcPr>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CE31AD" w:rsidRDefault="00CE31AD">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
          <w:p w:rsidR="00CE31AD" w:rsidRDefault="00CE31AD">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E31AD" w:rsidRDefault="00CE31AD" w:rsidP="00CE31AD">
      <w:pPr>
        <w:spacing w:after="0" w:line="240" w:lineRule="auto"/>
        <w:rPr>
          <w:rFonts w:ascii="Arial" w:eastAsia="Times New Roman" w:hAnsi="Arial" w:cs="Arial"/>
          <w:sz w:val="24"/>
          <w:szCs w:val="24"/>
          <w:lang w:eastAsia="ru-RU"/>
        </w:rPr>
      </w:pPr>
    </w:p>
    <w:p w:rsidR="00CE31AD" w:rsidRDefault="00CE31AD" w:rsidP="00CE31AD">
      <w:pPr>
        <w:spacing w:after="0" w:line="240" w:lineRule="auto"/>
        <w:jc w:val="center"/>
        <w:rPr>
          <w:rFonts w:ascii="Arial" w:eastAsiaTheme="minorEastAsia" w:hAnsi="Arial" w:cs="Arial"/>
          <w:bCs/>
          <w:color w:val="000000"/>
          <w:sz w:val="24"/>
          <w:szCs w:val="24"/>
          <w:lang w:eastAsia="ru-RU"/>
        </w:rPr>
      </w:pPr>
    </w:p>
    <w:p w:rsidR="00CE31AD" w:rsidRDefault="00CE31AD" w:rsidP="00CE31AD">
      <w:pPr>
        <w:spacing w:after="0" w:line="240" w:lineRule="auto"/>
        <w:jc w:val="center"/>
        <w:rPr>
          <w:rFonts w:ascii="Arial" w:eastAsiaTheme="minorEastAsia" w:hAnsi="Arial" w:cs="Arial"/>
          <w:bCs/>
          <w:color w:val="000000"/>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CE31AD" w:rsidTr="00CE31AD">
        <w:trPr>
          <w:trHeight w:val="20"/>
        </w:trPr>
        <w:tc>
          <w:tcPr>
            <w:tcW w:w="15041" w:type="dxa"/>
            <w:gridSpan w:val="3"/>
            <w:vAlign w:val="bottom"/>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bottom w:val="nil"/>
              <w:right w:val="single" w:sz="4" w:space="0" w:color="auto"/>
            </w:tcBorders>
            <w:vAlign w:val="bottom"/>
            <w:hideMark/>
          </w:tcPr>
          <w:p w:rsidR="00CE31AD" w:rsidRDefault="00CE31AD">
            <w:pPr>
              <w:widowControl w:val="0"/>
              <w:autoSpaceDE w:val="0"/>
              <w:autoSpaceDN w:val="0"/>
              <w:adjustRightInd w:val="0"/>
              <w:spacing w:after="0" w:line="240" w:lineRule="auto"/>
              <w:ind w:firstLine="567"/>
              <w:jc w:val="both"/>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Pr>
                <w:rFonts w:ascii="Arial" w:eastAsiaTheme="minorEastAsia" w:hAnsi="Arial" w:cs="Arial"/>
                <w:color w:val="000000"/>
                <w:sz w:val="24"/>
                <w:szCs w:val="24"/>
                <w:lang w:eastAsia="ru-RU"/>
              </w:rPr>
              <w:br/>
              <w:t>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CE31AD" w:rsidRDefault="00CE31AD">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E31AD" w:rsidRDefault="00CE31AD">
            <w:pPr>
              <w:spacing w:after="0" w:line="240" w:lineRule="auto"/>
              <w:ind w:firstLine="567"/>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CE31AD" w:rsidRDefault="00CE31AD">
            <w:pPr>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r>
              <w:rPr>
                <w:rFonts w:ascii="Arial" w:eastAsiaTheme="minorEastAsia" w:hAnsi="Arial" w:cs="Arial"/>
                <w:color w:val="000000"/>
                <w:sz w:val="24"/>
                <w:szCs w:val="24"/>
                <w:lang w:eastAsia="ru-RU"/>
              </w:rPr>
              <w:br/>
              <w:t xml:space="preserve">Ежегодное снижение доли </w:t>
            </w:r>
            <w:r>
              <w:rPr>
                <w:rFonts w:ascii="Arial" w:eastAsiaTheme="minorEastAsia" w:hAnsi="Arial" w:cs="Arial"/>
                <w:color w:val="000000"/>
                <w:sz w:val="24"/>
                <w:szCs w:val="24"/>
                <w:lang w:eastAsia="ru-RU"/>
              </w:rPr>
              <w:lastRenderedPageBreak/>
              <w:t>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U2=(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val="en-US"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val="en-US" w:eastAsia="ru-RU"/>
              </w:rPr>
              <w:t xml:space="preserve">*100% - PZi-1/Ri-1*100), </w:t>
            </w:r>
            <w:r>
              <w:rPr>
                <w:rFonts w:ascii="Arial" w:eastAsiaTheme="minorEastAsia" w:hAnsi="Arial" w:cs="Arial"/>
                <w:color w:val="000000"/>
                <w:sz w:val="24"/>
                <w:szCs w:val="24"/>
                <w:lang w:eastAsia="ru-RU"/>
              </w:rPr>
              <w:t>где</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w:t>
            </w:r>
            <w:r>
              <w:rPr>
                <w:rFonts w:ascii="Arial" w:eastAsiaTheme="minorEastAsia" w:hAnsi="Arial" w:cs="Arial"/>
                <w:color w:val="000000"/>
                <w:sz w:val="24"/>
                <w:szCs w:val="24"/>
                <w:lang w:eastAsia="ru-RU"/>
              </w:rPr>
              <w:lastRenderedPageBreak/>
              <w:t>отчетном финансовом году;</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Pr>
                <w:rFonts w:ascii="Arial" w:eastAsiaTheme="minorEastAsia" w:hAnsi="Arial" w:cs="Arial"/>
                <w:color w:val="000000"/>
                <w:sz w:val="24"/>
                <w:szCs w:val="24"/>
                <w:lang w:eastAsia="ru-RU"/>
              </w:rPr>
              <w:t xml:space="preserve"> ,</w:t>
            </w:r>
            <w:proofErr w:type="gramEnd"/>
            <w:r>
              <w:rPr>
                <w:rFonts w:ascii="Arial" w:eastAsiaTheme="minorEastAsia" w:hAnsi="Arial" w:cs="Arial"/>
                <w:color w:val="000000"/>
                <w:sz w:val="24"/>
                <w:szCs w:val="24"/>
                <w:lang w:eastAsia="ru-RU"/>
              </w:rPr>
              <w:t xml:space="preserve"> предшествующему отчетному;</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roofErr w:type="gramEnd"/>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w:t>
            </w:r>
            <w:proofErr w:type="spellStart"/>
            <w:r>
              <w:rPr>
                <w:rFonts w:ascii="Arial" w:eastAsiaTheme="minorEastAsia" w:hAnsi="Arial" w:cs="Arial"/>
                <w:color w:val="000000"/>
                <w:sz w:val="24"/>
                <w:szCs w:val="24"/>
                <w:lang w:eastAsia="ru-RU"/>
              </w:rPr>
              <w:t>да»</w:t>
            </w:r>
            <w:proofErr w:type="gramStart"/>
            <w:r>
              <w:rPr>
                <w:rFonts w:ascii="Arial" w:eastAsiaTheme="minorEastAsia" w:hAnsi="Arial" w:cs="Arial"/>
                <w:color w:val="000000"/>
                <w:sz w:val="24"/>
                <w:szCs w:val="24"/>
                <w:lang w:eastAsia="ru-RU"/>
              </w:rPr>
              <w:t>,е</w:t>
            </w:r>
            <w:proofErr w:type="gramEnd"/>
            <w:r>
              <w:rPr>
                <w:rFonts w:ascii="Arial" w:eastAsiaTheme="minorEastAsia" w:hAnsi="Arial" w:cs="Arial"/>
                <w:color w:val="000000"/>
                <w:sz w:val="24"/>
                <w:szCs w:val="24"/>
                <w:lang w:eastAsia="ru-RU"/>
              </w:rPr>
              <w:t>сли</w:t>
            </w:r>
            <w:proofErr w:type="spellEnd"/>
            <w:r>
              <w:rPr>
                <w:rFonts w:ascii="Arial" w:eastAsiaTheme="minorEastAsia" w:hAnsi="Arial" w:cs="Arial"/>
                <w:color w:val="000000"/>
                <w:sz w:val="24"/>
                <w:szCs w:val="24"/>
                <w:lang w:eastAsia="ru-RU"/>
              </w:rPr>
              <w:t xml:space="preserve"> PZT=0,</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4</w:t>
            </w:r>
          </w:p>
        </w:tc>
        <w:tc>
          <w:tcPr>
            <w:tcW w:w="3686" w:type="dxa"/>
            <w:tcBorders>
              <w:top w:val="single" w:sz="4" w:space="0" w:color="auto"/>
              <w:left w:val="single" w:sz="4" w:space="0" w:color="auto"/>
              <w:bottom w:val="single" w:sz="4" w:space="0" w:color="auto"/>
              <w:right w:val="single" w:sz="4" w:space="0" w:color="auto"/>
            </w:tcBorders>
            <w:vAlign w:val="center"/>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CE31AD" w:rsidRDefault="00CE31AD">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CE31AD" w:rsidRDefault="00CE31AD">
            <w:pPr>
              <w:spacing w:after="0" w:line="240" w:lineRule="auto"/>
              <w:ind w:firstLine="709"/>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U2= (DF – А) / (D- БП), где: </w:t>
            </w:r>
          </w:p>
          <w:p w:rsidR="00CE31AD" w:rsidRDefault="00CE31AD">
            <w:pPr>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CE31AD" w:rsidRDefault="00CE31AD">
            <w:pPr>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CE31AD" w:rsidRDefault="00CE31AD">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tcPr>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Pr>
                <w:rFonts w:ascii="Arial" w:eastAsiaTheme="minorEastAsia" w:hAnsi="Arial" w:cs="Arial"/>
                <w:color w:val="000000"/>
                <w:sz w:val="24"/>
                <w:szCs w:val="24"/>
                <w:lang w:eastAsia="ru-RU"/>
              </w:rPr>
              <w:br/>
              <w:t>на 1 января текущего финансового года;</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w:t>
            </w: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CE31AD" w:rsidTr="00CE31AD">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6</w:t>
            </w:r>
            <w:r>
              <w:rPr>
                <w:rFonts w:ascii="Arial" w:eastAsiaTheme="minorEastAsia" w:hAnsi="Arial" w:cs="Arial"/>
                <w:color w:val="000000"/>
                <w:sz w:val="24"/>
                <w:szCs w:val="24"/>
                <w:lang w:eastAsia="ru-RU"/>
              </w:rPr>
              <w:br/>
            </w:r>
            <w:r>
              <w:rPr>
                <w:rFonts w:ascii="Arial" w:hAnsi="Arial" w:cs="Arial"/>
                <w:sz w:val="24"/>
                <w:szCs w:val="24"/>
              </w:rPr>
              <w:t xml:space="preserve">Снижение доли налоговой задолженности к собственным налоговым поступлениям в консолидированный </w:t>
            </w:r>
            <w:proofErr w:type="spellStart"/>
            <w:r>
              <w:rPr>
                <w:rFonts w:ascii="Arial" w:hAnsi="Arial" w:cs="Arial"/>
                <w:sz w:val="24"/>
                <w:szCs w:val="24"/>
              </w:rPr>
              <w:t>бюджетМосковской</w:t>
            </w:r>
            <w:proofErr w:type="spellEnd"/>
            <w:r>
              <w:rPr>
                <w:rFonts w:ascii="Arial" w:hAnsi="Arial" w:cs="Arial"/>
                <w:sz w:val="24"/>
                <w:szCs w:val="24"/>
              </w:rPr>
              <w:t xml:space="preserve"> области</w:t>
            </w:r>
          </w:p>
        </w:tc>
        <w:tc>
          <w:tcPr>
            <w:tcW w:w="10631" w:type="dxa"/>
            <w:tcBorders>
              <w:top w:val="single" w:sz="4" w:space="0" w:color="auto"/>
              <w:left w:val="nil"/>
              <w:bottom w:val="single" w:sz="4" w:space="0" w:color="auto"/>
              <w:right w:val="single" w:sz="4" w:space="0" w:color="auto"/>
            </w:tcBorders>
            <w:vAlign w:val="center"/>
          </w:tcPr>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 xml:space="preserve">-i - поступления по налоговым платежам в консолидированный бюджет </w:t>
            </w:r>
            <w:r>
              <w:rPr>
                <w:rFonts w:ascii="Arial" w:eastAsiaTheme="minorEastAsia" w:hAnsi="Arial" w:cs="Arial"/>
                <w:color w:val="000000"/>
                <w:sz w:val="24"/>
                <w:szCs w:val="24"/>
                <w:lang w:eastAsia="ru-RU"/>
              </w:rPr>
              <w:lastRenderedPageBreak/>
              <w:t>Московской области за 2018 год (млн. рублей).</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CE31AD" w:rsidRDefault="00CE31AD">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CE31AD" w:rsidRDefault="00CE31AD" w:rsidP="00CE31AD">
      <w:pPr>
        <w:rPr>
          <w:rFonts w:ascii="Arial" w:hAnsi="Arial" w:cs="Arial"/>
          <w:sz w:val="24"/>
          <w:szCs w:val="24"/>
        </w:rPr>
      </w:pPr>
    </w:p>
    <w:tbl>
      <w:tblPr>
        <w:tblW w:w="15041" w:type="dxa"/>
        <w:tblInd w:w="93" w:type="dxa"/>
        <w:tblLook w:val="04A0" w:firstRow="1" w:lastRow="0" w:firstColumn="1" w:lastColumn="0" w:noHBand="0" w:noVBand="1"/>
      </w:tblPr>
      <w:tblGrid>
        <w:gridCol w:w="724"/>
        <w:gridCol w:w="3686"/>
        <w:gridCol w:w="10631"/>
      </w:tblGrid>
      <w:tr w:rsidR="00CE31AD" w:rsidTr="00CE31AD">
        <w:trPr>
          <w:trHeight w:val="964"/>
        </w:trPr>
        <w:tc>
          <w:tcPr>
            <w:tcW w:w="15041" w:type="dxa"/>
            <w:gridSpan w:val="3"/>
            <w:vAlign w:val="bottom"/>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w:t>
            </w:r>
            <w:proofErr w:type="gramStart"/>
            <w:r>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Pr>
                <w:rFonts w:ascii="Arial" w:eastAsiaTheme="minorEastAsia" w:hAnsi="Arial" w:cs="Arial"/>
                <w:bCs/>
                <w:color w:val="000000"/>
                <w:sz w:val="24"/>
                <w:szCs w:val="24"/>
                <w:lang w:eastAsia="ru-RU"/>
              </w:rPr>
              <w:t xml:space="preserve"> подпрограммы </w:t>
            </w:r>
            <w:r>
              <w:rPr>
                <w:rFonts w:ascii="Arial" w:eastAsiaTheme="minorEastAsia" w:hAnsi="Arial" w:cs="Arial"/>
                <w:bCs/>
                <w:color w:val="000000"/>
                <w:sz w:val="24"/>
                <w:szCs w:val="24"/>
                <w:lang w:eastAsia="ru-RU"/>
              </w:rPr>
              <w:br/>
              <w:t>«Организация муниципального управления»</w:t>
            </w:r>
          </w:p>
        </w:tc>
      </w:tr>
      <w:tr w:rsidR="00CE31AD" w:rsidTr="00CE31AD">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CE31AD" w:rsidTr="00CE31AD">
        <w:trPr>
          <w:trHeight w:val="697"/>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bottom w:val="nil"/>
              <w:right w:val="single" w:sz="4" w:space="0" w:color="auto"/>
            </w:tcBorders>
            <w:vAlign w:val="bottom"/>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CE31AD" w:rsidRDefault="00CE31AD">
            <w:pPr>
              <w:spacing w:after="0" w:line="240" w:lineRule="auto"/>
              <w:rPr>
                <w:rFonts w:ascii="Arial" w:eastAsiaTheme="minorEastAsia" w:hAnsi="Arial" w:cs="Arial"/>
                <w:color w:val="000000"/>
                <w:sz w:val="24"/>
                <w:szCs w:val="24"/>
                <w:lang w:eastAsia="ru-RU"/>
              </w:rPr>
            </w:pP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R / K x 100%, где:</w:t>
            </w:r>
          </w:p>
          <w:p w:rsidR="00CE31AD" w:rsidRDefault="00CE31AD">
            <w:pPr>
              <w:spacing w:after="0" w:line="240" w:lineRule="auto"/>
              <w:rPr>
                <w:rFonts w:ascii="Arial" w:eastAsiaTheme="minorEastAsia" w:hAnsi="Arial" w:cs="Arial"/>
                <w:color w:val="000000"/>
                <w:sz w:val="24"/>
                <w:szCs w:val="24"/>
                <w:lang w:eastAsia="ru-RU"/>
              </w:rPr>
            </w:pP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проведенных процедур закупок;</w:t>
            </w: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 количество процедур закупок, запланированных в отчетном периоде в соответствии с планом – графиком закупок.</w:t>
            </w:r>
          </w:p>
        </w:tc>
      </w:tr>
      <w:tr w:rsidR="00CE31AD" w:rsidTr="00CE31AD">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p>
          <w:p w:rsidR="00CE31AD" w:rsidRDefault="00CE31AD">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tcPr>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R / K x 100%, где:</w:t>
            </w: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p>
          <w:p w:rsidR="00CE31AD" w:rsidRDefault="00CE31AD">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–общее количество обращений граждан в администрацию в отчетном периоде.</w:t>
            </w:r>
          </w:p>
        </w:tc>
      </w:tr>
    </w:tbl>
    <w:p w:rsidR="00CE31AD" w:rsidRDefault="00CE31AD" w:rsidP="00CE31AD">
      <w:pPr>
        <w:rPr>
          <w:rFonts w:ascii="Arial" w:hAnsi="Arial" w:cs="Arial"/>
          <w:sz w:val="24"/>
          <w:szCs w:val="24"/>
        </w:rPr>
      </w:pPr>
    </w:p>
    <w:p w:rsidR="004B69B0" w:rsidRDefault="004B69B0">
      <w:bookmarkStart w:id="11" w:name="_GoBack"/>
      <w:bookmarkEnd w:id="11"/>
    </w:p>
    <w:sectPr w:rsidR="004B69B0" w:rsidSect="00CE31A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2">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9B0"/>
    <w:rsid w:val="004B69B0"/>
    <w:rsid w:val="00CE3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31AD"/>
    <w:rPr>
      <w:rFonts w:ascii="Times New Roman" w:hAnsi="Times New Roman" w:cs="Times New Roman" w:hint="default"/>
      <w:color w:val="0000FF"/>
      <w:u w:val="single"/>
    </w:rPr>
  </w:style>
  <w:style w:type="character" w:styleId="a4">
    <w:name w:val="FollowedHyperlink"/>
    <w:basedOn w:val="a0"/>
    <w:uiPriority w:val="99"/>
    <w:semiHidden/>
    <w:unhideWhenUsed/>
    <w:rsid w:val="00CE31AD"/>
    <w:rPr>
      <w:rFonts w:ascii="Times New Roman" w:hAnsi="Times New Roman" w:cs="Times New Roman" w:hint="default"/>
      <w:color w:val="800080"/>
      <w:u w:val="single"/>
    </w:rPr>
  </w:style>
  <w:style w:type="paragraph" w:styleId="a5">
    <w:name w:val="Normal (Web)"/>
    <w:basedOn w:val="a"/>
    <w:uiPriority w:val="99"/>
    <w:semiHidden/>
    <w:unhideWhenUsed/>
    <w:rsid w:val="00CE31A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CE31AD"/>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CE31AD"/>
    <w:rPr>
      <w:rFonts w:eastAsiaTheme="minorEastAsia" w:cs="Times New Roman"/>
      <w:lang w:eastAsia="ru-RU"/>
    </w:rPr>
  </w:style>
  <w:style w:type="paragraph" w:styleId="a8">
    <w:name w:val="footer"/>
    <w:basedOn w:val="a"/>
    <w:link w:val="a9"/>
    <w:uiPriority w:val="99"/>
    <w:semiHidden/>
    <w:unhideWhenUsed/>
    <w:rsid w:val="00CE31AD"/>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CE31AD"/>
    <w:rPr>
      <w:rFonts w:eastAsiaTheme="minorEastAsia" w:cs="Times New Roman"/>
      <w:lang w:eastAsia="ru-RU"/>
    </w:rPr>
  </w:style>
  <w:style w:type="paragraph" w:styleId="aa">
    <w:name w:val="Body Text"/>
    <w:basedOn w:val="a"/>
    <w:link w:val="ab"/>
    <w:uiPriority w:val="99"/>
    <w:semiHidden/>
    <w:unhideWhenUsed/>
    <w:rsid w:val="00CE31AD"/>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CE31AD"/>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CE31AD"/>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E31AD"/>
    <w:rPr>
      <w:rFonts w:eastAsiaTheme="minorEastAsia" w:cs="Times New Roman"/>
      <w:lang w:eastAsia="ru-RU"/>
    </w:rPr>
  </w:style>
  <w:style w:type="paragraph" w:styleId="ac">
    <w:name w:val="Balloon Text"/>
    <w:basedOn w:val="a"/>
    <w:link w:val="ad"/>
    <w:uiPriority w:val="99"/>
    <w:semiHidden/>
    <w:unhideWhenUsed/>
    <w:rsid w:val="00CE31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CE31AD"/>
    <w:rPr>
      <w:rFonts w:ascii="Tahoma" w:eastAsia="Times New Roman" w:hAnsi="Tahoma" w:cs="Tahoma"/>
      <w:sz w:val="16"/>
      <w:szCs w:val="16"/>
      <w:lang w:eastAsia="ru-RU"/>
    </w:rPr>
  </w:style>
  <w:style w:type="paragraph" w:styleId="ae">
    <w:name w:val="No Spacing"/>
    <w:uiPriority w:val="1"/>
    <w:qFormat/>
    <w:rsid w:val="00CE31AD"/>
    <w:pPr>
      <w:spacing w:after="0" w:line="240" w:lineRule="auto"/>
    </w:pPr>
    <w:rPr>
      <w:rFonts w:ascii="Calibri" w:eastAsia="Times New Roman" w:hAnsi="Calibri" w:cs="Times New Roman"/>
    </w:rPr>
  </w:style>
  <w:style w:type="paragraph" w:styleId="af">
    <w:name w:val="List Paragraph"/>
    <w:basedOn w:val="a"/>
    <w:uiPriority w:val="99"/>
    <w:qFormat/>
    <w:rsid w:val="00CE31AD"/>
    <w:pPr>
      <w:ind w:left="720"/>
      <w:contextualSpacing/>
    </w:pPr>
    <w:rPr>
      <w:rFonts w:ascii="Calibri" w:eastAsiaTheme="minorEastAsia" w:hAnsi="Calibri" w:cs="Times New Roman"/>
    </w:rPr>
  </w:style>
  <w:style w:type="paragraph" w:customStyle="1" w:styleId="ConsPlusNonformat">
    <w:name w:val="ConsPlusNonformat"/>
    <w:uiPriority w:val="99"/>
    <w:rsid w:val="00CE31A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E31AD"/>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CE31AD"/>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CE31A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E31A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CE31AD"/>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CE31AD"/>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CE31AD"/>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CE31AD"/>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CE31AD"/>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CE31AD"/>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CE31AD"/>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CE31AD"/>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CE31A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CE31A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E31A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E31AD"/>
    <w:rPr>
      <w:rFonts w:ascii="Times New Roman" w:hAnsi="Times New Roman" w:cs="Times New Roman" w:hint="default"/>
    </w:rPr>
  </w:style>
  <w:style w:type="character" w:customStyle="1" w:styleId="subp-group">
    <w:name w:val="subp-group"/>
    <w:basedOn w:val="a0"/>
    <w:rsid w:val="00CE31AD"/>
  </w:style>
  <w:style w:type="character" w:customStyle="1" w:styleId="group-level-0">
    <w:name w:val="group-level-0"/>
    <w:basedOn w:val="a0"/>
    <w:rsid w:val="00CE31AD"/>
  </w:style>
  <w:style w:type="table" w:styleId="af1">
    <w:name w:val="Table Grid"/>
    <w:basedOn w:val="a1"/>
    <w:uiPriority w:val="59"/>
    <w:rsid w:val="00CE31A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E31A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31AD"/>
    <w:rPr>
      <w:rFonts w:ascii="Times New Roman" w:hAnsi="Times New Roman" w:cs="Times New Roman" w:hint="default"/>
      <w:color w:val="0000FF"/>
      <w:u w:val="single"/>
    </w:rPr>
  </w:style>
  <w:style w:type="character" w:styleId="a4">
    <w:name w:val="FollowedHyperlink"/>
    <w:basedOn w:val="a0"/>
    <w:uiPriority w:val="99"/>
    <w:semiHidden/>
    <w:unhideWhenUsed/>
    <w:rsid w:val="00CE31AD"/>
    <w:rPr>
      <w:rFonts w:ascii="Times New Roman" w:hAnsi="Times New Roman" w:cs="Times New Roman" w:hint="default"/>
      <w:color w:val="800080"/>
      <w:u w:val="single"/>
    </w:rPr>
  </w:style>
  <w:style w:type="paragraph" w:styleId="a5">
    <w:name w:val="Normal (Web)"/>
    <w:basedOn w:val="a"/>
    <w:uiPriority w:val="99"/>
    <w:semiHidden/>
    <w:unhideWhenUsed/>
    <w:rsid w:val="00CE31A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CE31AD"/>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CE31AD"/>
    <w:rPr>
      <w:rFonts w:eastAsiaTheme="minorEastAsia" w:cs="Times New Roman"/>
      <w:lang w:eastAsia="ru-RU"/>
    </w:rPr>
  </w:style>
  <w:style w:type="paragraph" w:styleId="a8">
    <w:name w:val="footer"/>
    <w:basedOn w:val="a"/>
    <w:link w:val="a9"/>
    <w:uiPriority w:val="99"/>
    <w:semiHidden/>
    <w:unhideWhenUsed/>
    <w:rsid w:val="00CE31AD"/>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CE31AD"/>
    <w:rPr>
      <w:rFonts w:eastAsiaTheme="minorEastAsia" w:cs="Times New Roman"/>
      <w:lang w:eastAsia="ru-RU"/>
    </w:rPr>
  </w:style>
  <w:style w:type="paragraph" w:styleId="aa">
    <w:name w:val="Body Text"/>
    <w:basedOn w:val="a"/>
    <w:link w:val="ab"/>
    <w:uiPriority w:val="99"/>
    <w:semiHidden/>
    <w:unhideWhenUsed/>
    <w:rsid w:val="00CE31AD"/>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CE31AD"/>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CE31AD"/>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E31AD"/>
    <w:rPr>
      <w:rFonts w:eastAsiaTheme="minorEastAsia" w:cs="Times New Roman"/>
      <w:lang w:eastAsia="ru-RU"/>
    </w:rPr>
  </w:style>
  <w:style w:type="paragraph" w:styleId="ac">
    <w:name w:val="Balloon Text"/>
    <w:basedOn w:val="a"/>
    <w:link w:val="ad"/>
    <w:uiPriority w:val="99"/>
    <w:semiHidden/>
    <w:unhideWhenUsed/>
    <w:rsid w:val="00CE31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CE31AD"/>
    <w:rPr>
      <w:rFonts w:ascii="Tahoma" w:eastAsia="Times New Roman" w:hAnsi="Tahoma" w:cs="Tahoma"/>
      <w:sz w:val="16"/>
      <w:szCs w:val="16"/>
      <w:lang w:eastAsia="ru-RU"/>
    </w:rPr>
  </w:style>
  <w:style w:type="paragraph" w:styleId="ae">
    <w:name w:val="No Spacing"/>
    <w:uiPriority w:val="1"/>
    <w:qFormat/>
    <w:rsid w:val="00CE31AD"/>
    <w:pPr>
      <w:spacing w:after="0" w:line="240" w:lineRule="auto"/>
    </w:pPr>
    <w:rPr>
      <w:rFonts w:ascii="Calibri" w:eastAsia="Times New Roman" w:hAnsi="Calibri" w:cs="Times New Roman"/>
    </w:rPr>
  </w:style>
  <w:style w:type="paragraph" w:styleId="af">
    <w:name w:val="List Paragraph"/>
    <w:basedOn w:val="a"/>
    <w:uiPriority w:val="99"/>
    <w:qFormat/>
    <w:rsid w:val="00CE31AD"/>
    <w:pPr>
      <w:ind w:left="720"/>
      <w:contextualSpacing/>
    </w:pPr>
    <w:rPr>
      <w:rFonts w:ascii="Calibri" w:eastAsiaTheme="minorEastAsia" w:hAnsi="Calibri" w:cs="Times New Roman"/>
    </w:rPr>
  </w:style>
  <w:style w:type="paragraph" w:customStyle="1" w:styleId="ConsPlusNonformat">
    <w:name w:val="ConsPlusNonformat"/>
    <w:uiPriority w:val="99"/>
    <w:rsid w:val="00CE31A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E31AD"/>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CE31AD"/>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CE31A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E31A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CE31AD"/>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CE31AD"/>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CE31AD"/>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CE31AD"/>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CE31AD"/>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CE31AD"/>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CE31AD"/>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CE31A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CE31AD"/>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CE31AD"/>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CE31A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CE31A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E31A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E31AD"/>
    <w:rPr>
      <w:rFonts w:ascii="Times New Roman" w:hAnsi="Times New Roman" w:cs="Times New Roman" w:hint="default"/>
    </w:rPr>
  </w:style>
  <w:style w:type="character" w:customStyle="1" w:styleId="subp-group">
    <w:name w:val="subp-group"/>
    <w:basedOn w:val="a0"/>
    <w:rsid w:val="00CE31AD"/>
  </w:style>
  <w:style w:type="character" w:customStyle="1" w:styleId="group-level-0">
    <w:name w:val="group-level-0"/>
    <w:basedOn w:val="a0"/>
    <w:rsid w:val="00CE31AD"/>
  </w:style>
  <w:style w:type="table" w:styleId="af1">
    <w:name w:val="Table Grid"/>
    <w:basedOn w:val="a1"/>
    <w:uiPriority w:val="59"/>
    <w:rsid w:val="00CE31A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CE31A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3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file:///C:\Users\123\Desktop\02.07\2368-&#1055;&#1040;%20&#1086;&#1090;%2025.06.19.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B5E41B2C4BCCF88797B87DB036C6985C1BA144363D3D1ADFAFD1102D9A0EC00B3D9D1FF779033E4N3x6M" TargetMode="Externa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02.07\2368-&#1055;&#1040;%20&#1086;&#1090;%2025.06.19.docx" TargetMode="External"/><Relationship Id="rId5" Type="http://schemas.openxmlformats.org/officeDocument/2006/relationships/webSettings" Target="webSettings.xml"/><Relationship Id="rId15" Type="http://schemas.openxmlformats.org/officeDocument/2006/relationships/hyperlink" Target="file:///C:\Users\123\Desktop\02.07\2368-&#1055;&#1040;%20&#1086;&#1090;%2025.06.19.docx" TargetMode="External"/><Relationship Id="rId10" Type="http://schemas.openxmlformats.org/officeDocument/2006/relationships/hyperlink" Target="consultantplus://offline/ref=09FDA3D58638B8021E1DB2F04DFDA8BB5E183149BC7F09EF77EC1F434F01678FBBB334283F0B20A1g2kDL" TargetMode="External"/><Relationship Id="rId4" Type="http://schemas.openxmlformats.org/officeDocument/2006/relationships/settings" Target="settings.xml"/><Relationship Id="rId9" Type="http://schemas.openxmlformats.org/officeDocument/2006/relationships/hyperlink" Target="consultantplus://offline/ref=FB5E41B2C4BCCF88797B87DB036C6985C1BA144363D3D1ADFAFD1102D9A0EC00B3D9D1FF779033E4N3x6M" TargetMode="External"/><Relationship Id="rId14" Type="http://schemas.openxmlformats.org/officeDocument/2006/relationships/hyperlink" Target="file:///C:\Users\123\Desktop\02.07\2368-&#1055;&#1040;%20&#1086;&#1090;%2025.06.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81</Pages>
  <Words>16490</Words>
  <Characters>93996</Characters>
  <Application>Microsoft Office Word</Application>
  <DocSecurity>0</DocSecurity>
  <Lines>783</Lines>
  <Paragraphs>220</Paragraphs>
  <ScaleCrop>false</ScaleCrop>
  <Company/>
  <LinksUpToDate>false</LinksUpToDate>
  <CharactersWithSpaces>110266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2019-07-02T11:12:00Z</dcterms:created>
  <dcterms:modified xsi:type="dcterms:W3CDTF">2019-07-02T11:14:00Z</dcterms:modified>
</cp:coreProperties>
</file>