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C7" w:rsidRPr="00126AC7" w:rsidRDefault="00126AC7" w:rsidP="00126AC7">
      <w:pPr>
        <w:jc w:val="center"/>
        <w:rPr>
          <w:b/>
          <w:bCs/>
          <w:noProof/>
          <w:w w:val="115"/>
        </w:rPr>
      </w:pPr>
      <w:r w:rsidRPr="00126AC7">
        <w:rPr>
          <w:b/>
          <w:bCs/>
          <w:noProof/>
          <w:w w:val="115"/>
        </w:rPr>
        <w:t>АДМИНИСТРАЦИЯ</w:t>
      </w:r>
    </w:p>
    <w:p w:rsidR="00126AC7" w:rsidRPr="00126AC7" w:rsidRDefault="00126AC7" w:rsidP="00126AC7">
      <w:pPr>
        <w:jc w:val="center"/>
        <w:rPr>
          <w:b/>
          <w:bCs/>
          <w:spacing w:val="10"/>
          <w:w w:val="115"/>
        </w:rPr>
      </w:pPr>
    </w:p>
    <w:p w:rsidR="00126AC7" w:rsidRPr="00126AC7" w:rsidRDefault="00126AC7" w:rsidP="00126AC7">
      <w:pPr>
        <w:jc w:val="center"/>
        <w:rPr>
          <w:b/>
          <w:bCs/>
          <w:spacing w:val="10"/>
          <w:w w:val="115"/>
        </w:rPr>
      </w:pPr>
      <w:r w:rsidRPr="00126AC7">
        <w:rPr>
          <w:b/>
          <w:bCs/>
          <w:noProof/>
          <w:spacing w:val="10"/>
          <w:w w:val="115"/>
        </w:rPr>
        <w:t>МУНИЦИПАЛЬНОГО ОБРАЗОВАНИЯ</w:t>
      </w:r>
    </w:p>
    <w:p w:rsidR="00126AC7" w:rsidRPr="00126AC7" w:rsidRDefault="00126AC7" w:rsidP="00126AC7">
      <w:pPr>
        <w:jc w:val="center"/>
        <w:rPr>
          <w:b/>
          <w:bCs/>
          <w:spacing w:val="10"/>
          <w:w w:val="115"/>
        </w:rPr>
      </w:pPr>
      <w:r w:rsidRPr="00126AC7">
        <w:rPr>
          <w:b/>
          <w:bCs/>
          <w:noProof/>
          <w:spacing w:val="10"/>
          <w:w w:val="115"/>
        </w:rPr>
        <w:t>ГОРОДСКОЙ ОКРУГ ЛЮБЕРЦЫ</w:t>
      </w:r>
      <w:r w:rsidRPr="00126AC7">
        <w:rPr>
          <w:b/>
          <w:bCs/>
          <w:spacing w:val="10"/>
          <w:w w:val="115"/>
        </w:rPr>
        <w:br/>
      </w:r>
      <w:r w:rsidRPr="00126AC7">
        <w:rPr>
          <w:b/>
          <w:bCs/>
          <w:noProof/>
          <w:spacing w:val="10"/>
          <w:w w:val="115"/>
        </w:rPr>
        <w:t>МОСКОВСКОЙ ОБЛАСТИ</w:t>
      </w:r>
    </w:p>
    <w:p w:rsidR="00126AC7" w:rsidRPr="00126AC7" w:rsidRDefault="00126AC7" w:rsidP="00126AC7">
      <w:pPr>
        <w:spacing w:line="100" w:lineRule="atLeast"/>
        <w:jc w:val="center"/>
        <w:rPr>
          <w:b/>
          <w:bCs/>
          <w:w w:val="115"/>
        </w:rPr>
      </w:pPr>
    </w:p>
    <w:p w:rsidR="00126AC7" w:rsidRPr="00126AC7" w:rsidRDefault="00126AC7" w:rsidP="00126AC7">
      <w:pPr>
        <w:spacing w:line="100" w:lineRule="atLeast"/>
        <w:jc w:val="center"/>
        <w:rPr>
          <w:bCs/>
          <w:w w:val="115"/>
        </w:rPr>
      </w:pPr>
      <w:r w:rsidRPr="00126AC7">
        <w:rPr>
          <w:b/>
          <w:bCs/>
          <w:w w:val="115"/>
        </w:rPr>
        <w:t>ПОСТАНОВЛЕНИЕ</w:t>
      </w:r>
    </w:p>
    <w:p w:rsidR="00126AC7" w:rsidRPr="00126AC7" w:rsidRDefault="00126AC7" w:rsidP="00126AC7">
      <w:pPr>
        <w:ind w:left="-567"/>
      </w:pPr>
    </w:p>
    <w:p w:rsidR="00126AC7" w:rsidRPr="00126AC7" w:rsidRDefault="00126AC7" w:rsidP="00126AC7">
      <w:pPr>
        <w:ind w:left="-567"/>
      </w:pPr>
    </w:p>
    <w:p w:rsidR="00126AC7" w:rsidRPr="00126AC7" w:rsidRDefault="00126AC7" w:rsidP="00126AC7">
      <w:pPr>
        <w:tabs>
          <w:tab w:val="left" w:pos="9639"/>
        </w:tabs>
      </w:pPr>
      <w:r w:rsidRPr="00126AC7">
        <w:rPr>
          <w:b/>
        </w:rPr>
        <w:t>17.07.2020</w:t>
      </w:r>
      <w:r w:rsidRPr="00126AC7">
        <w:t xml:space="preserve">                                                                                      </w:t>
      </w:r>
      <w:bookmarkStart w:id="0" w:name="_GoBack"/>
      <w:bookmarkEnd w:id="0"/>
      <w:r w:rsidRPr="00126AC7">
        <w:t xml:space="preserve">                   </w:t>
      </w:r>
      <w:r w:rsidRPr="00126AC7">
        <w:rPr>
          <w:b/>
        </w:rPr>
        <w:t>№ 1955-ПА</w:t>
      </w:r>
    </w:p>
    <w:p w:rsidR="00126AC7" w:rsidRPr="00126AC7" w:rsidRDefault="00126AC7" w:rsidP="00126AC7">
      <w:pPr>
        <w:jc w:val="center"/>
        <w:rPr>
          <w:b/>
        </w:rPr>
      </w:pPr>
    </w:p>
    <w:p w:rsidR="00126AC7" w:rsidRPr="00126AC7" w:rsidRDefault="00126AC7" w:rsidP="00126AC7">
      <w:pPr>
        <w:ind w:left="-567"/>
        <w:jc w:val="center"/>
        <w:rPr>
          <w:b/>
        </w:rPr>
      </w:pPr>
      <w:r w:rsidRPr="00126AC7">
        <w:rPr>
          <w:b/>
        </w:rPr>
        <w:t>г. Люберцы</w:t>
      </w:r>
    </w:p>
    <w:p w:rsidR="00126AC7" w:rsidRPr="00126AC7" w:rsidRDefault="00126AC7" w:rsidP="00126AC7"/>
    <w:p w:rsidR="00126AC7" w:rsidRPr="00126AC7" w:rsidRDefault="00126AC7" w:rsidP="00126AC7"/>
    <w:p w:rsidR="00126AC7" w:rsidRPr="00126AC7" w:rsidRDefault="00126AC7" w:rsidP="00126AC7">
      <w:pPr>
        <w:pStyle w:val="1"/>
        <w:jc w:val="center"/>
        <w:rPr>
          <w:b/>
          <w:sz w:val="24"/>
          <w:szCs w:val="24"/>
        </w:rPr>
      </w:pPr>
      <w:proofErr w:type="gramStart"/>
      <w:r w:rsidRPr="00126AC7">
        <w:rPr>
          <w:b/>
          <w:sz w:val="24"/>
          <w:szCs w:val="24"/>
        </w:rPr>
        <w:t xml:space="preserve">О внесении изменений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 </w:t>
      </w:r>
      <w:proofErr w:type="gramEnd"/>
    </w:p>
    <w:p w:rsidR="00126AC7" w:rsidRPr="00126AC7" w:rsidRDefault="00126AC7" w:rsidP="00126AC7">
      <w:pPr>
        <w:pStyle w:val="a3"/>
        <w:rPr>
          <w:sz w:val="24"/>
          <w:szCs w:val="24"/>
        </w:rPr>
      </w:pPr>
    </w:p>
    <w:p w:rsidR="00126AC7" w:rsidRPr="00126AC7" w:rsidRDefault="00126AC7" w:rsidP="00126AC7">
      <w:pPr>
        <w:pStyle w:val="a3"/>
        <w:rPr>
          <w:sz w:val="24"/>
          <w:szCs w:val="24"/>
        </w:rPr>
      </w:pPr>
      <w:r w:rsidRPr="00126AC7">
        <w:rPr>
          <w:sz w:val="24"/>
          <w:szCs w:val="24"/>
        </w:rPr>
        <w:tab/>
      </w:r>
      <w:proofErr w:type="gramStart"/>
      <w:r w:rsidRPr="00126AC7">
        <w:rPr>
          <w:sz w:val="24"/>
          <w:szCs w:val="24"/>
        </w:rPr>
        <w:t xml:space="preserve">В соответствии с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Решением Совета депутатов городского округа Люберцы Московской области от 30.08.2017                  № 102/10 «Об имущественной поддержке социально ориентированных некоммерческих организаций», </w:t>
      </w:r>
      <w:r w:rsidRPr="00126AC7">
        <w:rPr>
          <w:rFonts w:eastAsia="PMingLiU"/>
          <w:bCs/>
          <w:sz w:val="24"/>
          <w:szCs w:val="24"/>
        </w:rPr>
        <w:t>Распоряжением Главы муниципального образования городской округ Люберцы Московской</w:t>
      </w:r>
      <w:proofErr w:type="gramEnd"/>
      <w:r w:rsidRPr="00126AC7">
        <w:rPr>
          <w:rFonts w:eastAsia="PMingLiU"/>
          <w:bCs/>
          <w:sz w:val="24"/>
          <w:szCs w:val="24"/>
        </w:rPr>
        <w:t xml:space="preserve"> области от 21.06.2017 № 1-РГ «О наделении полномочиями Первого заместителя Главы администрации», </w:t>
      </w:r>
      <w:r w:rsidRPr="00126AC7">
        <w:rPr>
          <w:sz w:val="24"/>
          <w:szCs w:val="24"/>
        </w:rPr>
        <w:t>постановляю:</w:t>
      </w:r>
    </w:p>
    <w:p w:rsidR="00126AC7" w:rsidRPr="00126AC7" w:rsidRDefault="00126AC7" w:rsidP="00126AC7">
      <w:pPr>
        <w:pStyle w:val="a3"/>
        <w:ind w:firstLine="708"/>
        <w:rPr>
          <w:sz w:val="24"/>
          <w:szCs w:val="24"/>
        </w:rPr>
      </w:pPr>
      <w:r w:rsidRPr="00126AC7">
        <w:rPr>
          <w:sz w:val="24"/>
          <w:szCs w:val="24"/>
        </w:rPr>
        <w:t xml:space="preserve">1. </w:t>
      </w:r>
      <w:proofErr w:type="gramStart"/>
      <w:r w:rsidRPr="00126AC7">
        <w:rPr>
          <w:sz w:val="24"/>
          <w:szCs w:val="24"/>
        </w:rPr>
        <w:t xml:space="preserve">Внести изменения в Перечень муниципального имущества городского округа Люберцы Московской области, свободного от прав третьих лиц (за исключением имущественных прав некоммерческих организаций), которое может быть предоставлено социально ориентированным некоммерческим организациям во владение и (или) пользование на долгосрочной основе, утвержденный Постановлением администрации муниципального образования городской округ Люберцы Московской области от 11.12.2017 № 2650-ПА, утвердив его в новой редакции (прилагается). </w:t>
      </w:r>
      <w:proofErr w:type="gramEnd"/>
    </w:p>
    <w:p w:rsidR="00126AC7" w:rsidRPr="00126AC7" w:rsidRDefault="00126AC7" w:rsidP="00126AC7">
      <w:pPr>
        <w:jc w:val="both"/>
      </w:pPr>
      <w:r w:rsidRPr="00126AC7"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26AC7" w:rsidRPr="00126AC7" w:rsidRDefault="00126AC7" w:rsidP="00126AC7">
      <w:pPr>
        <w:ind w:firstLine="720"/>
        <w:jc w:val="both"/>
      </w:pPr>
      <w:r w:rsidRPr="00126AC7">
        <w:t xml:space="preserve">3. </w:t>
      </w:r>
      <w:proofErr w:type="gramStart"/>
      <w:r w:rsidRPr="00126AC7">
        <w:t>Контроль за</w:t>
      </w:r>
      <w:proofErr w:type="gramEnd"/>
      <w:r w:rsidRPr="00126AC7">
        <w:t xml:space="preserve"> исполнением настоящего Постановления возложить на заместителя Главы администрации </w:t>
      </w:r>
      <w:proofErr w:type="spellStart"/>
      <w:r w:rsidRPr="00126AC7">
        <w:t>Сырова</w:t>
      </w:r>
      <w:proofErr w:type="spellEnd"/>
      <w:r w:rsidRPr="00126AC7">
        <w:t xml:space="preserve"> А.Н.</w:t>
      </w:r>
    </w:p>
    <w:p w:rsidR="00126AC7" w:rsidRPr="00126AC7" w:rsidRDefault="00126AC7" w:rsidP="00126AC7">
      <w:pPr>
        <w:jc w:val="both"/>
      </w:pPr>
    </w:p>
    <w:p w:rsidR="00126AC7" w:rsidRPr="00126AC7" w:rsidRDefault="00126AC7" w:rsidP="00126AC7">
      <w:pPr>
        <w:jc w:val="both"/>
      </w:pPr>
    </w:p>
    <w:p w:rsidR="00126AC7" w:rsidRPr="00126AC7" w:rsidRDefault="00126AC7" w:rsidP="00126AC7">
      <w:pPr>
        <w:jc w:val="both"/>
      </w:pPr>
      <w:r w:rsidRPr="00126AC7">
        <w:t>Первый заместитель</w:t>
      </w:r>
    </w:p>
    <w:p w:rsidR="00126AC7" w:rsidRPr="00126AC7" w:rsidRDefault="00126AC7" w:rsidP="00126AC7">
      <w:pPr>
        <w:jc w:val="both"/>
      </w:pPr>
      <w:r w:rsidRPr="00126AC7">
        <w:t>Главы администрации</w:t>
      </w:r>
      <w:r w:rsidRPr="00126AC7">
        <w:tab/>
      </w:r>
      <w:r w:rsidRPr="00126AC7">
        <w:tab/>
      </w:r>
      <w:r w:rsidRPr="00126AC7">
        <w:tab/>
      </w:r>
      <w:r w:rsidRPr="00126AC7">
        <w:tab/>
      </w:r>
      <w:r w:rsidRPr="00126AC7">
        <w:tab/>
      </w:r>
      <w:r w:rsidRPr="00126AC7">
        <w:tab/>
      </w:r>
      <w:r w:rsidRPr="00126AC7">
        <w:tab/>
        <w:t xml:space="preserve">        </w:t>
      </w:r>
      <w:proofErr w:type="spellStart"/>
      <w:r w:rsidRPr="00126AC7">
        <w:t>И.Г.Назарьева</w:t>
      </w:r>
      <w:proofErr w:type="spellEnd"/>
    </w:p>
    <w:p w:rsidR="00126AC7" w:rsidRPr="00126AC7" w:rsidRDefault="00126AC7" w:rsidP="00126AC7">
      <w:pPr>
        <w:jc w:val="both"/>
      </w:pPr>
    </w:p>
    <w:p w:rsidR="00126AC7" w:rsidRPr="00126AC7" w:rsidRDefault="00126AC7" w:rsidP="00126AC7">
      <w:pPr>
        <w:jc w:val="both"/>
      </w:pPr>
    </w:p>
    <w:p w:rsidR="00E33459" w:rsidRPr="00126AC7" w:rsidRDefault="00E33459"/>
    <w:sectPr w:rsidR="00E33459" w:rsidRPr="00126AC7" w:rsidSect="00126A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7"/>
    <w:rsid w:val="00126AC7"/>
    <w:rsid w:val="00E33459"/>
    <w:rsid w:val="00E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6AC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6A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26AC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26A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6AC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6A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26AC7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26AC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2020-08-26T07:32:00Z</dcterms:created>
  <dcterms:modified xsi:type="dcterms:W3CDTF">2020-08-26T07:33:00Z</dcterms:modified>
</cp:coreProperties>
</file>