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E8D" w:rsidRDefault="00051E8D" w:rsidP="00051E8D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051E8D" w:rsidRDefault="00051E8D" w:rsidP="00051E8D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051E8D" w:rsidRDefault="00051E8D" w:rsidP="00051E8D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051E8D" w:rsidRDefault="00051E8D" w:rsidP="00051E8D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051E8D" w:rsidRDefault="00051E8D" w:rsidP="00051E8D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051E8D" w:rsidRDefault="00051E8D" w:rsidP="00051E8D">
      <w:pPr>
        <w:tabs>
          <w:tab w:val="left" w:pos="6096"/>
          <w:tab w:val="left" w:pos="9639"/>
        </w:tabs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24.12.2018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№ 5030-ПА                </w:t>
      </w:r>
    </w:p>
    <w:p w:rsidR="00051E8D" w:rsidRDefault="00051E8D" w:rsidP="00051E8D">
      <w:pPr>
        <w:tabs>
          <w:tab w:val="left" w:pos="6096"/>
        </w:tabs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1E8D" w:rsidRDefault="00051E8D" w:rsidP="00051E8D">
      <w:pPr>
        <w:tabs>
          <w:tab w:val="left" w:pos="6096"/>
        </w:tabs>
        <w:spacing w:after="0" w:line="240" w:lineRule="auto"/>
        <w:ind w:left="-567"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051E8D" w:rsidRDefault="00051E8D" w:rsidP="00051E8D">
      <w:pPr>
        <w:pStyle w:val="a3"/>
        <w:shd w:val="clear" w:color="auto" w:fill="FFFFFF"/>
        <w:spacing w:before="144" w:beforeAutospacing="0" w:after="288" w:afterAutospacing="0"/>
        <w:contextualSpacing/>
        <w:jc w:val="center"/>
        <w:rPr>
          <w:rFonts w:ascii="Arial" w:hAnsi="Arial" w:cs="Arial"/>
          <w:b/>
        </w:rPr>
      </w:pPr>
    </w:p>
    <w:p w:rsidR="00051E8D" w:rsidRDefault="00051E8D" w:rsidP="00051E8D">
      <w:pPr>
        <w:pStyle w:val="a3"/>
        <w:shd w:val="clear" w:color="auto" w:fill="FFFFFF"/>
        <w:spacing w:before="144" w:beforeAutospacing="0" w:after="288" w:afterAutospacing="0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Об утверждении тарифов на платные услуги  </w:t>
      </w:r>
    </w:p>
    <w:p w:rsidR="00051E8D" w:rsidRDefault="00051E8D" w:rsidP="00051E8D">
      <w:pPr>
        <w:pStyle w:val="a3"/>
        <w:shd w:val="clear" w:color="auto" w:fill="FFFFFF"/>
        <w:spacing w:before="144" w:beforeAutospacing="0" w:after="288" w:afterAutospacing="0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муниципальных учреждений дополнительного образования в сфере культуры муниципального образования городской округ Люберцы Московской области</w:t>
      </w:r>
    </w:p>
    <w:p w:rsidR="00051E8D" w:rsidRDefault="00051E8D" w:rsidP="00051E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Решением Совета депутатов муниципального образования городской округ Люберцы Московской области от 18.09.2018 № 238/26 «Об утверждении порядка принятия решений об установлении тарифов на услуги муниципальных учреждений, выполнение работ муниципальными учреждениями муниципального образования городской</w:t>
      </w:r>
      <w:proofErr w:type="gramEnd"/>
      <w:r>
        <w:rPr>
          <w:rFonts w:ascii="Arial" w:hAnsi="Arial" w:cs="Arial"/>
          <w:sz w:val="24"/>
          <w:szCs w:val="24"/>
        </w:rPr>
        <w:t xml:space="preserve"> округ Люберцы Московской области», Решением Совета депутатов городского округа Люберцы Московской области  от 07.06.2017 № 52/7 «О вопросах правопреемства», Распоряжением Главы муниципального образования городской округ Люберцы Московской области от 21.06.2017 № 1-РГ </w:t>
      </w:r>
      <w:r>
        <w:rPr>
          <w:rFonts w:ascii="Arial" w:hAnsi="Arial" w:cs="Arial"/>
          <w:sz w:val="24"/>
          <w:szCs w:val="24"/>
        </w:rPr>
        <w:br/>
        <w:t>«О наделении полномочиями Первого заместителя Главы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администрации», постановляю:</w:t>
      </w:r>
    </w:p>
    <w:p w:rsidR="00051E8D" w:rsidRDefault="00051E8D" w:rsidP="00051E8D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Утвердить и ввести в действие тарифы на платные услуги для муниципальных учреждений дополнительного образования в сфере культуры муниципального образования городской округ Люберцы Московской области (прилагается).</w:t>
      </w:r>
    </w:p>
    <w:p w:rsidR="00051E8D" w:rsidRDefault="00051E8D" w:rsidP="00051E8D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Признать утратившим силу Постановление администрации Люберецкого муниципального района Московской области от 08.11.2013 </w:t>
      </w:r>
      <w:r>
        <w:rPr>
          <w:rFonts w:ascii="Arial" w:hAnsi="Arial" w:cs="Arial"/>
          <w:sz w:val="24"/>
          <w:szCs w:val="24"/>
        </w:rPr>
        <w:br/>
        <w:t>№ 3080-ПА «Об утверждении тарифов на платные услуги муниципальных учреждений дополнительного образования муниципального образования Люберецкий муниципальный район Московской области».</w:t>
      </w:r>
    </w:p>
    <w:p w:rsidR="00051E8D" w:rsidRDefault="00051E8D" w:rsidP="00051E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3. Опубликовать настоящее Постановление в средствах массовой информации.</w:t>
      </w:r>
    </w:p>
    <w:p w:rsidR="00051E8D" w:rsidRDefault="00051E8D" w:rsidP="00051E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4. Настоящее Постановление вступает в силу с 01.01.2019.</w:t>
      </w:r>
    </w:p>
    <w:p w:rsidR="00051E8D" w:rsidRDefault="00051E8D" w:rsidP="00051E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5. 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Забабуркину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 xml:space="preserve"> Н. А.</w:t>
      </w:r>
    </w:p>
    <w:p w:rsidR="00051E8D" w:rsidRDefault="00051E8D" w:rsidP="00051E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1E8D" w:rsidRDefault="00051E8D" w:rsidP="00051E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Первый заместитель</w:t>
      </w:r>
    </w:p>
    <w:p w:rsidR="00051E8D" w:rsidRDefault="00051E8D" w:rsidP="00051E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Главы администрации                                                                     И.Г. Назарьева </w:t>
      </w:r>
    </w:p>
    <w:p w:rsidR="0028692D" w:rsidRDefault="0028692D"/>
    <w:sectPr w:rsidR="00286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92D"/>
    <w:rsid w:val="00051E8D"/>
    <w:rsid w:val="0028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E8D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E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E8D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E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2018-12-25T14:55:00Z</dcterms:created>
  <dcterms:modified xsi:type="dcterms:W3CDTF">2018-12-25T14:56:00Z</dcterms:modified>
</cp:coreProperties>
</file>