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D69" w:rsidRDefault="00C31D69" w:rsidP="00C31D69">
      <w:pPr>
        <w:pStyle w:val="ad"/>
        <w:ind w:firstLine="9781"/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Утверждена</w:t>
      </w:r>
    </w:p>
    <w:p w:rsidR="00C31D69" w:rsidRDefault="00C31D69" w:rsidP="00C31D69">
      <w:pPr>
        <w:pStyle w:val="ad"/>
        <w:ind w:firstLine="9781"/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C31D69" w:rsidRDefault="00C31D69" w:rsidP="00C31D69">
      <w:pPr>
        <w:pStyle w:val="ad"/>
        <w:ind w:firstLine="9781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C31D69" w:rsidRDefault="00C31D69" w:rsidP="00C31D69">
      <w:pPr>
        <w:pStyle w:val="ad"/>
        <w:ind w:firstLine="9781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Московской области</w:t>
      </w:r>
    </w:p>
    <w:p w:rsidR="00C31D69" w:rsidRDefault="00C31D69" w:rsidP="00C31D69">
      <w:pPr>
        <w:pStyle w:val="ad"/>
        <w:ind w:firstLine="9781"/>
        <w:jc w:val="right"/>
        <w:rPr>
          <w:rFonts w:ascii="Arial" w:hAnsi="Arial" w:cs="Arial"/>
        </w:rPr>
      </w:pPr>
      <w:r>
        <w:rPr>
          <w:rFonts w:ascii="Arial" w:hAnsi="Arial" w:cs="Arial"/>
        </w:rPr>
        <w:t>от «30» сентября 2020 г. № 2785-ПА</w:t>
      </w:r>
    </w:p>
    <w:p w:rsidR="00C31D69" w:rsidRDefault="00C31D69" w:rsidP="00C31D69">
      <w:pPr>
        <w:pStyle w:val="ad"/>
        <w:ind w:firstLine="10065"/>
        <w:rPr>
          <w:rFonts w:ascii="Arial" w:hAnsi="Arial" w:cs="Arial"/>
          <w:b/>
          <w:bCs/>
          <w:color w:val="000000"/>
        </w:rPr>
      </w:pPr>
    </w:p>
    <w:tbl>
      <w:tblPr>
        <w:tblW w:w="14955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6791"/>
        <w:gridCol w:w="10"/>
        <w:gridCol w:w="1975"/>
        <w:gridCol w:w="1191"/>
        <w:gridCol w:w="1191"/>
        <w:gridCol w:w="1191"/>
        <w:gridCol w:w="1148"/>
        <w:gridCol w:w="1439"/>
        <w:gridCol w:w="10"/>
      </w:tblGrid>
      <w:tr w:rsidR="00C31D69" w:rsidTr="00C31D69">
        <w:trPr>
          <w:gridBefore w:val="1"/>
          <w:wBefore w:w="10" w:type="dxa"/>
          <w:trHeight w:val="20"/>
        </w:trPr>
        <w:tc>
          <w:tcPr>
            <w:tcW w:w="1495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31D69" w:rsidRDefault="00C31D69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Муниципальная программа: «Развитие и функционирование дорожно-транспортного комплекса»</w:t>
            </w:r>
          </w:p>
          <w:p w:rsidR="00C31D69" w:rsidRDefault="00C31D69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муниципальной программы «Развитие и функционирование дорожно-транспортного комплекса»</w:t>
            </w:r>
          </w:p>
          <w:p w:rsidR="00C31D69" w:rsidRDefault="00C31D69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31D69" w:rsidTr="00C31D6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Удовлетворение потребностей населения в транспортных услугах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Повышение безопасности участников дорожного движения, снижение смертности от дорожно-транспортных происшествий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Обеспечение комфортной городской среды обитания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Обеспечить функционирование и развитие (совершенствование) автомобильных дорог общего пользования местного значения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Организация транспортного обслуживания населения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</w:rPr>
              <w:t>беспечить содержание и ремонт дорог общего пользования местного значения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</w:rPr>
              <w:t>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Создание муниципальных платных парковок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Р.Т. </w:t>
            </w:r>
            <w:proofErr w:type="spellStart"/>
            <w:r>
              <w:rPr>
                <w:rFonts w:ascii="Arial" w:hAnsi="Arial" w:cs="Arial"/>
                <w:color w:val="000000"/>
              </w:rPr>
              <w:t>Грошевик</w:t>
            </w:r>
            <w:proofErr w:type="spellEnd"/>
            <w:r>
              <w:rPr>
                <w:rFonts w:ascii="Arial" w:hAnsi="Arial" w:cs="Arial"/>
                <w:color w:val="000000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C31D69" w:rsidTr="00C31D6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C31D69" w:rsidTr="00C31D6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2020 -2024 г.</w:t>
            </w:r>
          </w:p>
        </w:tc>
      </w:tr>
      <w:tr w:rsidR="00C31D69" w:rsidTr="00C31D6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Пассажирский транспорт общего пользования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 Дороги Подмосковья</w:t>
            </w:r>
          </w:p>
          <w:p w:rsidR="00C31D69" w:rsidRDefault="00C31D69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Источники финансирования муниципальной программы,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54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31D69" w:rsidTr="00C31D69">
        <w:trPr>
          <w:gridBefore w:val="1"/>
          <w:wBefore w:w="10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C31D69" w:rsidTr="00C31D6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486 081,00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161 313,00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160 757,00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164 011,00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31D69" w:rsidTr="00C31D6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1 901 623,08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399 972,61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374 504,85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373 033,92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377 305,85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376 805,85</w:t>
            </w:r>
          </w:p>
        </w:tc>
      </w:tr>
      <w:tr w:rsidR="00C31D69" w:rsidTr="00C31D6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31D69" w:rsidTr="00C31D6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 по годам: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2 389 204,08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562 285,61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535 761,85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537 044,92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377 305,85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376 805,85</w:t>
            </w:r>
          </w:p>
        </w:tc>
      </w:tr>
      <w:tr w:rsidR="00C31D69" w:rsidTr="00C31D69">
        <w:trPr>
          <w:gridAfter w:val="1"/>
          <w:wAfter w:w="10" w:type="dxa"/>
          <w:cantSplit/>
          <w:trHeight w:hRule="exact" w:val="4982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Ремонт (капитальный ремонт) сети автомобильных дорог общего пользования местного значения (оценивается на конец  года) км/</w:t>
            </w:r>
            <w:proofErr w:type="spellStart"/>
            <w:r>
              <w:rPr>
                <w:rFonts w:ascii="Arial" w:hAnsi="Arial" w:cs="Arial"/>
                <w:color w:val="000000"/>
              </w:rPr>
              <w:t>тыс.кв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>– 17,028/119,213  в 2020 году, 24,00/180,00 (ежегодно)</w:t>
            </w:r>
          </w:p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Создание парковочного пространства на улично-дорожной сети (оценивается на конец года в разрезе источников финансирования) </w:t>
            </w:r>
            <w:proofErr w:type="spellStart"/>
            <w:r>
              <w:rPr>
                <w:rFonts w:ascii="Arial" w:hAnsi="Arial" w:cs="Arial"/>
                <w:color w:val="000000"/>
              </w:rPr>
              <w:t>машиноместа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– 55,00 (в 2020 году), 30 ежегодно с 2021г. по 2024г.</w:t>
            </w:r>
          </w:p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 каждой дороги хозяин - Доля бесхозяйных дорог, принятых в муниципальную собственность 100%</w:t>
            </w:r>
          </w:p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Ликвидация мест концентрации дорожно-транспортных происшествий штук – 2,00 (ежегодно)</w:t>
            </w:r>
          </w:p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штук – 20,00 (в 2020 году), 0,00 ежегодно с 2021г. по 2024г.</w:t>
            </w:r>
          </w:p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штук – 1,00 (ежегодно)</w:t>
            </w:r>
          </w:p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Доля поездок,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 оплаченных посредством безналичных расчётов, в общем количестве оплаченных пассажирами поездок на конец года, процент – 90,00 (ежегодно)  </w:t>
            </w:r>
          </w:p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Соблюдение расписания на автобусных маршрутах, процент – 85 (в 2020 году)</w:t>
            </w:r>
          </w:p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населения – 4,27 человек на 100 тыс. населения в 2020 году, 7,16 человек на 100 тыс. населения к 2024 г.</w:t>
            </w:r>
          </w:p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Количество созданных муниципальных платных парковок - 14 шт. </w:t>
            </w:r>
          </w:p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Количество созданных парковочных мест для легкового транспорта – 420 шт.</w:t>
            </w:r>
          </w:p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Количество созданных парковочных мест для грузового транспорта – 20 шт. к 2021 году</w:t>
            </w:r>
          </w:p>
          <w:p w:rsidR="00C31D69" w:rsidRDefault="00C31D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 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реконструкции</w:t>
            </w:r>
            <w:proofErr w:type="gramEnd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 автомобильных дорог общего пользования местного значения (при наличии объектов в программе), 0 км/</w:t>
            </w:r>
            <w:proofErr w:type="spellStart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пог.м</w:t>
            </w:r>
            <w:proofErr w:type="spellEnd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.</w:t>
            </w:r>
          </w:p>
          <w:p w:rsidR="00C31D69" w:rsidRDefault="00C31D69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</w:p>
        </w:tc>
      </w:tr>
    </w:tbl>
    <w:p w:rsidR="00C31D69" w:rsidRDefault="00C31D69" w:rsidP="00C31D69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C31D69" w:rsidRDefault="00C31D69" w:rsidP="00C31D69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C31D69" w:rsidRDefault="00C31D69" w:rsidP="00C31D69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C31D69" w:rsidRDefault="00C31D69" w:rsidP="00C31D69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C31D69" w:rsidRDefault="00C31D69" w:rsidP="00C31D69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lastRenderedPageBreak/>
        <w:t>1. Общая характеристика сферы реализации программы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Городской округ Люберцы расположен в 15 километрах к юго-востоку от центра Москвы. Главный вид транспорта в округе - автомобильный.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Протяженность автомобильных дорог на территории округа составляет         412,8 км, из них: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автомагистраль федерального значения М-5 "Урал" – 10,8 км;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автомобильные дороги регионального значения "Москва – Егорьевск – </w:t>
      </w:r>
      <w:proofErr w:type="spellStart"/>
      <w:r>
        <w:rPr>
          <w:rFonts w:ascii="Arial" w:hAnsi="Arial" w:cs="Arial"/>
        </w:rPr>
        <w:t>Тума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–</w:t>
      </w:r>
      <w:proofErr w:type="spellStart"/>
      <w:r>
        <w:rPr>
          <w:rFonts w:ascii="Arial" w:hAnsi="Arial" w:cs="Arial"/>
        </w:rPr>
        <w:t>К</w:t>
      </w:r>
      <w:proofErr w:type="gramEnd"/>
      <w:r>
        <w:rPr>
          <w:rFonts w:ascii="Arial" w:hAnsi="Arial" w:cs="Arial"/>
        </w:rPr>
        <w:t>асимов</w:t>
      </w:r>
      <w:proofErr w:type="spellEnd"/>
      <w:r>
        <w:rPr>
          <w:rFonts w:ascii="Arial" w:hAnsi="Arial" w:cs="Arial"/>
        </w:rPr>
        <w:t>", "Москва – Жуковский" и другие – 84,78 км;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автомобильные дороги муниципального значения – 317,22 км.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В целом по улично-дорожной сети за год перевозится более 1 млн. тонн грузов и более 25 млн. пассажиров.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Высокие темпы жилищного строительства и резкий рост автомобилизации требуют постоянного развития: 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улично-дорожной сети, поддержания её в эксплуатационном состоянии, содержания в соответствии с нормативными требованиями;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транспортной системы на территории округа, которая должна обеспечивать доступность транспортных услуг для населения и снижения смертности от дорожно-транспортных происшествий;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сети парковок, создания новых парковочных мест, а так же содержания их в соответствии с нормативными требованиями. 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Учитывая условия жилой застройки прошлых лет, когда не планировались в достаточном объеме парковочные места, в настоящее время отсутствие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 xml:space="preserve"> отражается серьезной проблемой. Имеющиеся количество гаражей и автостоянок, приближенных к месту проживания, не удовлетворяет потребности населения, отчего возникают стихийные массовые стоянки автомашин на придомовых территориях. У значительной части автовладельцев, не имеющих гаражей, отсутствует возможность парковаться на частных платных автостоянках. Мероприятия данной программы направлены на решение проблемы по размещению личных автотранспортных средств жителей городского округа Люберцы. 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  <w:r>
        <w:rPr>
          <w:rFonts w:ascii="Arial" w:hAnsi="Arial" w:cs="Arial"/>
          <w:color w:val="000000"/>
        </w:rPr>
        <w:t xml:space="preserve"> 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Комплекс мероприятий по обеспечению 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lastRenderedPageBreak/>
        <w:t>2. Описание целей муниципальной программы и подпрограмм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shd w:val="clear" w:color="auto" w:fill="FFFFFF"/>
        </w:rPr>
      </w:pPr>
      <w:proofErr w:type="gramStart"/>
      <w:r>
        <w:rPr>
          <w:rFonts w:ascii="Arial" w:hAnsi="Arial" w:cs="Arial"/>
          <w:shd w:val="clear" w:color="auto" w:fill="FFFFFF"/>
        </w:rPr>
        <w:t>Муниципальная программа «Развитие и функционирование дорожно-транспортного комплекса» и её подпрограммы направлены на обеспечение, функционирование и развитие (совершенствование) автомобильных дорог общего пользования местного значения и обеспечить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движения.</w:t>
      </w:r>
      <w:proofErr w:type="gramEnd"/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Целью программы является удовлетворение потребностей населения в транспортных услугах, повышение безопасности участников дорожного движения и снижение смертности от дорожно-транспортных происшествий, обеспечение комфортной городской среды обитания, отраженной также в обеспечение функционирования и развития сети муниципальных платных парковок в городском округе, с охраняемым и безопасным содержанием автомобильного транспорта на территории данных парковок.</w:t>
      </w:r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</w:rPr>
      </w:pPr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  <w:shd w:val="clear" w:color="auto" w:fill="FFFFFF"/>
        </w:rPr>
        <w:t>Прогноз развития соответствующей сферы реализации программы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соответствии с нормативными требованиями.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округа, создаст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  <w:proofErr w:type="gramEnd"/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Анализ сложившейся ситуации в городском округе Люберцы с размещением личного автотранспорта, количество которого возрастает с каждым годом, показывает, что ряд задач, накопившихся в течение последних лет, требует незамедлительной реальной помощи со стороны администрации городского округа. Прежде всего, это вопросы, связанные с определением и утверждением границ земельных участков, на которых расположены жилые дома, с последующей корректировкой проектов благоустройства дворовых территорий для строительства дополнительных гостевых парковок.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Настоящая Программа направлена на дальнейшее улучшение условий и повышение комфортности проживания населения городского округа.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</w:rPr>
      </w:pPr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4. Перечень и краткое описание подпрограмм муниципальной программы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shd w:val="clear" w:color="auto" w:fill="FFFFFF"/>
        </w:rPr>
        <w:t>Подпрограмма 1.</w:t>
      </w:r>
      <w:r>
        <w:rPr>
          <w:rFonts w:ascii="Arial" w:hAnsi="Arial" w:cs="Arial"/>
          <w:b/>
          <w:bCs/>
          <w:color w:val="000000"/>
        </w:rPr>
        <w:t xml:space="preserve"> «</w:t>
      </w:r>
      <w:r>
        <w:rPr>
          <w:rFonts w:ascii="Arial" w:hAnsi="Arial" w:cs="Arial"/>
          <w:bCs/>
          <w:color w:val="000000"/>
        </w:rPr>
        <w:t xml:space="preserve">Пассажирский транспорт общего пользования» </w:t>
      </w:r>
      <w:r>
        <w:rPr>
          <w:rFonts w:ascii="Arial" w:hAnsi="Arial" w:cs="Arial"/>
          <w:shd w:val="clear" w:color="auto" w:fill="FFFFFF"/>
        </w:rPr>
        <w:t xml:space="preserve">направлена </w:t>
      </w:r>
      <w:r>
        <w:rPr>
          <w:rFonts w:ascii="Arial" w:hAnsi="Arial" w:cs="Arial"/>
          <w:color w:val="000000"/>
        </w:rPr>
        <w:t xml:space="preserve">на организацию транспортного обслуживания населения, в </w:t>
      </w:r>
      <w:proofErr w:type="spellStart"/>
      <w:r>
        <w:rPr>
          <w:rFonts w:ascii="Arial" w:hAnsi="Arial" w:cs="Arial"/>
          <w:color w:val="000000"/>
        </w:rPr>
        <w:t>т.ч</w:t>
      </w:r>
      <w:proofErr w:type="spellEnd"/>
      <w:r>
        <w:rPr>
          <w:rFonts w:ascii="Arial" w:hAnsi="Arial" w:cs="Arial"/>
          <w:color w:val="000000"/>
        </w:rPr>
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Подпрограмма 2 . «Дороги Подмосковья» направлена на содержание и ремонт (или капитальный ремонт) автомобильных дорог общего пользования городского округа Люберцы за счет средств местного бюджета и бюджета Московской области в рамках </w:t>
      </w:r>
      <w:proofErr w:type="spellStart"/>
      <w:r>
        <w:rPr>
          <w:rFonts w:ascii="Arial" w:hAnsi="Arial" w:cs="Arial"/>
          <w:shd w:val="clear" w:color="auto" w:fill="FFFFFF"/>
        </w:rPr>
        <w:t>софинансирования</w:t>
      </w:r>
      <w:proofErr w:type="spellEnd"/>
      <w:r>
        <w:rPr>
          <w:rFonts w:ascii="Arial" w:hAnsi="Arial" w:cs="Arial"/>
          <w:shd w:val="clear" w:color="auto" w:fill="FFFFFF"/>
        </w:rPr>
        <w:t>, на обеспечение безопасности дорожного движения для водителей и пешеходов на дорогах и вдоль них, установка ограждений, установка светофорных объектов типа Т</w:t>
      </w:r>
      <w:proofErr w:type="gramStart"/>
      <w:r>
        <w:rPr>
          <w:rFonts w:ascii="Arial" w:hAnsi="Arial" w:cs="Arial"/>
          <w:shd w:val="clear" w:color="auto" w:fill="FFFFFF"/>
        </w:rPr>
        <w:t>7</w:t>
      </w:r>
      <w:proofErr w:type="gramEnd"/>
      <w:r>
        <w:rPr>
          <w:rFonts w:ascii="Arial" w:hAnsi="Arial" w:cs="Arial"/>
          <w:shd w:val="clear" w:color="auto" w:fill="FFFFFF"/>
        </w:rPr>
        <w:t xml:space="preserve"> и Т1, проведение работ по дополнительному освещению на пешеходных </w:t>
      </w:r>
      <w:proofErr w:type="gramStart"/>
      <w:r>
        <w:rPr>
          <w:rFonts w:ascii="Arial" w:hAnsi="Arial" w:cs="Arial"/>
          <w:shd w:val="clear" w:color="auto" w:fill="FFFFFF"/>
        </w:rPr>
        <w:t>переходах</w:t>
      </w:r>
      <w:proofErr w:type="gramEnd"/>
      <w:r>
        <w:rPr>
          <w:rFonts w:ascii="Arial" w:hAnsi="Arial" w:cs="Arial"/>
          <w:shd w:val="clear" w:color="auto" w:fill="FFFFFF"/>
        </w:rPr>
        <w:t xml:space="preserve">, нанесение разметки, установка дорожных знаков и стоек, установка ИДН и адаптация объектов дорожно-транспортной инфраструктуры </w:t>
      </w:r>
      <w:proofErr w:type="spellStart"/>
      <w:r>
        <w:rPr>
          <w:rFonts w:ascii="Arial" w:hAnsi="Arial" w:cs="Arial"/>
          <w:shd w:val="clear" w:color="auto" w:fill="FFFFFF"/>
        </w:rPr>
        <w:t>г.о</w:t>
      </w:r>
      <w:proofErr w:type="spellEnd"/>
      <w:r>
        <w:rPr>
          <w:rFonts w:ascii="Arial" w:hAnsi="Arial" w:cs="Arial"/>
          <w:shd w:val="clear" w:color="auto" w:fill="FFFFFF"/>
        </w:rPr>
        <w:t>. Люберцы для инвалидов и других маломобильных групп населения. Так же входят мероприятия по созданию и обеспечению функционирования парковок (парковочных мест).</w:t>
      </w:r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5. Обобщенная характеристика основных мероприятий муниципальной программы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333333"/>
        </w:rPr>
        <w:t xml:space="preserve">    </w:t>
      </w:r>
      <w:r>
        <w:rPr>
          <w:rFonts w:ascii="Arial" w:hAnsi="Arial" w:cs="Arial"/>
          <w:color w:val="000000"/>
          <w:shd w:val="clear" w:color="auto" w:fill="FFFFFF"/>
        </w:rPr>
        <w:t xml:space="preserve">Основные мероприятия муниципальной программы «Развитие и функционирование дорожно-транспортного комплекса» направлены на достижение целей муниципальной программы путём обеспечения поддержания дорожного покрытия, парковок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учёта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автомобильных дорог, организации дополнительного парковочного пространства. Осуществление основных мероприятий приведет к улучшению качества жизни населения, к развитию улично-дорожной сети, как городского округа, так и Московской области.</w:t>
      </w:r>
    </w:p>
    <w:p w:rsidR="00C31D69" w:rsidRDefault="00C31D69" w:rsidP="00C31D69">
      <w:pPr>
        <w:shd w:val="clear" w:color="auto" w:fill="FFFFFF"/>
        <w:ind w:firstLine="851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333333"/>
        </w:rPr>
        <w:t xml:space="preserve">В результате реализации основного мероприятия 2 «Организация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пассажиров» подпрограммы 1 «Пассажирский транспорт» ожидается: увеличение доли поездок на наземном общественном транспорте, </w:t>
      </w:r>
      <w:r>
        <w:rPr>
          <w:rFonts w:ascii="Arial" w:hAnsi="Arial" w:cs="Arial"/>
          <w:color w:val="000000"/>
        </w:rPr>
        <w:t>оплаченных посредством безналичных расчётов,</w:t>
      </w:r>
      <w:r>
        <w:rPr>
          <w:rFonts w:ascii="Arial" w:hAnsi="Arial" w:cs="Arial"/>
          <w:color w:val="333333"/>
        </w:rPr>
        <w:t xml:space="preserve"> в общем количестве оплаченных пассажирами поездок; </w:t>
      </w:r>
      <w:r>
        <w:rPr>
          <w:rFonts w:ascii="Arial" w:hAnsi="Arial" w:cs="Arial"/>
          <w:color w:val="000000"/>
        </w:rPr>
        <w:t>увеличение доли транспортных средств, соответствующих стандарту (МК-5 лет;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 xml:space="preserve">СК, БК-7 лет) от количества транспортных средств, работающих на муниципальных маршрутах; </w:t>
      </w:r>
      <w:r>
        <w:rPr>
          <w:rFonts w:ascii="Arial" w:hAnsi="Arial" w:cs="Arial"/>
        </w:rPr>
        <w:t>расширение степени внедрения и эффективность использования технологии на базе ГЛОНАСС с использованием   РНИС.</w:t>
      </w:r>
      <w:proofErr w:type="gramEnd"/>
      <w:r>
        <w:rPr>
          <w:rFonts w:ascii="Arial" w:hAnsi="Arial" w:cs="Arial"/>
        </w:rPr>
        <w:t xml:space="preserve">  А так же д</w:t>
      </w:r>
      <w:r>
        <w:rPr>
          <w:rFonts w:ascii="Arial" w:hAnsi="Arial" w:cs="Arial"/>
          <w:color w:val="000000"/>
        </w:rPr>
        <w:t>остижение 100 % -го соблюдения расписания на автобусных маршрутах.</w:t>
      </w:r>
    </w:p>
    <w:p w:rsidR="00C31D69" w:rsidRDefault="00C31D69" w:rsidP="00C31D69">
      <w:pPr>
        <w:shd w:val="clear" w:color="auto" w:fill="FFFFFF"/>
        <w:ind w:firstLine="851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Основные мероприятия подпрограммы 2 «Дороги Подмосковья» муниципальной программы «Развитие и функционирование дорожно-транспортного комплекса» включают в себя: содержание и ремонт дорог общего пользования за счёт местного бюджета, а также за счет средств бюджета Московской области, проведение ремонта, устройство дополнительных парковочных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машиномест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и обеспечение безопасности дорожного движения.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 Порядок взаимодействия ответственного за выполнение мероприятия с заказчиком программы (подпрограммы)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Управление реализацией муниципальной программы «Развитие и функционирование дорожно-транспортного комплекса» осуществляется координатором муниципальной программы – заместителем Главы администрации городского округа Люберцы Московской области и муниципальным заказчиком муниципальной программы (подпрограммы муниципальной программы) – Управлением дорожного хозяйства и развития дорожной инфраструктуры городского округа Люберцы Московской области. Координатор организует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работу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направленную на достижение целей, задач и конечных результатов муниципальной программы. Заказчик муниципальной программы разрабатывает и обеспечивает согласование проекта постановления Администрации об утверждении муниципальной программы. Формирует прогноз расходов на реализацию мероприятий муниципальной программы (подпрограмм) и готовит обоснование финансовых ресурсов, определяет ответственных за выполнение  мероприятий, обеспечивает взаимодействие между заказчиком подпрограмм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за выполнение мероприятий муниципальной программы, а также координацию их действий по реализации муниципальной программы. Ответственные за выполнение мероприятий определяют исполнителей мероприятий подпрограмм, в том числе путем проведения торгов, конкурса или аукциона, готовит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предоставляет заказчику отчет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о реализации мероприятий.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Для формирования отчетов и аналитических материалов о реализации Подпрограмм исполнители мероприятий и заказчик Подпрограмм руководствуются методикой расчета показателей эффективности реализации подпрограмм, приведенной в Подпрограмме.</w:t>
      </w:r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 xml:space="preserve">7. Состав, форма и сроки представления отчетности 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>С целью контроля за реализацией муниципальной программы заказчик формирует и направляет в управление экономики на бумажном носителе 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от 20.09.2018 № 3715-ПА,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 xml:space="preserve"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hd w:val="clear" w:color="auto" w:fill="FFFFFF"/>
        </w:rPr>
        <w:t>.</w:t>
      </w:r>
      <w:proofErr w:type="gramEnd"/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C31D69" w:rsidRDefault="00C31D69" w:rsidP="00C31D69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lastRenderedPageBreak/>
        <w:t>8. Методика расчета значений показателей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 «Пассажирский транспорт». </w:t>
      </w:r>
    </w:p>
    <w:p w:rsidR="00C31D69" w:rsidRDefault="00C31D69" w:rsidP="00C31D69">
      <w:pPr>
        <w:tabs>
          <w:tab w:val="left" w:pos="3939"/>
        </w:tabs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 Наименование показателя: «</w:t>
      </w:r>
      <w:r>
        <w:rPr>
          <w:rFonts w:ascii="Arial" w:hAnsi="Arial" w:cs="Arial"/>
          <w:color w:val="000000"/>
        </w:rPr>
        <w:t xml:space="preserve">Доля поездок, оплаченных посредством безналичных расчётов, в общем количестве оплаченных пассажирами поездок на конец года». </w:t>
      </w:r>
      <w:proofErr w:type="gramStart"/>
      <w:r>
        <w:rPr>
          <w:rFonts w:ascii="Arial" w:hAnsi="Arial" w:cs="Arial"/>
          <w:color w:val="000000"/>
        </w:rPr>
        <w:t xml:space="preserve">Единица измерения – процент (%). Показатель равен отношению количества пассажиров, оплативших свой проезд посредством безналичных расчетов </w:t>
      </w:r>
      <w:r>
        <w:rPr>
          <w:rFonts w:ascii="Arial" w:hAnsi="Arial" w:cs="Arial"/>
        </w:rPr>
        <w:t>(единой транспортной картой Московской области, банковской картой)  на муниципальных маршрутах на территории  городского округа Люберцы умноженному на 100 процентов.</w:t>
      </w:r>
      <w:proofErr w:type="gramEnd"/>
    </w:p>
    <w:p w:rsidR="00C31D69" w:rsidRDefault="00C31D69" w:rsidP="00C31D69">
      <w:pPr>
        <w:tabs>
          <w:tab w:val="left" w:pos="3939"/>
        </w:tabs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Источник данных: отчетность, предоставленная специализированным предприятием - </w:t>
      </w:r>
      <w:r>
        <w:rPr>
          <w:rFonts w:ascii="Arial" w:hAnsi="Arial" w:cs="Arial"/>
          <w:color w:val="062850"/>
          <w:shd w:val="clear" w:color="auto" w:fill="FFFFFF"/>
        </w:rPr>
        <w:t>Акционерное общество </w:t>
      </w:r>
      <w:r>
        <w:rPr>
          <w:rFonts w:ascii="Arial" w:hAnsi="Arial" w:cs="Arial"/>
          <w:shd w:val="clear" w:color="auto" w:fill="FFFFFF"/>
        </w:rPr>
        <w:t>«РАСЧЕТНЫЕ РЕШЕНИЯ»  (</w:t>
      </w:r>
      <w:r>
        <w:rPr>
          <w:rFonts w:ascii="Arial" w:hAnsi="Arial" w:cs="Arial"/>
          <w:color w:val="062850"/>
          <w:shd w:val="clear" w:color="auto" w:fill="FFFFFF"/>
        </w:rPr>
        <w:t>АО «УЭК»)</w:t>
      </w:r>
      <w:r>
        <w:rPr>
          <w:rFonts w:ascii="Arial" w:hAnsi="Arial" w:cs="Arial"/>
        </w:rPr>
        <w:t>. Базовое значение на 01.01.2020г. – 90,00.</w:t>
      </w:r>
    </w:p>
    <w:p w:rsidR="00C31D69" w:rsidRDefault="00C31D69" w:rsidP="00C31D69">
      <w:pPr>
        <w:tabs>
          <w:tab w:val="left" w:pos="3939"/>
        </w:tabs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2. Наименование показателя: </w:t>
      </w:r>
      <w:r>
        <w:rPr>
          <w:rFonts w:ascii="Arial" w:hAnsi="Arial" w:cs="Arial"/>
          <w:color w:val="000000"/>
        </w:rPr>
        <w:t>«Соблюдение расписания на автобусных маршрутах». Единица измерения – процент</w:t>
      </w:r>
      <w:proofErr w:type="gramStart"/>
      <w:r>
        <w:rPr>
          <w:rFonts w:ascii="Arial" w:hAnsi="Arial" w:cs="Arial"/>
          <w:color w:val="000000"/>
        </w:rPr>
        <w:t xml:space="preserve"> (%). </w:t>
      </w:r>
      <w:proofErr w:type="gramEnd"/>
      <w:r>
        <w:rPr>
          <w:rFonts w:ascii="Arial" w:hAnsi="Arial" w:cs="Arial"/>
          <w:color w:val="000000"/>
        </w:rPr>
        <w:t>Значение показателя определяется как д</w:t>
      </w:r>
      <w:r>
        <w:rPr>
          <w:rFonts w:ascii="Arial" w:hAnsi="Arial" w:cs="Arial"/>
        </w:rPr>
        <w:t xml:space="preserve">оля рейсов, выполненных с соблюдением расписания на муниципальных маршрутах, </w:t>
      </w:r>
      <w:r>
        <w:rPr>
          <w:rFonts w:ascii="Arial" w:hAnsi="Arial" w:cs="Arial"/>
          <w:color w:val="000000"/>
        </w:rPr>
        <w:t>от общего количества выполненных рейсов  на муниципальных маршрутах по следующей формуле:</w:t>
      </w:r>
    </w:p>
    <w:p w:rsidR="00C31D69" w:rsidRDefault="00C31D69" w:rsidP="00C31D69">
      <w:pPr>
        <w:ind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proofErr w:type="gramStart"/>
      <w:r>
        <w:rPr>
          <w:rFonts w:ascii="Arial" w:hAnsi="Arial" w:cs="Arial"/>
          <w:b/>
        </w:rPr>
        <w:t>Ср</w:t>
      </w:r>
      <w:proofErr w:type="gramEnd"/>
      <w:r>
        <w:rPr>
          <w:rFonts w:ascii="Arial" w:hAnsi="Arial" w:cs="Arial"/>
          <w:b/>
        </w:rPr>
        <w:t xml:space="preserve">= </w:t>
      </w:r>
      <w:proofErr w:type="spellStart"/>
      <w:r>
        <w:rPr>
          <w:rFonts w:ascii="Arial" w:hAnsi="Arial" w:cs="Arial"/>
          <w:b/>
        </w:rPr>
        <w:t>Рдв</w:t>
      </w:r>
      <w:proofErr w:type="spellEnd"/>
      <w:r>
        <w:rPr>
          <w:rFonts w:ascii="Arial" w:hAnsi="Arial" w:cs="Arial"/>
          <w:b/>
        </w:rPr>
        <w:t xml:space="preserve">*100%  </w:t>
      </w:r>
      <w:r>
        <w:rPr>
          <w:rFonts w:ascii="Arial" w:hAnsi="Arial" w:cs="Arial"/>
        </w:rPr>
        <w:t>где:</w:t>
      </w:r>
    </w:p>
    <w:p w:rsidR="00C31D69" w:rsidRDefault="00C31D69" w:rsidP="00C31D69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Ср</w:t>
      </w:r>
      <w:proofErr w:type="gramEnd"/>
      <w:r>
        <w:rPr>
          <w:rFonts w:ascii="Arial" w:hAnsi="Arial" w:cs="Arial"/>
        </w:rPr>
        <w:t xml:space="preserve"> – процент соблюдения расписания на муниципальных маршрутах, </w:t>
      </w:r>
      <w:proofErr w:type="spellStart"/>
      <w:r>
        <w:rPr>
          <w:rFonts w:ascii="Arial" w:hAnsi="Arial" w:cs="Arial"/>
        </w:rPr>
        <w:t>Рдв</w:t>
      </w:r>
      <w:proofErr w:type="spellEnd"/>
      <w:r>
        <w:rPr>
          <w:rFonts w:ascii="Arial" w:hAnsi="Arial" w:cs="Arial"/>
        </w:rPr>
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процентах. Источник данных: отчетность по системе мониторинга транспорта ЦБДД МО РНИС, предоставленная управлением транспорта и организации дорожного движения.</w:t>
      </w:r>
    </w:p>
    <w:p w:rsidR="00C31D69" w:rsidRDefault="00C31D69" w:rsidP="00C31D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Базовое значение на 01.01.2020г. – 100,00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2 «Дороги Подмосковья».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3. Наименование показателя: «Ремонт (капитальный ремонт) сети автомобильных дорог общего пользования местного значения (оценивается на конец года)». Данный показатель рассчитывается отношением протяженности к площади отремонтированных дорог городского округа Люберцы исходя из планов на соответствующий год ремонта автомобильных дорог местного значения. Единица измерения – километров на тысячу квадратных метров. Источник данных: отчетность согласно проектно-сметной документации,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 и управлением дорожного хозяйства и развития дорожной инфраструктуры. 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 Наименование показателя: «У каждой дороги хозяин </w:t>
      </w:r>
      <w:r>
        <w:rPr>
          <w:rFonts w:ascii="Arial" w:hAnsi="Arial" w:cs="Arial"/>
          <w:color w:val="000000"/>
        </w:rPr>
        <w:t>- Доля бесхозяйных дорог, принятых в муниципальную собственность»</w:t>
      </w:r>
      <w:r>
        <w:rPr>
          <w:rFonts w:ascii="Arial" w:hAnsi="Arial" w:cs="Arial"/>
        </w:rPr>
        <w:t>.  Рассчитывается, как доля протяженности оформленных в муниципальную собственность бесхозяйных дорог в общей протяженности бесхозяйных дорог на территории городского округа Люберцы. Единица измерения – процент</w:t>
      </w:r>
      <w:proofErr w:type="gramStart"/>
      <w:r>
        <w:rPr>
          <w:rFonts w:ascii="Arial" w:hAnsi="Arial" w:cs="Arial"/>
        </w:rPr>
        <w:t xml:space="preserve"> (%). </w:t>
      </w:r>
      <w:proofErr w:type="gramEnd"/>
      <w:r>
        <w:rPr>
          <w:rFonts w:ascii="Arial" w:hAnsi="Arial" w:cs="Arial"/>
        </w:rPr>
        <w:t xml:space="preserve">Источник данных: отчетность, предоставленная комитетом по управлению имуществом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 Московской области.  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5. Наименование показателя: «Ликвидация мест концентрации дорожно-транспортных происшествий». Показатель рассчитывается как ликвидация мест концентрации ДТП путем реализации мероприятий, запланированных для достижения данного показателя. Единица измерения - штука. Источник данных: отчетность, предоставленная управлением транспорта и организации дорожного движения.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6. Наименование показателя: «О</w:t>
      </w:r>
      <w:r>
        <w:rPr>
          <w:rFonts w:ascii="Arial" w:hAnsi="Arial" w:cs="Arial"/>
          <w:bCs/>
          <w:color w:val="2E2E2E"/>
          <w:shd w:val="clear" w:color="auto" w:fill="FFFFFF"/>
        </w:rPr>
        <w:t xml:space="preserve">бъемы ввода в эксплуатацию после строительства и </w:t>
      </w:r>
      <w:proofErr w:type="gramStart"/>
      <w:r>
        <w:rPr>
          <w:rFonts w:ascii="Arial" w:hAnsi="Arial" w:cs="Arial"/>
          <w:bCs/>
          <w:color w:val="2E2E2E"/>
          <w:shd w:val="clear" w:color="auto" w:fill="FFFFFF"/>
        </w:rPr>
        <w:t>реконструкции</w:t>
      </w:r>
      <w:proofErr w:type="gramEnd"/>
      <w:r>
        <w:rPr>
          <w:rFonts w:ascii="Arial" w:hAnsi="Arial" w:cs="Arial"/>
          <w:bCs/>
          <w:color w:val="2E2E2E"/>
          <w:shd w:val="clear" w:color="auto" w:fill="FFFFFF"/>
        </w:rPr>
        <w:t xml:space="preserve"> автомобильных дорог общего пользования местного значения (при наличии объектов в программе)». </w:t>
      </w:r>
      <w:r>
        <w:rPr>
          <w:rFonts w:ascii="Arial" w:hAnsi="Arial" w:cs="Arial"/>
        </w:rPr>
        <w:t xml:space="preserve">Оценивается количественное значение  объема ввода в эксплуатацию после строительства и </w:t>
      </w:r>
      <w:proofErr w:type="gramStart"/>
      <w:r>
        <w:rPr>
          <w:rFonts w:ascii="Arial" w:hAnsi="Arial" w:cs="Arial"/>
        </w:rPr>
        <w:t>реконструкции</w:t>
      </w:r>
      <w:proofErr w:type="gramEnd"/>
      <w:r>
        <w:rPr>
          <w:rFonts w:ascii="Arial" w:hAnsi="Arial" w:cs="Arial"/>
        </w:rPr>
        <w:t xml:space="preserve">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по формуле: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L = </w:t>
      </w:r>
      <w:proofErr w:type="spellStart"/>
      <w:proofErr w:type="gramStart"/>
      <w:r>
        <w:rPr>
          <w:rFonts w:ascii="Arial" w:hAnsi="Arial" w:cs="Arial"/>
          <w:b/>
        </w:rPr>
        <w:t>L</w:t>
      </w:r>
      <w:proofErr w:type="gramEnd"/>
      <w:r>
        <w:rPr>
          <w:rFonts w:ascii="Arial" w:hAnsi="Arial" w:cs="Arial"/>
          <w:b/>
        </w:rPr>
        <w:t>ор</w:t>
      </w:r>
      <w:proofErr w:type="spellEnd"/>
      <w:r>
        <w:rPr>
          <w:rFonts w:ascii="Arial" w:hAnsi="Arial" w:cs="Arial"/>
        </w:rPr>
        <w:t>, где: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L</w:t>
      </w:r>
      <w:proofErr w:type="gramEnd"/>
      <w:r>
        <w:rPr>
          <w:rFonts w:ascii="Arial" w:hAnsi="Arial" w:cs="Arial"/>
        </w:rPr>
        <w:t>ор</w:t>
      </w:r>
      <w:proofErr w:type="spellEnd"/>
      <w:r>
        <w:rPr>
          <w:rFonts w:ascii="Arial" w:hAnsi="Arial" w:cs="Arial"/>
        </w:rPr>
        <w:t xml:space="preserve"> –  протяженность введенных в эксплуатацию построенных и реконструированных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за отчетный период. Единица измерения - </w:t>
      </w:r>
      <w:r>
        <w:rPr>
          <w:rFonts w:ascii="Arial" w:hAnsi="Arial" w:cs="Arial"/>
          <w:bCs/>
          <w:color w:val="2E2E2E"/>
          <w:shd w:val="clear" w:color="auto" w:fill="FFFFFF"/>
        </w:rPr>
        <w:t>километр на погонный метр.</w:t>
      </w:r>
      <w:r>
        <w:rPr>
          <w:rFonts w:ascii="Arial" w:hAnsi="Arial" w:cs="Arial"/>
        </w:rPr>
        <w:t xml:space="preserve"> Источник данных: отчетность,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 и управлением дорожного хозяйства и развития дорожной инфраструктуры. </w:t>
      </w:r>
    </w:p>
    <w:p w:rsidR="00C31D69" w:rsidRDefault="00C31D69" w:rsidP="00C31D6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7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C31D69" w:rsidRDefault="00C31D69" w:rsidP="00C31D6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1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C31D69" w:rsidRDefault="00C31D69" w:rsidP="00C31D6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Наименование показателя: «Создание парковочного пространства на улично-дорожной сети». Значение показателя определяется прямым счетом в виде количества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запланированных</w:t>
      </w:r>
      <w:proofErr w:type="gramEnd"/>
      <w:r>
        <w:rPr>
          <w:rFonts w:ascii="Arial" w:hAnsi="Arial" w:cs="Arial"/>
        </w:rPr>
        <w:t xml:space="preserve"> к созданию на улично-дорожной сети местного значения в очередном году. Единица измерения – </w:t>
      </w:r>
      <w:proofErr w:type="spellStart"/>
      <w:r>
        <w:rPr>
          <w:rFonts w:ascii="Arial" w:hAnsi="Arial" w:cs="Arial"/>
        </w:rPr>
        <w:t>машиноместа</w:t>
      </w:r>
      <w:proofErr w:type="spellEnd"/>
      <w:r>
        <w:rPr>
          <w:rFonts w:ascii="Arial" w:hAnsi="Arial" w:cs="Arial"/>
        </w:rPr>
        <w:t>. Источник данных: отчетность,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ДЭП».</w:t>
      </w:r>
    </w:p>
    <w:p w:rsidR="00C31D69" w:rsidRDefault="00C31D69" w:rsidP="00C31D6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Наименование показателя: «Количество созданных муниципальных платных парковок». Определяется как количество вновь созданных, в соответствии с  требованиями нормативных документов, муниципальных платных парковок на территории городского округа Люберцы.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C31D69" w:rsidRDefault="00C31D69" w:rsidP="00C31D6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Наименование показателя: «Количество созданных парковочных мест для легкового транспорта».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легкового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C31D69" w:rsidRDefault="00C31D69" w:rsidP="00C31D6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Наименование показателя: «Количество созданных парковочных мест для грузового транспорта». Определяется как </w:t>
      </w:r>
      <w:r>
        <w:rPr>
          <w:rFonts w:ascii="Arial" w:hAnsi="Arial" w:cs="Arial"/>
          <w:sz w:val="24"/>
          <w:szCs w:val="24"/>
        </w:rPr>
        <w:lastRenderedPageBreak/>
        <w:t xml:space="preserve">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грузового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>
        <w:rPr>
          <w:rFonts w:ascii="Arial" w:hAnsi="Arial" w:cs="Arial"/>
          <w:sz w:val="24"/>
          <w:szCs w:val="24"/>
        </w:rPr>
        <w:t>,М</w:t>
      </w:r>
      <w:proofErr w:type="gramEnd"/>
      <w:r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C31D69" w:rsidRDefault="00C31D69" w:rsidP="00C31D69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13. Наименование показателя: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населения»</w:t>
      </w:r>
      <w:r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</w:rPr>
        <w:t xml:space="preserve">Значение показателя рассчитывается путем определения количества погибших на </w:t>
      </w:r>
      <w:r>
        <w:rPr>
          <w:rFonts w:ascii="Arial" w:hAnsi="Arial" w:cs="Arial"/>
          <w:color w:val="000000"/>
        </w:rPr>
        <w:t>100 тыс. населения городского округа по следующей формуле:</w:t>
      </w:r>
    </w:p>
    <w:p w:rsidR="00C31D69" w:rsidRDefault="00C31D69" w:rsidP="00C31D69">
      <w:pPr>
        <w:ind w:firstLine="851"/>
        <w:jc w:val="both"/>
        <w:rPr>
          <w:rFonts w:ascii="Arial" w:hAnsi="Arial" w:cs="Arial"/>
        </w:rPr>
      </w:pPr>
    </w:p>
    <w:p w:rsidR="00C31D69" w:rsidRDefault="00C31D69" w:rsidP="00C31D69">
      <w:pPr>
        <w:autoSpaceDE w:val="0"/>
        <w:autoSpaceDN w:val="0"/>
        <w:adjustRightInd w:val="0"/>
        <w:ind w:left="26" w:right="26" w:firstLine="851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113405" cy="4787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40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</w:p>
    <w:p w:rsidR="00C31D69" w:rsidRDefault="00C31D69" w:rsidP="00C31D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Где: </w:t>
      </w:r>
    </w:p>
    <w:p w:rsidR="00C31D69" w:rsidRDefault="00C31D69" w:rsidP="00C31D6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en-US"/>
        </w:rPr>
        <w:t>R</w:t>
      </w:r>
      <w:r>
        <w:rPr>
          <w:rFonts w:ascii="Arial" w:hAnsi="Arial" w:cs="Arial"/>
          <w:b/>
        </w:rPr>
        <w:t xml:space="preserve">п 3 = </w:t>
      </w:r>
      <w:proofErr w:type="spellStart"/>
      <w:r>
        <w:rPr>
          <w:rFonts w:ascii="Arial" w:hAnsi="Arial" w:cs="Arial"/>
        </w:rPr>
        <w:t>Dп</w:t>
      </w:r>
      <w:proofErr w:type="spellEnd"/>
      <w:r>
        <w:rPr>
          <w:rFonts w:ascii="Arial" w:hAnsi="Arial" w:cs="Arial"/>
        </w:rPr>
        <w:t xml:space="preserve"> – случаев смертей от дорожно-транспортных происшествий на 100 тысяч населения (всего на дорогах федерального, регионального или </w:t>
      </w:r>
      <w:proofErr w:type="gramStart"/>
      <w:r>
        <w:rPr>
          <w:rFonts w:ascii="Arial" w:hAnsi="Arial" w:cs="Arial"/>
        </w:rPr>
        <w:t>межмуниципального  местного</w:t>
      </w:r>
      <w:proofErr w:type="gramEnd"/>
      <w:r>
        <w:rPr>
          <w:rFonts w:ascii="Arial" w:hAnsi="Arial" w:cs="Arial"/>
        </w:rPr>
        <w:t xml:space="preserve"> значения и частных автомобильных дорогах)*;</w:t>
      </w:r>
    </w:p>
    <w:p w:rsidR="00C31D69" w:rsidRDefault="00C31D69" w:rsidP="00C31D69">
      <w:pPr>
        <w:ind w:firstLine="851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ф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федерального значения (человек);</w:t>
      </w:r>
    </w:p>
    <w:p w:rsidR="00C31D69" w:rsidRDefault="00C31D69" w:rsidP="00C31D69">
      <w:pPr>
        <w:ind w:firstLine="851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р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</w:r>
    </w:p>
    <w:p w:rsidR="00C31D69" w:rsidRDefault="00C31D69" w:rsidP="00C31D69">
      <w:pPr>
        <w:ind w:firstLine="851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м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местного значения (человек);</w:t>
      </w:r>
    </w:p>
    <w:p w:rsidR="00C31D69" w:rsidRDefault="00C31D69" w:rsidP="00C31D69">
      <w:pPr>
        <w:ind w:firstLine="85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</w:t>
      </w:r>
      <w:proofErr w:type="gramStart"/>
      <w:r>
        <w:rPr>
          <w:rFonts w:ascii="Arial" w:hAnsi="Arial" w:cs="Arial"/>
        </w:rPr>
        <w:t>ч</w:t>
      </w:r>
      <w:proofErr w:type="spellEnd"/>
      <w:r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количество погибших в дорожно-транспортных происшествиях на  частных дорогах (человек);</w:t>
      </w:r>
    </w:p>
    <w:p w:rsidR="00C31D69" w:rsidRDefault="00C31D69" w:rsidP="00C31D69">
      <w:pPr>
        <w:ind w:firstLine="85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Чнас</w:t>
      </w:r>
      <w:proofErr w:type="spellEnd"/>
      <w:r>
        <w:rPr>
          <w:rFonts w:ascii="Arial" w:hAnsi="Arial" w:cs="Arial"/>
        </w:rPr>
        <w:t xml:space="preserve"> – среднегодовая численность Московской области (человек).</w:t>
      </w:r>
    </w:p>
    <w:p w:rsidR="00C31D69" w:rsidRDefault="00C31D69" w:rsidP="00C31D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Единица измерения - случаев на 100 тысяч человек. Источник данных: отчетность, предоставленная управлением транспорта и организации дорожного движения совместно с  Управлением ГИБДД ГУ МВД по Московской области. Среднегодовая численность населения городского округа и муниципального района Московской области – отчетные данные, предоставленные  Территориальным органом федеральной службы государственной статистики по Московской области. Базовое значение на 01.01.2020г. – 7,94 </w:t>
      </w:r>
    </w:p>
    <w:p w:rsidR="00C31D69" w:rsidRDefault="00C31D69" w:rsidP="00C31D69">
      <w:pPr>
        <w:pStyle w:val="ad"/>
        <w:rPr>
          <w:rFonts w:ascii="Arial" w:hAnsi="Arial" w:cs="Arial"/>
        </w:rPr>
      </w:pPr>
    </w:p>
    <w:p w:rsidR="00C31D69" w:rsidRDefault="00C31D69" w:rsidP="00C31D69">
      <w:pPr>
        <w:pStyle w:val="ad"/>
        <w:rPr>
          <w:rFonts w:ascii="Arial" w:hAnsi="Arial" w:cs="Arial"/>
        </w:rPr>
      </w:pPr>
    </w:p>
    <w:p w:rsidR="00C31D69" w:rsidRDefault="00C31D69" w:rsidP="00C31D69">
      <w:pPr>
        <w:pStyle w:val="ad"/>
        <w:ind w:firstLine="808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</w:t>
      </w:r>
    </w:p>
    <w:p w:rsidR="00C31D69" w:rsidRDefault="00C31D69" w:rsidP="00C31D69">
      <w:pPr>
        <w:pStyle w:val="ad"/>
        <w:ind w:firstLine="808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«Развитие </w:t>
      </w:r>
    </w:p>
    <w:p w:rsidR="00C31D69" w:rsidRDefault="00C31D69" w:rsidP="00C31D69">
      <w:pPr>
        <w:pStyle w:val="ad"/>
        <w:ind w:firstLine="808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 функционирование </w:t>
      </w:r>
    </w:p>
    <w:p w:rsidR="00C31D69" w:rsidRDefault="00C31D69" w:rsidP="00C31D69">
      <w:pPr>
        <w:pStyle w:val="ad"/>
        <w:ind w:firstLine="8080"/>
        <w:jc w:val="right"/>
        <w:rPr>
          <w:rFonts w:ascii="Arial" w:hAnsi="Arial" w:cs="Arial"/>
        </w:rPr>
      </w:pPr>
      <w:r>
        <w:rPr>
          <w:rFonts w:ascii="Arial" w:hAnsi="Arial" w:cs="Arial"/>
        </w:rPr>
        <w:t>дорожно-транспортного комплекса»</w:t>
      </w:r>
    </w:p>
    <w:p w:rsidR="00C31D69" w:rsidRDefault="00C31D69" w:rsidP="00C31D69">
      <w:pPr>
        <w:pStyle w:val="ad"/>
        <w:ind w:firstLine="8080"/>
        <w:rPr>
          <w:rFonts w:ascii="Arial" w:hAnsi="Arial" w:cs="Arial"/>
        </w:rPr>
      </w:pPr>
    </w:p>
    <w:p w:rsidR="00C31D69" w:rsidRDefault="00C31D69" w:rsidP="00C31D69">
      <w:pPr>
        <w:pStyle w:val="ad"/>
        <w:ind w:firstLine="8080"/>
        <w:rPr>
          <w:rFonts w:ascii="Arial" w:hAnsi="Arial" w:cs="Arial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1563"/>
        <w:gridCol w:w="2691"/>
        <w:gridCol w:w="1193"/>
        <w:gridCol w:w="1217"/>
        <w:gridCol w:w="1275"/>
        <w:gridCol w:w="1277"/>
        <w:gridCol w:w="1276"/>
        <w:gridCol w:w="1559"/>
      </w:tblGrid>
      <w:tr w:rsidR="00C31D69" w:rsidTr="00C31D69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Паспорт подпрограммы «Пассажирский транспорт общего пользования»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0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C31D69" w:rsidTr="00C31D69">
        <w:trPr>
          <w:trHeight w:val="276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бюджетных средств, 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79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31D69" w:rsidTr="00C31D69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31D69" w:rsidTr="00C31D69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12 815,14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71 423,21</w:t>
            </w:r>
          </w:p>
        </w:tc>
      </w:tr>
      <w:tr w:rsidR="00C31D69" w:rsidTr="00C31D69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1 302,00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1 516,00</w:t>
            </w:r>
          </w:p>
        </w:tc>
      </w:tr>
      <w:tr w:rsidR="00C31D69" w:rsidTr="00C31D69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11 513,14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13 501,07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69 907,21</w:t>
            </w:r>
          </w:p>
        </w:tc>
      </w:tr>
    </w:tbl>
    <w:p w:rsidR="00C31D69" w:rsidRDefault="00C31D69" w:rsidP="00C31D69">
      <w:pPr>
        <w:autoSpaceDE w:val="0"/>
        <w:autoSpaceDN w:val="0"/>
        <w:rPr>
          <w:rFonts w:ascii="Arial" w:hAnsi="Arial" w:cs="Arial"/>
        </w:rPr>
      </w:pPr>
    </w:p>
    <w:p w:rsidR="00C31D69" w:rsidRDefault="00C31D69" w:rsidP="00C31D69">
      <w:pPr>
        <w:autoSpaceDE w:val="0"/>
        <w:autoSpaceDN w:val="0"/>
        <w:rPr>
          <w:rFonts w:ascii="Arial" w:hAnsi="Arial" w:cs="Arial"/>
        </w:rPr>
      </w:pPr>
    </w:p>
    <w:p w:rsidR="00C31D69" w:rsidRDefault="00C31D69" w:rsidP="00C31D69">
      <w:pPr>
        <w:autoSpaceDE w:val="0"/>
        <w:autoSpaceDN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C31D69" w:rsidRDefault="00C31D69" w:rsidP="00C31D69">
      <w:pPr>
        <w:autoSpaceDE w:val="0"/>
        <w:autoSpaceDN w:val="0"/>
        <w:rPr>
          <w:rFonts w:ascii="Arial" w:hAnsi="Arial" w:cs="Arial"/>
        </w:rPr>
      </w:pPr>
    </w:p>
    <w:p w:rsidR="00C31D69" w:rsidRDefault="00C31D69" w:rsidP="00C31D69">
      <w:pPr>
        <w:pStyle w:val="ad"/>
        <w:ind w:firstLine="426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 доступность транспортных услуг для населения. П</w:t>
      </w:r>
      <w:r>
        <w:rPr>
          <w:rFonts w:ascii="Arial" w:hAnsi="Arial" w:cs="Arial"/>
          <w:color w:val="000000"/>
          <w:shd w:val="clear" w:color="auto" w:fill="FFFFFF"/>
        </w:rPr>
        <w:t xml:space="preserve">одпрограмма предусматривает мероприятия по организации транспортного обслуживания населения, в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т.ч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 по автобусным муниципальным маршрутам регулярных перевозок  и  по перевозке 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C31D69" w:rsidRDefault="00C31D69" w:rsidP="00C31D69">
      <w:pPr>
        <w:pStyle w:val="ad"/>
        <w:ind w:firstLine="426"/>
        <w:jc w:val="both"/>
        <w:rPr>
          <w:rFonts w:ascii="Arial" w:hAnsi="Arial" w:cs="Arial"/>
          <w:color w:val="000000"/>
          <w:shd w:val="clear" w:color="auto" w:fill="FFFFFF"/>
        </w:rPr>
      </w:pPr>
    </w:p>
    <w:p w:rsidR="00C31D69" w:rsidRDefault="00C31D69" w:rsidP="00C31D69">
      <w:pPr>
        <w:pStyle w:val="ad"/>
        <w:ind w:firstLine="426"/>
        <w:jc w:val="both"/>
        <w:rPr>
          <w:rFonts w:ascii="Arial" w:hAnsi="Arial" w:cs="Arial"/>
          <w:color w:val="000000"/>
          <w:shd w:val="clear" w:color="auto" w:fill="FFFFFF"/>
        </w:rPr>
      </w:pPr>
    </w:p>
    <w:p w:rsidR="00C31D69" w:rsidRDefault="00C31D69" w:rsidP="00C31D69">
      <w:pPr>
        <w:pStyle w:val="ad"/>
        <w:ind w:firstLine="426"/>
        <w:jc w:val="both"/>
        <w:rPr>
          <w:rFonts w:ascii="Arial" w:hAnsi="Arial" w:cs="Arial"/>
          <w:color w:val="000000"/>
          <w:shd w:val="clear" w:color="auto" w:fill="FFFFFF"/>
        </w:rPr>
      </w:pPr>
    </w:p>
    <w:p w:rsidR="00C31D69" w:rsidRDefault="00C31D69" w:rsidP="00C31D69">
      <w:pPr>
        <w:pStyle w:val="ad"/>
        <w:ind w:firstLine="426"/>
        <w:jc w:val="both"/>
        <w:rPr>
          <w:rFonts w:ascii="Arial" w:hAnsi="Arial" w:cs="Arial"/>
          <w:color w:val="000000"/>
          <w:shd w:val="clear" w:color="auto" w:fill="FFFFFF"/>
        </w:rPr>
      </w:pPr>
    </w:p>
    <w:p w:rsidR="00C31D69" w:rsidRDefault="00C31D69" w:rsidP="00C31D69">
      <w:pPr>
        <w:pStyle w:val="ad"/>
        <w:ind w:firstLine="426"/>
        <w:jc w:val="both"/>
        <w:rPr>
          <w:rFonts w:ascii="Arial" w:hAnsi="Arial" w:cs="Arial"/>
          <w:color w:val="000000"/>
          <w:shd w:val="clear" w:color="auto" w:fill="FFFFFF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1754"/>
        <w:gridCol w:w="74"/>
        <w:gridCol w:w="1487"/>
        <w:gridCol w:w="98"/>
        <w:gridCol w:w="2170"/>
        <w:gridCol w:w="567"/>
        <w:gridCol w:w="851"/>
        <w:gridCol w:w="618"/>
        <w:gridCol w:w="941"/>
        <w:gridCol w:w="334"/>
        <w:gridCol w:w="1225"/>
        <w:gridCol w:w="193"/>
        <w:gridCol w:w="1225"/>
        <w:gridCol w:w="51"/>
        <w:gridCol w:w="1225"/>
        <w:gridCol w:w="1559"/>
      </w:tblGrid>
      <w:tr w:rsidR="00C31D69" w:rsidTr="00C31D69">
        <w:trPr>
          <w:trHeight w:val="20"/>
        </w:trPr>
        <w:tc>
          <w:tcPr>
            <w:tcW w:w="657" w:type="dxa"/>
            <w:shd w:val="clear" w:color="auto" w:fill="FFFFFF"/>
            <w:noWrap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26" w:type="dxa"/>
            <w:gridSpan w:val="2"/>
            <w:shd w:val="clear" w:color="auto" w:fill="FFFFFF"/>
            <w:noWrap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585" w:type="dxa"/>
            <w:gridSpan w:val="2"/>
            <w:shd w:val="clear" w:color="auto" w:fill="FFFFFF"/>
            <w:noWrap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736" w:type="dxa"/>
            <w:gridSpan w:val="2"/>
            <w:shd w:val="clear" w:color="auto" w:fill="FFFFFF"/>
            <w:noWrap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69" w:type="dxa"/>
            <w:gridSpan w:val="2"/>
            <w:shd w:val="clear" w:color="auto" w:fill="FFFFFF"/>
            <w:noWrap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gridSpan w:val="2"/>
            <w:shd w:val="clear" w:color="auto" w:fill="FFFFFF"/>
            <w:noWrap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gridSpan w:val="2"/>
            <w:shd w:val="clear" w:color="auto" w:fill="FFFFFF"/>
            <w:noWrap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FFFFFF"/>
            <w:noWrap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25" w:type="dxa"/>
            <w:shd w:val="clear" w:color="auto" w:fill="FFFFFF"/>
            <w:noWrap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FF"/>
            <w:noWrap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15026" w:type="dxa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Паспорт подпрограммы «Дороги Подмосковья»</w:t>
            </w:r>
          </w:p>
        </w:tc>
      </w:tr>
      <w:tr w:rsidR="00C31D69" w:rsidTr="00C31D69">
        <w:trPr>
          <w:trHeight w:val="20"/>
        </w:trPr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61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C31D69" w:rsidTr="00C31D69">
        <w:trPr>
          <w:trHeight w:val="20"/>
        </w:trPr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подпрограммы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бюджетных средств, 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78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31D69" w:rsidTr="00C31D69">
        <w:trPr>
          <w:trHeight w:val="20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0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31D69" w:rsidTr="00C31D69">
        <w:trPr>
          <w:trHeight w:val="20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549 470,47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2 317 780,87</w:t>
            </w:r>
          </w:p>
        </w:tc>
      </w:tr>
      <w:tr w:rsidR="00C31D69" w:rsidTr="00C31D69">
        <w:trPr>
          <w:trHeight w:val="20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160 011,00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160 650,00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163 904,00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484 565,00</w:t>
            </w:r>
          </w:p>
        </w:tc>
      </w:tr>
      <w:tr w:rsidR="00C31D69" w:rsidTr="00C31D69">
        <w:trPr>
          <w:trHeight w:val="20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388 459,47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1 831 715,87</w:t>
            </w:r>
          </w:p>
        </w:tc>
      </w:tr>
      <w:tr w:rsidR="00C31D69" w:rsidTr="00C31D69">
        <w:trPr>
          <w:trHeight w:val="20"/>
        </w:trPr>
        <w:tc>
          <w:tcPr>
            <w:tcW w:w="2410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</w:tr>
    </w:tbl>
    <w:p w:rsidR="00C31D69" w:rsidRDefault="00C31D69" w:rsidP="00C31D69">
      <w:pPr>
        <w:autoSpaceDE w:val="0"/>
        <w:autoSpaceDN w:val="0"/>
        <w:rPr>
          <w:rFonts w:ascii="Arial" w:hAnsi="Arial" w:cs="Arial"/>
        </w:rPr>
      </w:pPr>
    </w:p>
    <w:p w:rsidR="00C31D69" w:rsidRDefault="00C31D69" w:rsidP="00C31D69">
      <w:pPr>
        <w:autoSpaceDE w:val="0"/>
        <w:autoSpaceDN w:val="0"/>
        <w:rPr>
          <w:rFonts w:ascii="Arial" w:hAnsi="Arial" w:cs="Arial"/>
        </w:rPr>
      </w:pPr>
    </w:p>
    <w:p w:rsidR="00C31D69" w:rsidRDefault="00C31D69" w:rsidP="00C31D69">
      <w:pPr>
        <w:autoSpaceDE w:val="0"/>
        <w:autoSpaceDN w:val="0"/>
        <w:rPr>
          <w:rFonts w:ascii="Arial" w:hAnsi="Arial" w:cs="Arial"/>
        </w:rPr>
      </w:pPr>
    </w:p>
    <w:p w:rsidR="00C31D69" w:rsidRDefault="00C31D69" w:rsidP="00C31D69">
      <w:pPr>
        <w:autoSpaceDE w:val="0"/>
        <w:autoSpaceDN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C31D69" w:rsidRDefault="00C31D69" w:rsidP="00C31D69">
      <w:pPr>
        <w:autoSpaceDE w:val="0"/>
        <w:autoSpaceDN w:val="0"/>
        <w:rPr>
          <w:rFonts w:ascii="Arial" w:hAnsi="Arial" w:cs="Arial"/>
        </w:rPr>
      </w:pPr>
    </w:p>
    <w:p w:rsidR="00C31D69" w:rsidRDefault="00C31D69" w:rsidP="00C31D69">
      <w:pPr>
        <w:pStyle w:val="ad"/>
        <w:ind w:firstLine="567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транспорта, данное обстоятельство существенно влияет на эксплуатационные свойства дорожного покрытия.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Подпрограмма направлена на содержание и ремонт автомобильных дорог общего пользования, в том числе ямочный ремонт, замена дорожных знаков и стоек, замена и окраска бортового камня, нанесение горизонтальной и разметки, замена и ремонт ограждений и др. Высокие темпы жилищного строительства и резкий рост  автомобилизации требуют постоянного развития и сети парковок, создания новых парковочных мест, а также содержания их в соответствии с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нормативными требованиями. С увеличением интенсивности движения автотранспорта по муниципальным дорогам, одновременно увеличился рост дорожно-транспортных происшествий. Данная подпрограмма также направлена на обеспечение безопасности дорожного движения для водителей и пешеходов на дорогах и вдоль них.</w:t>
      </w:r>
      <w:r>
        <w:rPr>
          <w:rFonts w:ascii="Arial" w:hAnsi="Arial" w:cs="Arial"/>
          <w:shd w:val="clear" w:color="auto" w:fill="FFFFFF"/>
        </w:rPr>
        <w:t xml:space="preserve"> </w:t>
      </w:r>
    </w:p>
    <w:p w:rsidR="00C31D69" w:rsidRDefault="00C31D69" w:rsidP="00C31D69">
      <w:pPr>
        <w:pStyle w:val="ad"/>
        <w:ind w:firstLine="567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lastRenderedPageBreak/>
        <w:t xml:space="preserve"> «Приложение № 2</w:t>
      </w:r>
    </w:p>
    <w:p w:rsidR="00C31D69" w:rsidRDefault="00C31D69" w:rsidP="00C31D69">
      <w:pPr>
        <w:pStyle w:val="ad"/>
        <w:ind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к муниципальной программе «Развитие и функционирование </w:t>
      </w:r>
    </w:p>
    <w:p w:rsidR="00C31D69" w:rsidRDefault="00C31D69" w:rsidP="00C31D69">
      <w:pPr>
        <w:pStyle w:val="ad"/>
        <w:ind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дорожно-транспортного комплекса»</w:t>
      </w:r>
    </w:p>
    <w:p w:rsidR="00C31D69" w:rsidRDefault="00C31D69" w:rsidP="00C31D69">
      <w:pPr>
        <w:pStyle w:val="ad"/>
        <w:ind w:firstLine="9498"/>
        <w:rPr>
          <w:rFonts w:ascii="Arial" w:hAnsi="Arial" w:cs="Arial"/>
        </w:rPr>
      </w:pPr>
    </w:p>
    <w:p w:rsidR="00C31D69" w:rsidRDefault="00C31D69" w:rsidP="00C31D69">
      <w:pPr>
        <w:pStyle w:val="ad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1 Пассажирский транспорт общего пользования</w:t>
      </w:r>
    </w:p>
    <w:p w:rsidR="00C31D69" w:rsidRDefault="00C31D69" w:rsidP="00C31D69">
      <w:pPr>
        <w:pStyle w:val="ad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15960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819"/>
        <w:gridCol w:w="2124"/>
        <w:gridCol w:w="1417"/>
        <w:gridCol w:w="1134"/>
        <w:gridCol w:w="1275"/>
        <w:gridCol w:w="1134"/>
        <w:gridCol w:w="993"/>
        <w:gridCol w:w="1134"/>
        <w:gridCol w:w="992"/>
        <w:gridCol w:w="992"/>
        <w:gridCol w:w="992"/>
        <w:gridCol w:w="1276"/>
        <w:gridCol w:w="1559"/>
        <w:gridCol w:w="89"/>
      </w:tblGrid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              (тыс. руб.)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                    (тыс. руб.)</w:t>
            </w: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tabs>
                <w:tab w:val="left" w:pos="1701"/>
              </w:tabs>
              <w:autoSpaceDE w:val="0"/>
              <w:autoSpaceDN w:val="0"/>
              <w:adjustRightInd w:val="0"/>
              <w:ind w:left="19" w:right="56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Результаты </w:t>
            </w:r>
          </w:p>
          <w:p w:rsidR="00C31D69" w:rsidRDefault="00C31D69">
            <w:pPr>
              <w:tabs>
                <w:tab w:val="left" w:pos="1701"/>
              </w:tabs>
              <w:autoSpaceDE w:val="0"/>
              <w:autoSpaceDN w:val="0"/>
              <w:adjustRightInd w:val="0"/>
              <w:ind w:left="19" w:right="56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выполнения мероприятия подпрограммы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Организация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транспортного обслуживания населения по муниципальным маршрутам регулярных перевозок по регулируемым тарифам  в соответствии  с муниципальными контрактами  и договорами на выполнение работ по перевозке пассажиров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01.01.2020 - 31.12.20</w:t>
            </w: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1 516,00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 и организации дорожного движения администрации городского округа Люберцы Московской области 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Достижение                        100 % -го соблюдения </w:t>
            </w:r>
            <w:r>
              <w:rPr>
                <w:rFonts w:ascii="Arial" w:hAnsi="Arial" w:cs="Arial"/>
                <w:color w:val="000000"/>
              </w:rPr>
              <w:lastRenderedPageBreak/>
              <w:t>расписания на автобусных маршрутах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18 412,71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69 907,21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11 513,14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71 423,21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12 815,14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2.1 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 на </w:t>
            </w:r>
            <w:r>
              <w:rPr>
                <w:rFonts w:ascii="Arial" w:hAnsi="Arial" w:cs="Arial"/>
                <w:color w:val="000000"/>
              </w:rPr>
              <w:lastRenderedPageBreak/>
              <w:t>выполнение работ по перевозке пассажиров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поездок, оплаченных с использованием единых транспортных  и банковских карт,  в общем количестве оплаченных пассажирами поездок на </w:t>
            </w:r>
            <w:r>
              <w:rPr>
                <w:rFonts w:ascii="Arial" w:hAnsi="Arial" w:cs="Arial"/>
                <w:color w:val="000000"/>
              </w:rPr>
              <w:lastRenderedPageBreak/>
              <w:t>конец года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Люберцы 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3 165,00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1 532,21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1 315,14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69 891,00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69 891,00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2.3.1 Организация оказания услуг по перевозке пассажиров по муниципальному (пригородному) маршруту регулярных перевозок по регулируемым </w:t>
            </w:r>
            <w:r>
              <w:rPr>
                <w:rFonts w:ascii="Arial" w:hAnsi="Arial" w:cs="Arial"/>
                <w:color w:val="000000"/>
              </w:rPr>
              <w:lastRenderedPageBreak/>
              <w:t>тарифам № 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</w:t>
            </w:r>
            <w:r>
              <w:rPr>
                <w:rFonts w:ascii="Arial" w:hAnsi="Arial" w:cs="Arial"/>
                <w:color w:val="000000"/>
              </w:rPr>
              <w:lastRenderedPageBreak/>
              <w:t>общем количестве оплаченных пассажирами поездок на конец года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2.3.2 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2.3.3 Организация оказания услуг по перевозке пассажиров по новым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муниципальным (городским) маршрутам регулярных перевозок по регулируемым тарифам № 11,78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поездок, оплаченных с </w:t>
            </w:r>
            <w:r>
              <w:rPr>
                <w:rFonts w:ascii="Arial" w:hAnsi="Arial" w:cs="Arial"/>
                <w:color w:val="000000"/>
              </w:rPr>
              <w:lastRenderedPageBreak/>
              <w:t>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10 891,00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10 891,00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1.2.4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2.3.4 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1.2.5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2.3.5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 транспортного обслуживания населения по новым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</w:t>
            </w:r>
            <w:r>
              <w:rPr>
                <w:rFonts w:ascii="Arial" w:hAnsi="Arial" w:cs="Arial"/>
                <w:color w:val="000000"/>
              </w:rPr>
              <w:lastRenderedPageBreak/>
              <w:t>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 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городского электрического транспорта)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поездок, оплаченных с использованием единых транспортных  и банковских карт,  в общем количестве оплаченных пассажирами </w:t>
            </w:r>
            <w:r>
              <w:rPr>
                <w:rFonts w:ascii="Arial" w:hAnsi="Arial" w:cs="Arial"/>
                <w:color w:val="000000"/>
              </w:rPr>
              <w:lastRenderedPageBreak/>
              <w:t>поездок на конец года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71 423,21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12 815,14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18 412,71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69 907,21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11 513,14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</w:tbl>
    <w:p w:rsidR="00C31D69" w:rsidRDefault="00C31D69" w:rsidP="00C31D69">
      <w:pPr>
        <w:autoSpaceDE w:val="0"/>
        <w:autoSpaceDN w:val="0"/>
        <w:jc w:val="center"/>
        <w:rPr>
          <w:rFonts w:ascii="Arial" w:hAnsi="Arial" w:cs="Arial"/>
          <w:b/>
          <w:bCs/>
          <w:color w:val="000000"/>
        </w:rPr>
      </w:pPr>
    </w:p>
    <w:p w:rsidR="00C31D69" w:rsidRDefault="00C31D69" w:rsidP="00C31D69">
      <w:pPr>
        <w:autoSpaceDE w:val="0"/>
        <w:autoSpaceDN w:val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color w:val="000000"/>
          <w:lang w:val="en-US"/>
        </w:rPr>
        <w:t>II</w:t>
      </w:r>
      <w:r>
        <w:rPr>
          <w:rFonts w:ascii="Arial" w:hAnsi="Arial" w:cs="Arial"/>
          <w:b/>
          <w:bCs/>
          <w:color w:val="000000"/>
        </w:rPr>
        <w:t xml:space="preserve"> Дороги Подмосковья</w:t>
      </w:r>
    </w:p>
    <w:tbl>
      <w:tblPr>
        <w:tblW w:w="16050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"/>
        <w:gridCol w:w="638"/>
        <w:gridCol w:w="1843"/>
        <w:gridCol w:w="1417"/>
        <w:gridCol w:w="1134"/>
        <w:gridCol w:w="1418"/>
        <w:gridCol w:w="992"/>
        <w:gridCol w:w="20"/>
        <w:gridCol w:w="636"/>
        <w:gridCol w:w="478"/>
        <w:gridCol w:w="158"/>
        <w:gridCol w:w="636"/>
        <w:gridCol w:w="340"/>
        <w:gridCol w:w="685"/>
        <w:gridCol w:w="449"/>
        <w:gridCol w:w="992"/>
        <w:gridCol w:w="118"/>
        <w:gridCol w:w="874"/>
        <w:gridCol w:w="715"/>
        <w:gridCol w:w="59"/>
        <w:gridCol w:w="360"/>
        <w:gridCol w:w="1985"/>
        <w:gridCol w:w="30"/>
      </w:tblGrid>
      <w:tr w:rsidR="00C31D69" w:rsidTr="00C31D69">
        <w:trPr>
          <w:gridAfter w:val="3"/>
          <w:wAfter w:w="2375" w:type="dxa"/>
          <w:trHeight w:val="20"/>
        </w:trPr>
        <w:tc>
          <w:tcPr>
            <w:tcW w:w="72" w:type="dxa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20" w:type="dxa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gridSpan w:val="2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025" w:type="dxa"/>
            <w:gridSpan w:val="2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gridSpan w:val="3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gridSpan w:val="2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" w:type="dxa"/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3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Строительство и реконструкция автомобильных </w:t>
            </w:r>
            <w:r>
              <w:rPr>
                <w:rFonts w:ascii="Arial" w:hAnsi="Arial" w:cs="Arial"/>
                <w:color w:val="000000"/>
              </w:rPr>
              <w:lastRenderedPageBreak/>
              <w:t>дорог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современной и эффективной транспортной инфраструктуры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работ по строительству (реконструкции) объектов дорожного хозяйства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современной и эффективной транспортной инфраструктуры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 Ремонт, капитальный ремонт сети автомобильных дорог, мостов и путепроводов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484 565,00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160 011,00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160 650,00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нормативного содержания автомобильных дорог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450 689,99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1 831 715,87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388 459,47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1 000,00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599 078,99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2 317 780,87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549 470,47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484 565,00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160 011,00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160 650,00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</w:t>
            </w:r>
            <w:r>
              <w:rPr>
                <w:rFonts w:ascii="Arial" w:hAnsi="Arial" w:cs="Arial"/>
                <w:color w:val="000000"/>
              </w:rPr>
              <w:lastRenderedPageBreak/>
              <w:t>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автомобильных дорог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7 810,00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49 505,00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8 422,00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8 456,00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8 627,00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156 199,00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534 070,00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168 433,00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169 106,00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172 531,00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5.3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работ в целях проведения капитального ремонта и </w:t>
            </w:r>
            <w:proofErr w:type="gramStart"/>
            <w:r>
              <w:rPr>
                <w:rFonts w:ascii="Arial" w:hAnsi="Arial" w:cs="Arial"/>
                <w:color w:val="000000"/>
              </w:rPr>
              <w:t>ремонта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нормативного содержания автомобильных дорог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5.5 Дорожная деятельность в отношении автомобильных дорог местного </w:t>
            </w:r>
            <w:r>
              <w:rPr>
                <w:rFonts w:ascii="Arial" w:hAnsi="Arial" w:cs="Arial"/>
                <w:color w:val="000000"/>
              </w:rPr>
              <w:lastRenderedPageBreak/>
              <w:t>значения в границах городского округа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</w:t>
            </w:r>
          </w:p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</w:t>
            </w:r>
            <w:r>
              <w:rPr>
                <w:rFonts w:ascii="Arial" w:hAnsi="Arial" w:cs="Arial"/>
                <w:color w:val="000000"/>
              </w:rPr>
              <w:lastRenderedPageBreak/>
              <w:t>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автомобильных дорог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382 739,38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1 633 2</w:t>
            </w:r>
            <w:r>
              <w:rPr>
                <w:rFonts w:ascii="Arial" w:hAnsi="Arial" w:cs="Arial"/>
                <w:color w:val="000000"/>
              </w:rPr>
              <w:lastRenderedPageBreak/>
              <w:t>46,31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350 726,</w:t>
            </w:r>
            <w:r>
              <w:rPr>
                <w:rFonts w:ascii="Arial" w:hAnsi="Arial" w:cs="Arial"/>
                <w:color w:val="000000"/>
              </w:rPr>
              <w:lastRenderedPageBreak/>
              <w:t>31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322 130,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321 130,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320 13</w:t>
            </w: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319 13</w:t>
            </w: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382 739,38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1 633 246,31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350 726,31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322 130,00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2.3.1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5.5.1  Ремонтные работы объектов дорожного хозяйства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42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дорожной инфраструктуры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поддержания дорожного покрытия в нормативном состоянии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2.3.2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5.5.2 Содержание объектов дорожного хозяйства, в том числе ливневых канализаций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нормативного содержания автомобильных дорог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323 024,08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1 616 796,31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342 276,31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317 130,00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323 024,08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1 616 796,31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342 276,31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317 130,00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2.3.2.1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5.5.2.1 Содержание автомобильных дорог общего пользования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( 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</w:rPr>
              <w:t>в.т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числе: ямочный ремонт, замена дорожных знаков и стоек, замена и </w:t>
            </w:r>
            <w:r>
              <w:rPr>
                <w:rFonts w:ascii="Arial" w:hAnsi="Arial" w:cs="Arial"/>
                <w:color w:val="000000"/>
              </w:rPr>
              <w:lastRenderedPageBreak/>
              <w:t>окраска бортового камня, нанесение горизонтальной разметки, замена и ремонт ограждений)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дорожной инфраструктуры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автомобильных дорог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305 871,32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1 522 634,01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319 953,85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305 871,32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1 522 634,01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319 953,85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5.5.2.2 Содержание системы ливневой канализации на дорогах общего пользования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водоотведения поверхностных сточных вод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80 549,80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20 509,96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16 509,96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14 509,96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13 509,96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80 549,80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20 509,96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16 509,96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14 509,96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13 509,96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2.3.2.3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5.5.2.3 Выявление, перемещение, хранение и </w:t>
            </w:r>
            <w:r>
              <w:rPr>
                <w:rFonts w:ascii="Arial" w:hAnsi="Arial" w:cs="Arial"/>
                <w:color w:val="000000"/>
              </w:rPr>
              <w:lastRenderedPageBreak/>
              <w:t>утилизация брошенных, бесхозяйных транспортных средств, частей разукомплектованных транспортных средств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</w:t>
            </w:r>
            <w:r>
              <w:rPr>
                <w:rFonts w:ascii="Arial" w:hAnsi="Arial" w:cs="Arial"/>
                <w:color w:val="000000"/>
              </w:rPr>
              <w:lastRenderedPageBreak/>
              <w:t>хозяйства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Выявление, перемещение, хранение и утилизация </w:t>
            </w:r>
            <w:r>
              <w:rPr>
                <w:rFonts w:ascii="Arial" w:hAnsi="Arial" w:cs="Arial"/>
                <w:color w:val="000000"/>
              </w:rPr>
              <w:lastRenderedPageBreak/>
              <w:t>брошенных, бесхозяйных транспортных средств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2.3.2.4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5.5.2.4 Содержание светофорных объектов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светофорных объектов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11 362,50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1 362,50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11 362,50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1 362,50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 Мероприятия по обеспечению безопасности дорожного движения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безопасность дорожного движения на территории городского округа Люберцы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58 340,61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144 010,56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28 320,36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28 535,05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58 340,61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144 010,56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28 320,36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28 535,05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5.6.1 Приобретение материалов для оформления уголков (кабинетов) по БДД наглядной агитацией по профилактике </w:t>
            </w:r>
            <w:r>
              <w:rPr>
                <w:rFonts w:ascii="Arial" w:hAnsi="Arial" w:cs="Arial"/>
                <w:color w:val="000000"/>
              </w:rPr>
              <w:lastRenderedPageBreak/>
              <w:t>детского дорожно-транспортного травматизма в общеобразовательных учреждениях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</w:t>
            </w:r>
            <w:r>
              <w:rPr>
                <w:rFonts w:ascii="Arial" w:hAnsi="Arial" w:cs="Arial"/>
                <w:color w:val="000000"/>
              </w:rPr>
              <w:lastRenderedPageBreak/>
              <w:t>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элементов (браслетов, рюкзаков, значков)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2.4.3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5.6.3 Приобретение видеоматериала по профилактике БДД, уголков </w:t>
            </w:r>
            <w:r>
              <w:rPr>
                <w:rFonts w:ascii="Arial" w:hAnsi="Arial" w:cs="Arial"/>
                <w:color w:val="000000"/>
              </w:rPr>
              <w:lastRenderedPageBreak/>
              <w:t>ЮИД с наглядной агитацией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</w:t>
            </w:r>
            <w:r>
              <w:rPr>
                <w:rFonts w:ascii="Arial" w:hAnsi="Arial" w:cs="Arial"/>
                <w:color w:val="000000"/>
              </w:rPr>
              <w:lastRenderedPageBreak/>
              <w:t>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2.4.4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5.6.4 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</w:t>
            </w:r>
            <w:r>
              <w:rPr>
                <w:rFonts w:ascii="Arial" w:hAnsi="Arial" w:cs="Arial"/>
                <w:color w:val="000000"/>
              </w:rPr>
              <w:lastRenderedPageBreak/>
              <w:t>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2.4.5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5.6.5 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2.4.6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5.6.6 Обеспечение обустройства площадок по БДД на базе общеобразовательных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2.4.7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5.6.7 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2.4.8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5.6.8 Установка ограждений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дорожной </w:t>
            </w:r>
            <w:r>
              <w:rPr>
                <w:rFonts w:ascii="Arial" w:hAnsi="Arial" w:cs="Arial"/>
                <w:color w:val="000000"/>
              </w:rPr>
              <w:lastRenderedPageBreak/>
              <w:t>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безопасности дорожного движения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2.4.9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5.6.9 Установка светофорных объектов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</w:rPr>
              <w:t>, Т1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светофорных объектов, соответствующих нормативным требованиям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17 660,40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17 660,40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2.4.10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5.6.10 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работ по дополнительному освещению на пешеходных переходах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Приведение пешеходных </w:t>
            </w:r>
            <w:r>
              <w:rPr>
                <w:rFonts w:ascii="Arial" w:hAnsi="Arial" w:cs="Arial"/>
                <w:color w:val="000000"/>
              </w:rPr>
              <w:lastRenderedPageBreak/>
              <w:t>переходов в соответствие с нормативными требованиями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3 830,75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21 291,81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4 806,61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3 830,75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21 291,81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4 806,61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2.4.11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5.6.11 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дорожной инфраструктуры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Занижение бордюров и устройство тактильной плитки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4 724,85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4 724,85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5.6.12 Установка дорожных знаков и стоек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дорожных знаков и стоек в городском округе Люберцы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16 543,50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16 543,50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pStyle w:val="ae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2.4.13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5.6.13 Нанесение разметки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</w:t>
            </w:r>
            <w:r>
              <w:rPr>
                <w:rFonts w:ascii="Arial" w:hAnsi="Arial" w:cs="Arial"/>
                <w:color w:val="000000"/>
              </w:rPr>
              <w:lastRenderedPageBreak/>
              <w:t>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Нанесение разметки в городском округе Люберцы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2.4.14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5.6.14 Установка искусственных дорожных неровностей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искусственных дорожных неровностей в городском округе Люберцы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4 390,00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4 390,00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5.7 Создание и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обеспечение функционирования парковок (парковочных мест)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</w:t>
            </w:r>
            <w:r>
              <w:rPr>
                <w:rFonts w:ascii="Arial" w:hAnsi="Arial" w:cs="Arial"/>
                <w:color w:val="000000"/>
              </w:rPr>
              <w:lastRenderedPageBreak/>
              <w:t>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парковочного пространства</w:t>
            </w:r>
          </w:p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4 954,00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6 454,00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1 990,80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1 490,80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0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599 078,99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2 317 780,87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549 470,47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0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450 689,99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1 831 715,87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388 459,47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0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484 565,00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160 011,00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160 650,00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0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</w:tbl>
    <w:p w:rsidR="00C31D69" w:rsidRDefault="00C31D69" w:rsidP="00C31D69">
      <w:pPr>
        <w:ind w:left="11624"/>
        <w:rPr>
          <w:rFonts w:ascii="Arial" w:hAnsi="Arial" w:cs="Arial"/>
        </w:rPr>
      </w:pPr>
    </w:p>
    <w:p w:rsidR="00C31D69" w:rsidRDefault="00C31D69" w:rsidP="00C31D69">
      <w:pPr>
        <w:ind w:left="11624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2.1 </w:t>
      </w:r>
    </w:p>
    <w:p w:rsidR="00C31D69" w:rsidRDefault="00C31D69" w:rsidP="00C31D69">
      <w:pPr>
        <w:ind w:left="11624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«Развитие и функционирование</w:t>
      </w:r>
    </w:p>
    <w:p w:rsidR="00C31D69" w:rsidRDefault="00C31D69" w:rsidP="00C31D69">
      <w:pPr>
        <w:ind w:left="11624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дорожно-транспортного комплекса»</w:t>
      </w:r>
    </w:p>
    <w:p w:rsidR="00C31D69" w:rsidRDefault="00C31D69" w:rsidP="00C31D69">
      <w:pPr>
        <w:ind w:left="4253"/>
        <w:rPr>
          <w:rFonts w:ascii="Arial" w:hAnsi="Arial" w:cs="Arial"/>
        </w:rPr>
      </w:pPr>
    </w:p>
    <w:p w:rsidR="00C31D69" w:rsidRDefault="00C31D69" w:rsidP="00C31D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Адресный перечень муниципальных платных парковок для легкового транспорта в городском округе Люберцы, финансирование которых предусмотрено мероприятием 5.7 Создание и обеспечение функционирования парковок (парковочных мест) за счет внебюджетных источников </w:t>
      </w:r>
    </w:p>
    <w:p w:rsidR="00C31D69" w:rsidRDefault="00C31D69" w:rsidP="00C31D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Подпрограммы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Дороги Подмосковья</w:t>
      </w:r>
    </w:p>
    <w:p w:rsidR="00C31D69" w:rsidRDefault="00C31D69" w:rsidP="00C31D69">
      <w:pPr>
        <w:rPr>
          <w:rFonts w:ascii="Arial" w:hAnsi="Arial" w:cs="Arial"/>
        </w:rPr>
      </w:pPr>
    </w:p>
    <w:tbl>
      <w:tblPr>
        <w:tblW w:w="1290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4"/>
        <w:gridCol w:w="5244"/>
        <w:gridCol w:w="2126"/>
        <w:gridCol w:w="2268"/>
      </w:tblGrid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  <w:p w:rsidR="00C31D69" w:rsidRDefault="00C31D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  <w:p w:rsidR="00C31D69" w:rsidRDefault="00C31D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Площадь, </w:t>
            </w:r>
          </w:p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кв.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Предполагаемый год ввода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1 663,0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3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50:22:0010203:7021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10 095,0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50:22:0010203:189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2 167,0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2017 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50:22:0010203:159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 пос. Калинина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2 292,0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50:22:0010203:7013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 пос. Калинина, около д.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50:22:0000000:126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Космонавтов, напротив д.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19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50:22:0010108:10143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 ул. Попова, около д.16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3 825,0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50:22:0010201:182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пр-т, около д.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50:22:0010201:181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пр-т, около д. 15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2 154,0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  <w:p w:rsidR="00C31D69" w:rsidRDefault="00C31D69">
            <w:pPr>
              <w:jc w:val="right"/>
              <w:rPr>
                <w:rFonts w:ascii="Arial" w:hAnsi="Arial" w:cs="Arial"/>
              </w:rPr>
            </w:pP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50:22:0060607:4021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Люберецкий район,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(вдоль ул. Железнодорожная, со стороны </w:t>
            </w:r>
            <w:proofErr w:type="spellStart"/>
            <w:r>
              <w:rPr>
                <w:rFonts w:ascii="Arial" w:hAnsi="Arial" w:cs="Arial"/>
              </w:rPr>
              <w:t>Кореневского</w:t>
            </w:r>
            <w:proofErr w:type="spellEnd"/>
            <w:r>
              <w:rPr>
                <w:rFonts w:ascii="Arial" w:hAnsi="Arial" w:cs="Arial"/>
              </w:rPr>
              <w:t xml:space="preserve"> карьера)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12 676,0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50:22:0000000:107997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19-20 км. </w:t>
            </w:r>
            <w:proofErr w:type="spellStart"/>
            <w:r>
              <w:rPr>
                <w:rFonts w:ascii="Arial" w:hAnsi="Arial" w:cs="Arial"/>
              </w:rPr>
              <w:t>Новорязанского</w:t>
            </w:r>
            <w:proofErr w:type="spellEnd"/>
            <w:r>
              <w:rPr>
                <w:rFonts w:ascii="Arial" w:hAnsi="Arial" w:cs="Arial"/>
              </w:rPr>
              <w:t xml:space="preserve"> шоссе (в сторону Москвы)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3597,97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Люберецкий район, пос. Октябрьский, ул. 60 лет Победы (севернее участка 1А)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  <w:p w:rsidR="00C31D69" w:rsidRDefault="00C31D69">
            <w:pPr>
              <w:jc w:val="right"/>
              <w:rPr>
                <w:rFonts w:ascii="Arial" w:hAnsi="Arial" w:cs="Arial"/>
              </w:rPr>
            </w:pP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>, южнее дома 26.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  <w:p w:rsidR="00C31D69" w:rsidRDefault="00C31D69">
            <w:pPr>
              <w:jc w:val="right"/>
              <w:rPr>
                <w:rFonts w:ascii="Arial" w:hAnsi="Arial" w:cs="Arial"/>
              </w:rPr>
            </w:pP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Инициативная</w:t>
            </w:r>
            <w:proofErr w:type="gramEnd"/>
            <w:r>
              <w:rPr>
                <w:rFonts w:ascii="Arial" w:hAnsi="Arial" w:cs="Arial"/>
              </w:rPr>
              <w:t>, д.13А, напротив Старого Люберецкого кладбища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50:22:0060608:100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ул. </w:t>
            </w:r>
            <w:proofErr w:type="spellStart"/>
            <w:r>
              <w:rPr>
                <w:rFonts w:ascii="Arial" w:hAnsi="Arial" w:cs="Arial"/>
              </w:rPr>
              <w:t>Лорха</w:t>
            </w:r>
            <w:proofErr w:type="spellEnd"/>
            <w:r>
              <w:rPr>
                <w:rFonts w:ascii="Arial" w:hAnsi="Arial" w:cs="Arial"/>
              </w:rPr>
              <w:t>, дом 2</w:t>
            </w:r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1 928,92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2 970,77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2 882,65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50:22:0010203:190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3 600,39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50:22:0010203:191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4 199,68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50:22:0010103:82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с торца д.№13 по ул. </w:t>
            </w:r>
            <w:proofErr w:type="gramStart"/>
            <w:r>
              <w:rPr>
                <w:rFonts w:ascii="Arial" w:hAnsi="Arial" w:cs="Arial"/>
                <w:color w:val="000000"/>
              </w:rPr>
              <w:t>Коммунистической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за домом №14 корп.2 по ул. Льва Толстого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1 332,16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50:22:0010109:45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6-й пересечение Комсомольского проспекта и ул. Черемухина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50:22:0010109:354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г. Люберцы, пр-т Комсомольский, около д. 15</w:t>
            </w:r>
          </w:p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1 772,00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50:22:0010203:135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rPr>
          <w:trHeight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50:22:0010211:286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3, д. 36а</w:t>
            </w:r>
          </w:p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8 208,99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ведутся работы по межеванию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участок между ул. 8 Марта д.43, корп.2 и прудом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ведутся работы по межеванию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-н Птицефабрика перед магазином "</w:t>
            </w:r>
            <w:proofErr w:type="spellStart"/>
            <w:r>
              <w:rPr>
                <w:rFonts w:ascii="Arial" w:hAnsi="Arial" w:cs="Arial"/>
                <w:color w:val="000000"/>
              </w:rPr>
              <w:t>Дикси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1D69" w:rsidTr="00C31D69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50:22:0010109:412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Черемухина, около д. 8/1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Красная, д.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C31D69" w:rsidTr="00C31D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50:22:0010203:7022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Красная, д.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D69" w:rsidRDefault="00C31D6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C31D69" w:rsidTr="00C31D69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108895,93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</w:p>
        </w:tc>
      </w:tr>
    </w:tbl>
    <w:p w:rsidR="00C31D69" w:rsidRDefault="00C31D69" w:rsidP="00C31D69">
      <w:pPr>
        <w:ind w:left="5670"/>
        <w:rPr>
          <w:rFonts w:ascii="Arial" w:hAnsi="Arial" w:cs="Arial"/>
        </w:rPr>
      </w:pPr>
    </w:p>
    <w:p w:rsidR="00C31D69" w:rsidRDefault="00C31D69" w:rsidP="00C31D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Адресный перечень муниципальных платных парковок для грузового транспорта в городском округе Люберцы</w:t>
      </w:r>
    </w:p>
    <w:p w:rsidR="00C31D69" w:rsidRDefault="00C31D69" w:rsidP="00C31D69">
      <w:pPr>
        <w:rPr>
          <w:rFonts w:ascii="Arial" w:hAnsi="Arial" w:cs="Arial"/>
        </w:rPr>
      </w:pPr>
    </w:p>
    <w:tbl>
      <w:tblPr>
        <w:tblW w:w="1290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692"/>
        <w:gridCol w:w="5245"/>
        <w:gridCol w:w="2126"/>
        <w:gridCol w:w="2268"/>
      </w:tblGrid>
      <w:tr w:rsidR="00C31D69" w:rsidTr="00C31D6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  <w:p w:rsidR="00C31D69" w:rsidRDefault="00C31D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Площадь,</w:t>
            </w:r>
          </w:p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кв.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Предполагаемый год ввода</w:t>
            </w:r>
          </w:p>
        </w:tc>
      </w:tr>
      <w:tr w:rsidR="00C31D69" w:rsidTr="00C31D6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50:22:0010110:1636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Транспортная</w:t>
            </w:r>
            <w:proofErr w:type="gramEnd"/>
          </w:p>
          <w:p w:rsidR="00C31D69" w:rsidRDefault="00C31D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7739,0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C31D69" w:rsidTr="00C31D69">
        <w:trPr>
          <w:trHeight w:val="8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50:22:0040404:8416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22 км. </w:t>
            </w:r>
            <w:proofErr w:type="spellStart"/>
            <w:r>
              <w:rPr>
                <w:rFonts w:ascii="Arial" w:hAnsi="Arial" w:cs="Arial"/>
              </w:rPr>
              <w:t>Новорязанского</w:t>
            </w:r>
            <w:proofErr w:type="spellEnd"/>
            <w:r>
              <w:rPr>
                <w:rFonts w:ascii="Arial" w:hAnsi="Arial" w:cs="Arial"/>
              </w:rPr>
              <w:t xml:space="preserve"> шоссе (по направлению – «в Москву»)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C31D69" w:rsidTr="00C31D69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rPr>
                <w:rFonts w:ascii="Arial" w:hAnsi="Arial" w:cs="Arial"/>
              </w:rPr>
            </w:pPr>
          </w:p>
          <w:p w:rsidR="00C31D69" w:rsidRDefault="00C31D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</w:p>
          <w:p w:rsidR="00C31D69" w:rsidRDefault="00C31D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29739,00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69" w:rsidRDefault="00C31D69">
            <w:pPr>
              <w:jc w:val="right"/>
              <w:rPr>
                <w:rFonts w:ascii="Arial" w:hAnsi="Arial" w:cs="Arial"/>
              </w:rPr>
            </w:pPr>
          </w:p>
        </w:tc>
      </w:tr>
    </w:tbl>
    <w:p w:rsidR="00C31D69" w:rsidRDefault="00C31D69" w:rsidP="00C31D69">
      <w:pPr>
        <w:rPr>
          <w:rFonts w:ascii="Arial" w:hAnsi="Arial" w:cs="Arial"/>
        </w:rPr>
      </w:pPr>
    </w:p>
    <w:p w:rsidR="00C31D69" w:rsidRDefault="00C31D69" w:rsidP="00C31D69">
      <w:pPr>
        <w:ind w:firstLine="11057"/>
        <w:rPr>
          <w:rFonts w:ascii="Arial" w:hAnsi="Arial" w:cs="Arial"/>
        </w:rPr>
      </w:pPr>
    </w:p>
    <w:p w:rsidR="00C31D69" w:rsidRDefault="00C31D69" w:rsidP="00C31D69">
      <w:pPr>
        <w:ind w:firstLine="11057"/>
        <w:rPr>
          <w:rFonts w:ascii="Arial" w:hAnsi="Arial" w:cs="Arial"/>
        </w:rPr>
      </w:pPr>
    </w:p>
    <w:p w:rsidR="00C31D69" w:rsidRDefault="00C31D69" w:rsidP="00C31D69">
      <w:pPr>
        <w:ind w:firstLine="10206"/>
        <w:rPr>
          <w:rFonts w:ascii="Arial" w:hAnsi="Arial" w:cs="Arial"/>
        </w:rPr>
      </w:pPr>
      <w:r>
        <w:rPr>
          <w:rFonts w:ascii="Arial" w:hAnsi="Arial" w:cs="Arial"/>
        </w:rPr>
        <w:t>Приложение № 3</w:t>
      </w:r>
    </w:p>
    <w:p w:rsidR="00C31D69" w:rsidRDefault="00C31D69" w:rsidP="00C31D69">
      <w:pPr>
        <w:ind w:firstLine="10206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«Развитие и </w:t>
      </w:r>
    </w:p>
    <w:p w:rsidR="00C31D69" w:rsidRDefault="00C31D69" w:rsidP="00C31D69">
      <w:pPr>
        <w:ind w:firstLine="10206"/>
        <w:rPr>
          <w:rFonts w:ascii="Arial" w:hAnsi="Arial" w:cs="Arial"/>
        </w:rPr>
      </w:pPr>
      <w:r>
        <w:rPr>
          <w:rFonts w:ascii="Arial" w:hAnsi="Arial" w:cs="Arial"/>
        </w:rPr>
        <w:t xml:space="preserve">функционирование </w:t>
      </w:r>
      <w:proofErr w:type="gramStart"/>
      <w:r>
        <w:rPr>
          <w:rFonts w:ascii="Arial" w:hAnsi="Arial" w:cs="Arial"/>
        </w:rPr>
        <w:t>дорожно-транспортного</w:t>
      </w:r>
      <w:proofErr w:type="gramEnd"/>
    </w:p>
    <w:p w:rsidR="00C31D69" w:rsidRDefault="00C31D69" w:rsidP="00C31D69">
      <w:pPr>
        <w:ind w:firstLine="10206"/>
        <w:rPr>
          <w:rFonts w:ascii="Arial" w:hAnsi="Arial" w:cs="Arial"/>
        </w:rPr>
      </w:pPr>
      <w:r>
        <w:rPr>
          <w:rFonts w:ascii="Arial" w:hAnsi="Arial" w:cs="Arial"/>
        </w:rPr>
        <w:t>комплекса»</w:t>
      </w:r>
    </w:p>
    <w:p w:rsidR="00C31D69" w:rsidRDefault="00C31D69" w:rsidP="00C31D69">
      <w:pPr>
        <w:jc w:val="center"/>
        <w:rPr>
          <w:rFonts w:ascii="Arial" w:hAnsi="Arial" w:cs="Arial"/>
          <w:b/>
        </w:rPr>
      </w:pPr>
    </w:p>
    <w:p w:rsidR="00C31D69" w:rsidRDefault="00C31D69" w:rsidP="00C31D69">
      <w:pPr>
        <w:jc w:val="center"/>
        <w:rPr>
          <w:rFonts w:ascii="Arial" w:hAnsi="Arial" w:cs="Arial"/>
          <w:b/>
        </w:rPr>
      </w:pPr>
    </w:p>
    <w:p w:rsidR="00C31D69" w:rsidRDefault="00C31D69" w:rsidP="00C31D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реализации муниципальной программы «Развитие и функционирование дорожно-транспортного комплекса»</w:t>
      </w:r>
    </w:p>
    <w:p w:rsidR="00C31D69" w:rsidRDefault="00C31D69" w:rsidP="00C31D69">
      <w:pPr>
        <w:jc w:val="center"/>
        <w:rPr>
          <w:rFonts w:ascii="Arial" w:hAnsi="Arial" w:cs="Arial"/>
          <w:b/>
        </w:rPr>
      </w:pPr>
    </w:p>
    <w:tbl>
      <w:tblPr>
        <w:tblW w:w="17655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1558"/>
        <w:gridCol w:w="1983"/>
        <w:gridCol w:w="2976"/>
        <w:gridCol w:w="992"/>
        <w:gridCol w:w="1559"/>
        <w:gridCol w:w="850"/>
        <w:gridCol w:w="709"/>
        <w:gridCol w:w="709"/>
        <w:gridCol w:w="708"/>
        <w:gridCol w:w="709"/>
        <w:gridCol w:w="709"/>
        <w:gridCol w:w="1700"/>
        <w:gridCol w:w="79"/>
        <w:gridCol w:w="1983"/>
      </w:tblGrid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Задачи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направленные на достижение цели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Базовое значение показателя на начало реализации подпрограм</w:t>
            </w:r>
            <w:r>
              <w:rPr>
                <w:rFonts w:ascii="Arial" w:hAnsi="Arial" w:cs="Arial"/>
                <w:color w:val="000000"/>
              </w:rPr>
              <w:lastRenderedPageBreak/>
              <w:t>мы)</w:t>
            </w:r>
            <w:proofErr w:type="gramEnd"/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Номер основного мероприятия в перечне мероприятий подпрограммы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D69" w:rsidRDefault="00C31D6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155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Подпрограмма 1. Пассажирский транспорт общего пользования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Удовлетворение потребностей населения в транспортных услугах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транспортного обслуживания населения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поездок, оплаченных посредством безналичных расчётов, в общем количестве оплаченных пассажирами поездок на конец 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Удовлетворение потребностей населения в транспортных услугах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транспортного обслуживания населения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Соблюдение расписания на автобусных маршрутах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trHeight w:val="20"/>
        </w:trPr>
        <w:tc>
          <w:tcPr>
            <w:tcW w:w="155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Подпрограмма 2. Дороги Подмосковья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функционирование и развитие (совершенствования) автомобильных дорог общего пользования местного значения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 каждой дороги хозяин - Доля бесхозяйных дорог, принятых в муниципальную собственность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</w:t>
            </w:r>
            <w:r>
              <w:rPr>
                <w:rFonts w:ascii="Arial" w:hAnsi="Arial" w:cs="Arial"/>
                <w:color w:val="000000"/>
              </w:rPr>
              <w:lastRenderedPageBreak/>
              <w:t>е функционирования и развития (совершенствования) автомобильных дорог общего пользования местного значения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</w:t>
            </w:r>
            <w:r>
              <w:rPr>
                <w:rFonts w:ascii="Arial" w:hAnsi="Arial" w:cs="Arial"/>
                <w:color w:val="000000"/>
              </w:rPr>
              <w:lastRenderedPageBreak/>
              <w:t>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Создание парковочного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пространства на улично-дорожной сети (оценивается на конец года в разрезе источников 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Целево</w:t>
            </w:r>
            <w:r>
              <w:rPr>
                <w:rFonts w:ascii="Arial" w:hAnsi="Arial" w:cs="Arial"/>
                <w:color w:val="000000"/>
              </w:rPr>
              <w:lastRenderedPageBreak/>
              <w:t>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lastRenderedPageBreak/>
              <w:t>Машиномест</w:t>
            </w:r>
            <w:r>
              <w:rPr>
                <w:rFonts w:ascii="Arial" w:hAnsi="Arial" w:cs="Arial"/>
                <w:color w:val="000000"/>
              </w:rPr>
              <w:lastRenderedPageBreak/>
              <w:t>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104,0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55,0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Ремонт (капитальный ремонт) сети автомобильных дорог общего пользования местного значения  (оценивается на конец года)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Км/</w:t>
            </w:r>
            <w:proofErr w:type="spellStart"/>
            <w:r>
              <w:rPr>
                <w:rFonts w:ascii="Arial" w:hAnsi="Arial" w:cs="Arial"/>
                <w:color w:val="000000"/>
              </w:rPr>
              <w:t>тыс.кв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25,425 / 172,089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17,028/119,213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функционирования и развития (совершенст</w:t>
            </w:r>
            <w:r>
              <w:rPr>
                <w:rFonts w:ascii="Arial" w:hAnsi="Arial" w:cs="Arial"/>
                <w:color w:val="000000"/>
              </w:rPr>
              <w:lastRenderedPageBreak/>
              <w:t>вования) автомобильных дорог общего пользования местного значения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содержание и ремонт дорог общего пользования местного </w:t>
            </w:r>
            <w:r>
              <w:rPr>
                <w:rFonts w:ascii="Arial" w:hAnsi="Arial" w:cs="Arial"/>
                <w:color w:val="000000"/>
              </w:rPr>
              <w:lastRenderedPageBreak/>
              <w:t>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color w:val="000000"/>
              </w:rPr>
              <w:t>реконструкции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автомобильных дорог общего пользования </w:t>
            </w:r>
            <w:r>
              <w:rPr>
                <w:rFonts w:ascii="Arial" w:hAnsi="Arial" w:cs="Arial"/>
                <w:color w:val="000000"/>
              </w:rPr>
              <w:lastRenderedPageBreak/>
              <w:t>местного значения (при наличии объектов в программе)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Км</w:t>
            </w:r>
            <w:proofErr w:type="gramEnd"/>
            <w:r>
              <w:rPr>
                <w:rFonts w:ascii="Arial" w:hAnsi="Arial" w:cs="Arial"/>
                <w:color w:val="000000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</w:rPr>
              <w:t>пог.м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безопасности участников дорожного движения, снижение смертности от дорожно-</w:t>
            </w:r>
            <w:r>
              <w:rPr>
                <w:rFonts w:ascii="Arial" w:hAnsi="Arial" w:cs="Arial"/>
                <w:color w:val="000000"/>
              </w:rPr>
              <w:lastRenderedPageBreak/>
              <w:t>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безопасность дорожного движения на территории городского округа Люберцы, создание </w:t>
            </w:r>
            <w:r>
              <w:rPr>
                <w:rFonts w:ascii="Arial" w:hAnsi="Arial" w:cs="Arial"/>
                <w:color w:val="000000"/>
              </w:rPr>
              <w:lastRenderedPageBreak/>
              <w:t>системы непрерывного обучения правилам безопасного поведения на дорогах и улицах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Ликвидация мест концентрации дорожно-транспортных происшествий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Повышение безопасности участников дорожного движения, снижение смертности </w:t>
            </w:r>
            <w:r>
              <w:rPr>
                <w:rFonts w:ascii="Arial" w:hAnsi="Arial" w:cs="Arial"/>
                <w:color w:val="000000"/>
              </w:rPr>
              <w:lastRenderedPageBreak/>
              <w:t>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безопасность дорожного движения на территории городского округа Люберцы, </w:t>
            </w:r>
            <w:r>
              <w:rPr>
                <w:rFonts w:ascii="Arial" w:hAnsi="Arial" w:cs="Arial"/>
                <w:color w:val="000000"/>
              </w:rPr>
              <w:lastRenderedPageBreak/>
              <w:t>создание системы непрерывного обучения правилам безопасного поведения на дорогах и улицах</w:t>
            </w:r>
          </w:p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ДТП. Снижение смертности от дорожно-транспортных происшествий: на дорогах федерального значения, на дорогах регионального значения, </w:t>
            </w:r>
            <w:r>
              <w:rPr>
                <w:rFonts w:ascii="Arial" w:hAnsi="Arial" w:cs="Arial"/>
                <w:color w:val="000000"/>
              </w:rPr>
              <w:lastRenderedPageBreak/>
              <w:t>на дорогах муниципального значения, на частных дорогах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погибших  на 100 тыс. населения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муниципальных платных парковок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парковочных мест для легкового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1D69" w:rsidTr="00C31D69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парковочных мест для грузового 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1D69" w:rsidRDefault="00C31D6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1D69" w:rsidRDefault="00C31D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31D69" w:rsidRDefault="00C31D6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</w:tbl>
    <w:p w:rsidR="00C31D69" w:rsidRDefault="00C31D69" w:rsidP="00C31D69">
      <w:pPr>
        <w:rPr>
          <w:rFonts w:ascii="Arial" w:hAnsi="Arial" w:cs="Arial"/>
        </w:rPr>
      </w:pPr>
    </w:p>
    <w:p w:rsidR="00C31D69" w:rsidRDefault="00C31D69" w:rsidP="00C31D69">
      <w:pPr>
        <w:autoSpaceDE w:val="0"/>
        <w:autoSpaceDN w:val="0"/>
        <w:rPr>
          <w:rFonts w:ascii="Arial" w:hAnsi="Arial" w:cs="Arial"/>
        </w:rPr>
      </w:pPr>
    </w:p>
    <w:p w:rsidR="00C31D69" w:rsidRDefault="00C31D69" w:rsidP="00C31D69">
      <w:pPr>
        <w:ind w:left="-426" w:firstLine="426"/>
        <w:rPr>
          <w:rFonts w:ascii="Arial" w:hAnsi="Arial" w:cs="Arial"/>
        </w:rPr>
      </w:pPr>
    </w:p>
    <w:p w:rsidR="00DE319A" w:rsidRDefault="00DE319A"/>
    <w:sectPr w:rsidR="00DE319A" w:rsidSect="00C31D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E0A4D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6F0"/>
    <w:rsid w:val="00C31D69"/>
    <w:rsid w:val="00C636F0"/>
    <w:rsid w:val="00DE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31D69"/>
    <w:rPr>
      <w:color w:val="0000FF"/>
      <w:u w:val="single"/>
    </w:rPr>
  </w:style>
  <w:style w:type="character" w:styleId="a4">
    <w:name w:val="FollowedHyperlink"/>
    <w:semiHidden/>
    <w:unhideWhenUsed/>
    <w:rsid w:val="00C31D6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31D6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C31D6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31D69"/>
    <w:rPr>
      <w:rFonts w:ascii="Calibri" w:eastAsia="Times New Roman" w:hAnsi="Calibri" w:cs="Times New Roman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C31D6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C31D69"/>
    <w:rPr>
      <w:rFonts w:ascii="Calibri" w:eastAsia="Times New Roman" w:hAnsi="Calibri" w:cs="Times New Roman"/>
      <w:lang w:val="x-none" w:eastAsia="x-none"/>
    </w:rPr>
  </w:style>
  <w:style w:type="paragraph" w:styleId="aa">
    <w:name w:val="envelope address"/>
    <w:basedOn w:val="a"/>
    <w:uiPriority w:val="99"/>
    <w:semiHidden/>
    <w:unhideWhenUsed/>
    <w:rsid w:val="00C31D69"/>
    <w:pPr>
      <w:framePr w:w="7920" w:h="1980" w:hSpace="180" w:wrap="auto" w:hAnchor="page" w:xAlign="center" w:yAlign="bottom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C31D6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C31D6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C31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Intense Quote"/>
    <w:basedOn w:val="a"/>
    <w:next w:val="a"/>
    <w:link w:val="af"/>
    <w:uiPriority w:val="30"/>
    <w:qFormat/>
    <w:rsid w:val="00C31D69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x-none" w:eastAsia="x-none"/>
    </w:rPr>
  </w:style>
  <w:style w:type="character" w:customStyle="1" w:styleId="af">
    <w:name w:val="Выделенная цитата Знак"/>
    <w:basedOn w:val="a0"/>
    <w:link w:val="ae"/>
    <w:uiPriority w:val="30"/>
    <w:rsid w:val="00C31D69"/>
    <w:rPr>
      <w:rFonts w:ascii="Calibri" w:eastAsia="Times New Roman" w:hAnsi="Calibri" w:cs="Times New Roman"/>
      <w:b/>
      <w:bCs/>
      <w:i/>
      <w:iCs/>
      <w:color w:val="4F81BD"/>
      <w:lang w:val="x-none" w:eastAsia="x-none"/>
    </w:rPr>
  </w:style>
  <w:style w:type="paragraph" w:customStyle="1" w:styleId="af0">
    <w:name w:val="Заголовок бланка"/>
    <w:next w:val="a"/>
    <w:autoRedefine/>
    <w:uiPriority w:val="99"/>
    <w:rsid w:val="00C31D69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1">
    <w:name w:val="Подзаголовок бданка"/>
    <w:next w:val="aa"/>
    <w:autoRedefine/>
    <w:uiPriority w:val="99"/>
    <w:rsid w:val="00C31D69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C31D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2">
    <w:name w:val="Table Grid"/>
    <w:basedOn w:val="a1"/>
    <w:uiPriority w:val="59"/>
    <w:rsid w:val="00C31D6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31D69"/>
    <w:rPr>
      <w:color w:val="0000FF"/>
      <w:u w:val="single"/>
    </w:rPr>
  </w:style>
  <w:style w:type="character" w:styleId="a4">
    <w:name w:val="FollowedHyperlink"/>
    <w:semiHidden/>
    <w:unhideWhenUsed/>
    <w:rsid w:val="00C31D6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31D6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C31D6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31D69"/>
    <w:rPr>
      <w:rFonts w:ascii="Calibri" w:eastAsia="Times New Roman" w:hAnsi="Calibri" w:cs="Times New Roman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C31D6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C31D69"/>
    <w:rPr>
      <w:rFonts w:ascii="Calibri" w:eastAsia="Times New Roman" w:hAnsi="Calibri" w:cs="Times New Roman"/>
      <w:lang w:val="x-none" w:eastAsia="x-none"/>
    </w:rPr>
  </w:style>
  <w:style w:type="paragraph" w:styleId="aa">
    <w:name w:val="envelope address"/>
    <w:basedOn w:val="a"/>
    <w:uiPriority w:val="99"/>
    <w:semiHidden/>
    <w:unhideWhenUsed/>
    <w:rsid w:val="00C31D69"/>
    <w:pPr>
      <w:framePr w:w="7920" w:h="1980" w:hSpace="180" w:wrap="auto" w:hAnchor="page" w:xAlign="center" w:yAlign="bottom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C31D6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C31D6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C31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Intense Quote"/>
    <w:basedOn w:val="a"/>
    <w:next w:val="a"/>
    <w:link w:val="af"/>
    <w:uiPriority w:val="30"/>
    <w:qFormat/>
    <w:rsid w:val="00C31D69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x-none" w:eastAsia="x-none"/>
    </w:rPr>
  </w:style>
  <w:style w:type="character" w:customStyle="1" w:styleId="af">
    <w:name w:val="Выделенная цитата Знак"/>
    <w:basedOn w:val="a0"/>
    <w:link w:val="ae"/>
    <w:uiPriority w:val="30"/>
    <w:rsid w:val="00C31D69"/>
    <w:rPr>
      <w:rFonts w:ascii="Calibri" w:eastAsia="Times New Roman" w:hAnsi="Calibri" w:cs="Times New Roman"/>
      <w:b/>
      <w:bCs/>
      <w:i/>
      <w:iCs/>
      <w:color w:val="4F81BD"/>
      <w:lang w:val="x-none" w:eastAsia="x-none"/>
    </w:rPr>
  </w:style>
  <w:style w:type="paragraph" w:customStyle="1" w:styleId="af0">
    <w:name w:val="Заголовок бланка"/>
    <w:next w:val="a"/>
    <w:autoRedefine/>
    <w:uiPriority w:val="99"/>
    <w:rsid w:val="00C31D69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1">
    <w:name w:val="Подзаголовок бданка"/>
    <w:next w:val="aa"/>
    <w:autoRedefine/>
    <w:uiPriority w:val="99"/>
    <w:rsid w:val="00C31D69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C31D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2">
    <w:name w:val="Table Grid"/>
    <w:basedOn w:val="a1"/>
    <w:uiPriority w:val="59"/>
    <w:rsid w:val="00C31D6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9362</Words>
  <Characters>53368</Characters>
  <Application>Microsoft Office Word</Application>
  <DocSecurity>0</DocSecurity>
  <Lines>444</Lines>
  <Paragraphs>125</Paragraphs>
  <ScaleCrop>false</ScaleCrop>
  <Company/>
  <LinksUpToDate>false</LinksUpToDate>
  <CharactersWithSpaces>62605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2020-10-07T06:57:00Z</dcterms:created>
  <dcterms:modified xsi:type="dcterms:W3CDTF">2020-10-07T07:00:00Z</dcterms:modified>
</cp:coreProperties>
</file>