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37"/>
        <w:gridCol w:w="1222"/>
        <w:gridCol w:w="2535"/>
        <w:gridCol w:w="1792"/>
        <w:gridCol w:w="1697"/>
        <w:gridCol w:w="1558"/>
        <w:gridCol w:w="1275"/>
        <w:gridCol w:w="1700"/>
        <w:gridCol w:w="1417"/>
        <w:gridCol w:w="1192"/>
      </w:tblGrid>
      <w:tr w:rsidR="00E30772" w:rsidTr="00E30772">
        <w:trPr>
          <w:trHeight w:val="1515"/>
        </w:trPr>
        <w:tc>
          <w:tcPr>
            <w:tcW w:w="15025" w:type="dxa"/>
            <w:gridSpan w:val="10"/>
            <w:vAlign w:val="center"/>
            <w:hideMark/>
          </w:tcPr>
          <w:p w:rsidR="00E30772" w:rsidRDefault="00E30772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</w:t>
            </w:r>
          </w:p>
          <w:p w:rsidR="00E30772" w:rsidRDefault="00E30772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 Постановлению администрации </w:t>
            </w:r>
          </w:p>
          <w:p w:rsidR="00E30772" w:rsidRDefault="00E30772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муниципального образования </w:t>
            </w:r>
          </w:p>
          <w:p w:rsidR="00E30772" w:rsidRDefault="00E30772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</w:rPr>
              <w:t>городской округ Люберцы Московской области</w:t>
            </w:r>
          </w:p>
          <w:p w:rsidR="00E30772" w:rsidRDefault="00E30772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 10.10.2019 № 3819-ПА</w:t>
            </w:r>
          </w:p>
        </w:tc>
      </w:tr>
      <w:tr w:rsidR="00E30772" w:rsidTr="00E30772">
        <w:trPr>
          <w:trHeight w:val="1725"/>
        </w:trPr>
        <w:tc>
          <w:tcPr>
            <w:tcW w:w="15025" w:type="dxa"/>
            <w:gridSpan w:val="10"/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E30772" w:rsidTr="00E30772">
        <w:trPr>
          <w:trHeight w:val="34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в реестре имущества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 (местоположение)</w:t>
            </w:r>
            <w:r>
              <w:rPr>
                <w:rFonts w:ascii="Arial" w:hAnsi="Arial" w:cs="Arial"/>
              </w:rPr>
              <w:br/>
              <w:t>объекта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Arial" w:hAnsi="Arial" w:cs="Arial"/>
              </w:rPr>
              <w:t>недвижимос-ти</w:t>
            </w:r>
            <w:proofErr w:type="spellEnd"/>
            <w:proofErr w:type="gramEnd"/>
            <w:r>
              <w:rPr>
                <w:rFonts w:ascii="Arial" w:hAnsi="Arial" w:cs="Arial"/>
              </w:rPr>
              <w:t>; движимое имущество</w:t>
            </w:r>
          </w:p>
        </w:tc>
        <w:tc>
          <w:tcPr>
            <w:tcW w:w="8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недвижимом имуществе или его части</w:t>
            </w:r>
          </w:p>
        </w:tc>
      </w:tr>
      <w:tr w:rsidR="00E30772" w:rsidTr="00E30772">
        <w:trPr>
          <w:trHeight w:val="1185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rPr>
                <w:rFonts w:ascii="Arial" w:hAnsi="Arial" w:cs="Arial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rPr>
                <w:rFonts w:ascii="Arial" w:hAnsi="Arial" w:cs="Arial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rPr>
                <w:rFonts w:ascii="Arial" w:hAnsi="Arial" w:cs="Arial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Основная характеристика объекта недвижимости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объекта учета</w:t>
            </w:r>
          </w:p>
        </w:tc>
      </w:tr>
      <w:tr w:rsidR="00E30772" w:rsidTr="00E30772">
        <w:trPr>
          <w:trHeight w:val="433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rPr>
                <w:rFonts w:ascii="Arial" w:hAnsi="Arial" w:cs="Arial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rPr>
                <w:rFonts w:ascii="Arial" w:hAnsi="Arial" w:cs="Arial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rPr>
                <w:rFonts w:ascii="Arial" w:hAnsi="Arial" w:cs="Aria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(кадастровый условный, устаревший)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Тип (площадь - для земельных участков, зданий, </w:t>
            </w:r>
            <w:proofErr w:type="spellStart"/>
            <w:proofErr w:type="gramStart"/>
            <w:r>
              <w:rPr>
                <w:rFonts w:ascii="Arial" w:hAnsi="Arial" w:cs="Arial"/>
              </w:rPr>
              <w:t>помеще-ний</w:t>
            </w:r>
            <w:proofErr w:type="spellEnd"/>
            <w:proofErr w:type="gram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Факти-ческое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значе-ние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Единица </w:t>
            </w:r>
            <w:proofErr w:type="spellStart"/>
            <w:proofErr w:type="gramStart"/>
            <w:r>
              <w:rPr>
                <w:rFonts w:ascii="Arial" w:hAnsi="Arial" w:cs="Arial"/>
              </w:rPr>
              <w:t>измере-ния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rPr>
                <w:rFonts w:ascii="Arial" w:hAnsi="Arial" w:cs="Arial"/>
              </w:rPr>
            </w:pPr>
          </w:p>
        </w:tc>
      </w:tr>
      <w:tr w:rsidR="00E30772" w:rsidTr="00E30772">
        <w:trPr>
          <w:trHeight w:val="3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772" w:rsidRDefault="00E3077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E30772" w:rsidTr="00E30772">
        <w:trPr>
          <w:trHeight w:val="23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Н174.000168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городской округ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ул.Наташинская</w:t>
            </w:r>
            <w:proofErr w:type="spellEnd"/>
            <w:r>
              <w:rPr>
                <w:rFonts w:ascii="Arial" w:hAnsi="Arial" w:cs="Arial"/>
              </w:rPr>
              <w:t>, дом 16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50:22:0010109:36427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 1 этажа</w:t>
            </w:r>
          </w:p>
        </w:tc>
      </w:tr>
      <w:tr w:rsidR="00E30772" w:rsidTr="00E30772">
        <w:trPr>
          <w:trHeight w:val="250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Н117.000114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городской округ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</w:rPr>
              <w:t>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ул.Шоссейная</w:t>
            </w:r>
            <w:proofErr w:type="spellEnd"/>
            <w:r>
              <w:rPr>
                <w:rFonts w:ascii="Arial" w:hAnsi="Arial" w:cs="Arial"/>
                <w:color w:val="000000"/>
              </w:rPr>
              <w:t>, дом 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Здание нежилого назначения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50:22:0030501:818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Кадастровый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Площадь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0772" w:rsidRDefault="00E30772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Здание нежилого назначения</w:t>
            </w:r>
          </w:p>
        </w:tc>
      </w:tr>
    </w:tbl>
    <w:p w:rsidR="00E30772" w:rsidRDefault="00E30772" w:rsidP="00E30772">
      <w:pPr>
        <w:jc w:val="both"/>
        <w:rPr>
          <w:rFonts w:ascii="Arial" w:hAnsi="Arial" w:cs="Arial"/>
        </w:rPr>
      </w:pPr>
    </w:p>
    <w:p w:rsidR="002C7300" w:rsidRDefault="002C7300"/>
    <w:sectPr w:rsidR="002C7300" w:rsidSect="00E307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300"/>
    <w:rsid w:val="002C7300"/>
    <w:rsid w:val="00E3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9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2019-10-16T13:36:00Z</dcterms:created>
  <dcterms:modified xsi:type="dcterms:W3CDTF">2019-10-16T13:37:00Z</dcterms:modified>
</cp:coreProperties>
</file>