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AF" w:rsidRPr="008146AF" w:rsidRDefault="008146AF" w:rsidP="008146AF">
      <w:pPr>
        <w:rPr>
          <w:b/>
          <w:bCs/>
          <w:noProof/>
          <w:color w:val="FFFFFF" w:themeColor="background1"/>
          <w:w w:val="115"/>
          <w:sz w:val="40"/>
          <w:szCs w:val="40"/>
        </w:rPr>
      </w:pPr>
      <w:r w:rsidRPr="00B816B0">
        <w:rPr>
          <w:color w:val="FFFFFF" w:themeColor="background1"/>
        </w:rPr>
        <w:t xml:space="preserve">                                                            №_______________</w:t>
      </w:r>
    </w:p>
    <w:p w:rsidR="008146AF" w:rsidRPr="001A4227" w:rsidRDefault="008146AF" w:rsidP="008146AF">
      <w:pPr>
        <w:ind w:left="-1134" w:right="-1133"/>
        <w:jc w:val="center"/>
        <w:rPr>
          <w:rFonts w:eastAsia="Calibri"/>
          <w:b/>
          <w:bCs/>
          <w:noProof/>
          <w:w w:val="115"/>
          <w:sz w:val="28"/>
          <w:szCs w:val="28"/>
        </w:rPr>
      </w:pPr>
      <w:r w:rsidRPr="001A4227">
        <w:rPr>
          <w:rFonts w:eastAsia="Calibri"/>
          <w:b/>
          <w:bCs/>
          <w:noProof/>
          <w:w w:val="115"/>
          <w:sz w:val="28"/>
          <w:szCs w:val="28"/>
        </w:rPr>
        <w:t>АДМИНИСТРАЦИЯ</w:t>
      </w:r>
    </w:p>
    <w:p w:rsidR="008146AF" w:rsidRPr="001A4227" w:rsidRDefault="008146AF" w:rsidP="008146AF">
      <w:pPr>
        <w:ind w:left="-1134" w:right="-1133"/>
        <w:jc w:val="center"/>
        <w:rPr>
          <w:rFonts w:eastAsia="Calibri"/>
          <w:b/>
          <w:bCs/>
          <w:spacing w:val="10"/>
          <w:w w:val="115"/>
          <w:sz w:val="28"/>
          <w:szCs w:val="28"/>
        </w:rPr>
      </w:pPr>
      <w:r w:rsidRPr="001A4227">
        <w:rPr>
          <w:rFonts w:eastAsia="Calibri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8146AF" w:rsidRPr="001A4227" w:rsidRDefault="008146AF" w:rsidP="008146AF">
      <w:pPr>
        <w:ind w:left="-1134" w:right="-1133"/>
        <w:jc w:val="center"/>
        <w:rPr>
          <w:rFonts w:eastAsia="Calibri"/>
          <w:b/>
          <w:bCs/>
          <w:spacing w:val="10"/>
          <w:w w:val="115"/>
          <w:sz w:val="28"/>
          <w:szCs w:val="28"/>
        </w:rPr>
      </w:pPr>
      <w:r w:rsidRPr="001A4227">
        <w:rPr>
          <w:rFonts w:eastAsia="Calibri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1A4227">
        <w:rPr>
          <w:rFonts w:eastAsia="Calibri"/>
          <w:b/>
          <w:bCs/>
          <w:spacing w:val="10"/>
          <w:w w:val="115"/>
          <w:sz w:val="28"/>
          <w:szCs w:val="28"/>
        </w:rPr>
        <w:br/>
      </w:r>
      <w:r w:rsidRPr="001A4227">
        <w:rPr>
          <w:rFonts w:eastAsia="Calibri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8146AF" w:rsidRPr="001A4227" w:rsidRDefault="008146AF" w:rsidP="008146AF">
      <w:pPr>
        <w:spacing w:line="100" w:lineRule="atLeast"/>
        <w:ind w:left="-1134" w:right="-1133"/>
        <w:jc w:val="center"/>
        <w:rPr>
          <w:rFonts w:eastAsia="Calibri"/>
          <w:b/>
          <w:bCs/>
          <w:w w:val="115"/>
          <w:sz w:val="28"/>
          <w:szCs w:val="28"/>
        </w:rPr>
      </w:pPr>
    </w:p>
    <w:p w:rsidR="008146AF" w:rsidRPr="001A4227" w:rsidRDefault="008146AF" w:rsidP="008146AF">
      <w:pPr>
        <w:spacing w:line="100" w:lineRule="atLeast"/>
        <w:ind w:left="-1134" w:right="-1133"/>
        <w:jc w:val="center"/>
        <w:rPr>
          <w:rFonts w:eastAsia="Calibri"/>
          <w:b/>
          <w:bCs/>
          <w:w w:val="115"/>
          <w:sz w:val="28"/>
          <w:szCs w:val="28"/>
        </w:rPr>
      </w:pPr>
      <w:r w:rsidRPr="001A4227">
        <w:rPr>
          <w:rFonts w:eastAsia="Calibri"/>
          <w:b/>
          <w:bCs/>
          <w:w w:val="115"/>
          <w:sz w:val="28"/>
          <w:szCs w:val="28"/>
        </w:rPr>
        <w:t>ПОСТАНОВЛЕНИЕ</w:t>
      </w:r>
    </w:p>
    <w:p w:rsidR="008146AF" w:rsidRPr="00B816B0" w:rsidRDefault="008146AF" w:rsidP="008146AF">
      <w:pPr>
        <w:jc w:val="center"/>
        <w:rPr>
          <w:b/>
          <w:color w:val="FFFFFF" w:themeColor="background1"/>
        </w:rPr>
      </w:pPr>
    </w:p>
    <w:p w:rsidR="008146AF" w:rsidRPr="00B816B0" w:rsidRDefault="008146AF" w:rsidP="008146AF">
      <w:pPr>
        <w:ind w:left="-567"/>
        <w:jc w:val="center"/>
        <w:rPr>
          <w:b/>
          <w:color w:val="FFFFFF" w:themeColor="background1"/>
          <w:sz w:val="22"/>
          <w:szCs w:val="22"/>
        </w:rPr>
      </w:pPr>
      <w:r w:rsidRPr="00B816B0">
        <w:rPr>
          <w:b/>
          <w:color w:val="FFFFFF" w:themeColor="background1"/>
          <w:sz w:val="22"/>
          <w:szCs w:val="22"/>
        </w:rPr>
        <w:t>г. Люберцы</w:t>
      </w:r>
    </w:p>
    <w:p w:rsidR="008146AF" w:rsidRPr="00B816B0" w:rsidRDefault="008146AF" w:rsidP="008146AF">
      <w:pPr>
        <w:ind w:left="-567"/>
        <w:jc w:val="center"/>
        <w:rPr>
          <w:b/>
          <w:color w:val="FFFFFF" w:themeColor="background1"/>
          <w:sz w:val="22"/>
          <w:szCs w:val="22"/>
        </w:rPr>
      </w:pPr>
    </w:p>
    <w:p w:rsidR="008146AF" w:rsidRDefault="008146AF" w:rsidP="008146AF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1129-ПА                                                                                           05.09.2017</w:t>
      </w:r>
    </w:p>
    <w:p w:rsidR="008146AF" w:rsidRDefault="008146AF" w:rsidP="008146AF">
      <w:pPr>
        <w:ind w:left="-567"/>
        <w:jc w:val="center"/>
        <w:rPr>
          <w:b/>
          <w:sz w:val="22"/>
          <w:szCs w:val="22"/>
        </w:rPr>
      </w:pPr>
    </w:p>
    <w:p w:rsidR="008146AF" w:rsidRDefault="008146AF" w:rsidP="008146AF">
      <w:pPr>
        <w:ind w:left="-567"/>
        <w:jc w:val="center"/>
        <w:rPr>
          <w:b/>
          <w:sz w:val="22"/>
          <w:szCs w:val="22"/>
        </w:rPr>
      </w:pPr>
    </w:p>
    <w:p w:rsidR="008146AF" w:rsidRDefault="008146AF" w:rsidP="008146AF">
      <w:pPr>
        <w:ind w:left="-567"/>
        <w:jc w:val="center"/>
        <w:rPr>
          <w:b/>
          <w:sz w:val="22"/>
          <w:szCs w:val="22"/>
        </w:rPr>
      </w:pPr>
    </w:p>
    <w:p w:rsidR="008146AF" w:rsidRDefault="008146AF" w:rsidP="008146AF">
      <w:pPr>
        <w:ind w:left="-567"/>
        <w:jc w:val="center"/>
        <w:rPr>
          <w:b/>
          <w:sz w:val="22"/>
          <w:szCs w:val="22"/>
        </w:rPr>
      </w:pPr>
    </w:p>
    <w:p w:rsidR="008146AF" w:rsidRDefault="008146AF" w:rsidP="008146AF">
      <w:pPr>
        <w:ind w:left="-567"/>
        <w:jc w:val="center"/>
        <w:rPr>
          <w:b/>
          <w:sz w:val="22"/>
          <w:szCs w:val="22"/>
        </w:rPr>
      </w:pPr>
    </w:p>
    <w:p w:rsidR="008146AF" w:rsidRDefault="008146AF" w:rsidP="008146AF">
      <w:pPr>
        <w:ind w:left="-567"/>
        <w:jc w:val="center"/>
        <w:rPr>
          <w:b/>
          <w:sz w:val="22"/>
          <w:szCs w:val="22"/>
        </w:rPr>
      </w:pPr>
    </w:p>
    <w:p w:rsidR="008146AF" w:rsidRDefault="008146AF" w:rsidP="008146AF">
      <w:pPr>
        <w:jc w:val="center"/>
        <w:rPr>
          <w:b/>
          <w:sz w:val="28"/>
          <w:szCs w:val="28"/>
        </w:rPr>
      </w:pPr>
      <w:r w:rsidRPr="00DE559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тарифов на дополнительные платные образовательные услуги муниципальных образовательных организаций муниципального образования городской округ Люберцы Московской области</w:t>
      </w:r>
    </w:p>
    <w:p w:rsidR="008146AF" w:rsidRPr="007E62CD" w:rsidRDefault="008146AF" w:rsidP="008146AF">
      <w:pPr>
        <w:pStyle w:val="HTML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8146AF" w:rsidRDefault="008146AF" w:rsidP="008146AF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</w:t>
      </w:r>
      <w:r w:rsidRPr="001F2161">
        <w:rPr>
          <w:sz w:val="28"/>
        </w:rPr>
        <w:t xml:space="preserve">остановлением Правительства Российской Федерации </w:t>
      </w:r>
      <w:r>
        <w:rPr>
          <w:sz w:val="28"/>
        </w:rPr>
        <w:t xml:space="preserve">                      </w:t>
      </w:r>
      <w:r w:rsidRPr="001F2161">
        <w:rPr>
          <w:sz w:val="28"/>
        </w:rPr>
        <w:t xml:space="preserve">от 15.08.2013 </w:t>
      </w:r>
      <w:r>
        <w:rPr>
          <w:sz w:val="28"/>
        </w:rPr>
        <w:t>№ 706 «</w:t>
      </w:r>
      <w:r w:rsidRPr="001F2161">
        <w:rPr>
          <w:sz w:val="28"/>
        </w:rPr>
        <w:t>Об утверждении Правил оказани</w:t>
      </w:r>
      <w:r>
        <w:rPr>
          <w:sz w:val="28"/>
        </w:rPr>
        <w:t>я платных образовательных услуг», П</w:t>
      </w:r>
      <w:r w:rsidRPr="001F2161">
        <w:rPr>
          <w:sz w:val="28"/>
        </w:rPr>
        <w:t>риказом Министерства образования Мо</w:t>
      </w:r>
      <w:r>
        <w:rPr>
          <w:sz w:val="28"/>
        </w:rPr>
        <w:t>сковской области от 10.07.2007 №</w:t>
      </w:r>
      <w:r w:rsidRPr="001F2161">
        <w:rPr>
          <w:sz w:val="28"/>
        </w:rPr>
        <w:t xml:space="preserve"> 1254 </w:t>
      </w:r>
      <w:r>
        <w:rPr>
          <w:sz w:val="28"/>
        </w:rPr>
        <w:t>«</w:t>
      </w:r>
      <w:r w:rsidRPr="001F2161">
        <w:rPr>
          <w:sz w:val="28"/>
        </w:rPr>
        <w:t>Об утверждении Порядка предоставления платных дополнительных образовательных</w:t>
      </w:r>
      <w:proofErr w:type="gramEnd"/>
      <w:r w:rsidRPr="001F2161">
        <w:rPr>
          <w:sz w:val="28"/>
        </w:rPr>
        <w:t xml:space="preserve"> </w:t>
      </w:r>
      <w:proofErr w:type="gramStart"/>
      <w:r w:rsidRPr="001F2161">
        <w:rPr>
          <w:sz w:val="28"/>
        </w:rPr>
        <w:t>услуг государственными образовательными учреждениями Московской области и муниципальными образовательными уч</w:t>
      </w:r>
      <w:r>
        <w:rPr>
          <w:sz w:val="28"/>
        </w:rPr>
        <w:t xml:space="preserve">реждениями в Московской области», Уставом муниципального образования городской округ Люберцы Московской области, </w:t>
      </w:r>
      <w:r>
        <w:rPr>
          <w:sz w:val="28"/>
          <w:szCs w:val="28"/>
        </w:rPr>
        <w:t xml:space="preserve">Решением Совета депутатов городского округа Люберцы от 07.06.2017 № 52/7 «О вопросах правопреемства», </w:t>
      </w:r>
      <w:r>
        <w:rPr>
          <w:sz w:val="28"/>
        </w:rPr>
        <w:t>Постановлением администрации муниципального образования Люберецкий муниципальный район Московской области от 18.12.2014 № 3680-ПА «Об утверждении Порядка предоставления дополнительных платных образовательных услуг муниципальными образовательными организациями Люберецкого муниципального района</w:t>
      </w:r>
      <w:proofErr w:type="gramEnd"/>
      <w:r>
        <w:rPr>
          <w:sz w:val="28"/>
        </w:rPr>
        <w:t xml:space="preserve"> Московской области»,</w:t>
      </w:r>
      <w:r w:rsidRPr="00E326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Главы муниципального образования городской округ Люберцы Московской области от 21.06.2017 №1-РГ                          «О наделении полномочиями Первого заместителя Главы администрации», </w:t>
      </w:r>
      <w:r>
        <w:rPr>
          <w:sz w:val="28"/>
        </w:rPr>
        <w:t>постановляю:</w:t>
      </w:r>
    </w:p>
    <w:p w:rsidR="008146AF" w:rsidRPr="007E62CD" w:rsidRDefault="008146AF" w:rsidP="008146AF">
      <w:pPr>
        <w:ind w:firstLine="709"/>
        <w:jc w:val="both"/>
        <w:rPr>
          <w:sz w:val="16"/>
          <w:szCs w:val="16"/>
        </w:rPr>
      </w:pPr>
    </w:p>
    <w:p w:rsidR="008146AF" w:rsidRDefault="008146AF" w:rsidP="008146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и ввести в действие </w:t>
      </w:r>
      <w:r w:rsidRPr="00180260">
        <w:rPr>
          <w:sz w:val="28"/>
          <w:szCs w:val="28"/>
        </w:rPr>
        <w:t>тариф</w:t>
      </w:r>
      <w:r>
        <w:rPr>
          <w:sz w:val="28"/>
          <w:szCs w:val="28"/>
        </w:rPr>
        <w:t>ы</w:t>
      </w:r>
      <w:r w:rsidRPr="00180260">
        <w:rPr>
          <w:sz w:val="28"/>
          <w:szCs w:val="28"/>
        </w:rPr>
        <w:t xml:space="preserve"> на дополнительные платные образовательные услуги муниципальных образовательных организаций муниципального образования </w:t>
      </w:r>
      <w:r>
        <w:rPr>
          <w:sz w:val="28"/>
          <w:szCs w:val="28"/>
        </w:rPr>
        <w:t>городской округ Люберцы</w:t>
      </w:r>
      <w:r w:rsidRPr="00180260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 (прилагаются).</w:t>
      </w:r>
    </w:p>
    <w:p w:rsidR="008146AF" w:rsidRDefault="008146AF" w:rsidP="008146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Признать утратившим силу Постановление администрации муниципального образования Люберецкий муниципальный район Московской области от 11.02.2015 № 120-ПА «Об утверждении тарифов на платные дополнительные образовательные услуги муниципальных образовательных учреждений муниципального образования Люберецкий муниципальный район Московской области».</w:t>
      </w:r>
    </w:p>
    <w:p w:rsidR="008146AF" w:rsidRDefault="008146AF" w:rsidP="008146AF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Опубликовать настоящее Постановление в средствах массовой информации. </w:t>
      </w:r>
    </w:p>
    <w:p w:rsidR="008146AF" w:rsidRPr="006859BF" w:rsidRDefault="008146AF" w:rsidP="008146A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8748A">
        <w:rPr>
          <w:color w:val="000000"/>
          <w:sz w:val="28"/>
          <w:szCs w:val="28"/>
        </w:rPr>
        <w:t xml:space="preserve">. </w:t>
      </w:r>
      <w:proofErr w:type="gramStart"/>
      <w:r w:rsidRPr="0018748A">
        <w:rPr>
          <w:color w:val="000000"/>
          <w:sz w:val="28"/>
          <w:szCs w:val="28"/>
        </w:rPr>
        <w:t>Контроль за</w:t>
      </w:r>
      <w:proofErr w:type="gramEnd"/>
      <w:r w:rsidRPr="0018748A"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>возложить на исполняющего обязанности заместителя Главы администрации Гундареву Е.Н.</w:t>
      </w:r>
    </w:p>
    <w:p w:rsidR="008146AF" w:rsidRDefault="008146AF" w:rsidP="008146AF">
      <w:pPr>
        <w:ind w:firstLine="709"/>
        <w:jc w:val="both"/>
        <w:rPr>
          <w:color w:val="000000"/>
          <w:sz w:val="28"/>
          <w:szCs w:val="28"/>
        </w:rPr>
      </w:pPr>
    </w:p>
    <w:p w:rsidR="008146AF" w:rsidRDefault="008146AF" w:rsidP="008146AF">
      <w:pPr>
        <w:ind w:firstLine="709"/>
        <w:jc w:val="both"/>
        <w:rPr>
          <w:color w:val="000000"/>
          <w:sz w:val="28"/>
          <w:szCs w:val="28"/>
        </w:rPr>
      </w:pPr>
    </w:p>
    <w:p w:rsidR="008146AF" w:rsidRDefault="008146AF" w:rsidP="008146A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заместитель </w:t>
      </w:r>
    </w:p>
    <w:p w:rsidR="008146AF" w:rsidRDefault="008146AF" w:rsidP="008146A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Главы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И.Г. Назарьева</w:t>
      </w:r>
    </w:p>
    <w:p w:rsidR="008146AF" w:rsidRDefault="008146AF" w:rsidP="008146AF">
      <w:pPr>
        <w:jc w:val="center"/>
        <w:rPr>
          <w:sz w:val="28"/>
          <w:szCs w:val="28"/>
        </w:rPr>
      </w:pPr>
    </w:p>
    <w:p w:rsidR="008146AF" w:rsidRDefault="008146AF" w:rsidP="008146AF">
      <w:pPr>
        <w:jc w:val="center"/>
        <w:rPr>
          <w:sz w:val="28"/>
          <w:szCs w:val="28"/>
        </w:rPr>
      </w:pPr>
    </w:p>
    <w:p w:rsidR="008146AF" w:rsidRDefault="008146AF" w:rsidP="008146AF">
      <w:pPr>
        <w:jc w:val="center"/>
        <w:rPr>
          <w:sz w:val="28"/>
          <w:szCs w:val="28"/>
        </w:rPr>
      </w:pPr>
    </w:p>
    <w:p w:rsidR="00F33AF1" w:rsidRDefault="00F33AF1">
      <w:bookmarkStart w:id="0" w:name="_GoBack"/>
      <w:bookmarkEnd w:id="0"/>
    </w:p>
    <w:sectPr w:rsidR="00F33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F1"/>
    <w:rsid w:val="008146AF"/>
    <w:rsid w:val="00F3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146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146AF"/>
    <w:rPr>
      <w:rFonts w:ascii="Courier New" w:eastAsia="Times New Roman" w:hAnsi="Courier New" w:cs="Courier New"/>
      <w:color w:val="666666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146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146AF"/>
    <w:rPr>
      <w:rFonts w:ascii="Courier New" w:eastAsia="Times New Roman" w:hAnsi="Courier New" w:cs="Courier New"/>
      <w:color w:val="666666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2019-01-14T14:34:00Z</dcterms:created>
  <dcterms:modified xsi:type="dcterms:W3CDTF">2019-01-14T14:34:00Z</dcterms:modified>
</cp:coreProperties>
</file>