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82" w:rsidRDefault="00341082" w:rsidP="00341082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w w:val="115"/>
          <w:sz w:val="40"/>
          <w:szCs w:val="40"/>
          <w:lang w:eastAsia="ru-RU"/>
        </w:rPr>
      </w:pPr>
      <w:r>
        <w:rPr>
          <w:rFonts w:ascii="Arial" w:eastAsia="Times New Roman" w:hAnsi="Arial" w:cs="Times New Roman"/>
          <w:w w:val="115"/>
          <w:sz w:val="24"/>
          <w:szCs w:val="24"/>
          <w:lang w:eastAsia="ru-RU"/>
        </w:rPr>
        <w:t>АДМИНИСТРАЦИЯ</w:t>
      </w:r>
    </w:p>
    <w:p w:rsidR="00341082" w:rsidRDefault="00341082" w:rsidP="00341082">
      <w:pPr>
        <w:spacing w:after="0" w:line="240" w:lineRule="auto"/>
        <w:ind w:left="-1134" w:right="-1133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341082" w:rsidRDefault="00341082" w:rsidP="00341082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lang w:eastAsia="ru-RU"/>
        </w:rPr>
      </w:pPr>
      <w:r>
        <w:rPr>
          <w:rFonts w:ascii="Arial" w:eastAsia="Times New Roman" w:hAnsi="Arial" w:cs="Times New Roman"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Times New Roman"/>
          <w:spacing w:val="10"/>
          <w:w w:val="115"/>
          <w:sz w:val="24"/>
          <w:szCs w:val="24"/>
          <w:lang w:eastAsia="ru-RU"/>
        </w:rPr>
        <w:br/>
        <w:t>МОСКОВСКОЙ ОБЛАСТИ</w:t>
      </w:r>
    </w:p>
    <w:p w:rsidR="00341082" w:rsidRDefault="00341082" w:rsidP="00341082">
      <w:pPr>
        <w:spacing w:after="0" w:line="100" w:lineRule="atLeast"/>
        <w:ind w:left="-1134" w:right="-1133"/>
        <w:jc w:val="center"/>
        <w:rPr>
          <w:rFonts w:ascii="Arial" w:eastAsia="Times New Roman" w:hAnsi="Arial" w:cs="Times New Roman"/>
          <w:w w:val="115"/>
          <w:sz w:val="24"/>
          <w:szCs w:val="24"/>
          <w:lang w:eastAsia="ru-RU"/>
        </w:rPr>
      </w:pPr>
    </w:p>
    <w:p w:rsidR="00341082" w:rsidRDefault="00341082" w:rsidP="00341082">
      <w:pPr>
        <w:spacing w:after="0" w:line="100" w:lineRule="atLeast"/>
        <w:ind w:left="-1134" w:right="-1133"/>
        <w:jc w:val="center"/>
        <w:rPr>
          <w:rFonts w:eastAsia="Times New Roman" w:cs="Times New Roman"/>
          <w:bCs/>
          <w:w w:val="115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w w:val="115"/>
          <w:sz w:val="24"/>
          <w:szCs w:val="24"/>
          <w:lang w:eastAsia="ru-RU"/>
        </w:rPr>
        <w:t>ПОСТАНОВЛЕНИЕ</w:t>
      </w:r>
    </w:p>
    <w:p w:rsidR="00341082" w:rsidRDefault="00341082" w:rsidP="00341082">
      <w:pPr>
        <w:spacing w:after="0" w:line="240" w:lineRule="auto"/>
        <w:ind w:left="-567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341082" w:rsidRDefault="00341082" w:rsidP="00341082">
      <w:pPr>
        <w:tabs>
          <w:tab w:val="left" w:pos="9072"/>
        </w:tabs>
        <w:spacing w:after="0" w:line="240" w:lineRule="auto"/>
        <w:ind w:right="-1133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17.11.2020                                                                                                                 № 3339-ПА</w:t>
      </w:r>
    </w:p>
    <w:p w:rsidR="00341082" w:rsidRDefault="00341082" w:rsidP="00341082">
      <w:pPr>
        <w:spacing w:after="0" w:line="240" w:lineRule="auto"/>
        <w:ind w:left="-1134" w:right="-1133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г. Люберцы</w:t>
      </w:r>
    </w:p>
    <w:p w:rsidR="00341082" w:rsidRDefault="00341082" w:rsidP="003410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1082" w:rsidRDefault="00341082" w:rsidP="003410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Порядка предоставления субсидии из бюджета городского округа Люберцы на погашение просроченной задолженности перед поставщиками энергоресурсов (электроэнергии) с целью повышения эффективности работы предприятий, оказывающих услуги в сфере жилищно-коммунального хозяйства,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br/>
        <w:t>в размере не менее суммы предоставленных иных межбюджетных трансфертов</w:t>
      </w:r>
    </w:p>
    <w:p w:rsidR="00341082" w:rsidRDefault="00341082" w:rsidP="003410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41082" w:rsidRDefault="00341082" w:rsidP="0034108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78 Бюджетного кодекса Российской Федерации, Федеральными законами от 06.10.2003 № 131-Ф3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произво</w:t>
      </w:r>
      <w:r>
        <w:rPr>
          <w:rFonts w:ascii="Arial" w:eastAsia="Times New Roman" w:hAnsi="Arial" w:cs="Arial"/>
          <w:sz w:val="24"/>
          <w:szCs w:val="24"/>
          <w:lang w:eastAsia="ru-RU"/>
        </w:rPr>
        <w:t>дителям товаров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работ, услуг,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Московской области от 17.10. 2017 года № 863/38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государственной программы Московской области «Развитие инженерной инфраструктуры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» на 2018-2024 годы и признании утратившими силу отдельных постановлений Правительства Московской области», Уставом городского округа Люберцы,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Распоряжением Главы городского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от 21.06.2017 № 1-РГ «О наделении полномочиями Первого заместителя Главы администрации», постановляю:</w:t>
      </w:r>
    </w:p>
    <w:p w:rsidR="00341082" w:rsidRDefault="00341082" w:rsidP="00341082">
      <w:pPr>
        <w:spacing w:after="0" w:line="240" w:lineRule="auto"/>
        <w:ind w:firstLine="708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pacing w:val="60"/>
          <w:sz w:val="24"/>
          <w:szCs w:val="24"/>
          <w:lang w:eastAsia="ru-RU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ru-RU"/>
        </w:rPr>
        <w:t>Утвердить прилагаемый Порядок предоставления субсидии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из бюджета городского округа Люберцы на погашение просроченной задолженности перед поставщиками энергоресурсов (электроэнергии)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</w:r>
    </w:p>
    <w:p w:rsidR="00341082" w:rsidRDefault="00341082" w:rsidP="0034108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Создать комиссию по рассмотрению заявок для определения получателя субсидии, имеющего право на получение субсидии из бюджета городского округа Люберцы на погашение просроченной задолженности перед поставщиками энергоресурсов (электроэнергии) с целью повышения эффективности работы предприятий, оказывающих услуги в сфере жилищно-коммунального хозяйства,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размере не менее суммы предоставленных иных межбюджетных трансфертов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и утвердить её состав (прилагается).</w:t>
      </w:r>
      <w:proofErr w:type="gramEnd"/>
    </w:p>
    <w:p w:rsidR="00341082" w:rsidRDefault="00341082" w:rsidP="0034108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и разместить на официальном сайте администрации в сети «Интернет».</w:t>
      </w:r>
    </w:p>
    <w:p w:rsidR="00341082" w:rsidRDefault="00341082" w:rsidP="00341082">
      <w:pPr>
        <w:spacing w:after="0" w:line="240" w:lineRule="auto"/>
        <w:ind w:firstLine="708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341082" w:rsidRDefault="00341082" w:rsidP="00341082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A206EF" w:rsidRDefault="00341082" w:rsidP="00341082"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И.Г. Назарьева</w:t>
      </w:r>
    </w:p>
    <w:sectPr w:rsidR="00A206EF" w:rsidSect="003410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CB"/>
    <w:rsid w:val="00341082"/>
    <w:rsid w:val="00A206EF"/>
    <w:rsid w:val="00D3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8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8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2020-11-20T07:24:00Z</dcterms:created>
  <dcterms:modified xsi:type="dcterms:W3CDTF">2020-11-20T07:25:00Z</dcterms:modified>
</cp:coreProperties>
</file>