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96A" w:rsidRDefault="0016096A" w:rsidP="0016096A">
      <w:pPr>
        <w:spacing w:after="0" w:line="240" w:lineRule="auto"/>
        <w:jc w:val="right"/>
        <w:rPr>
          <w:rFonts w:ascii="Arial" w:eastAsia="Times New Roman" w:hAnsi="Arial" w:cs="Arial"/>
          <w:sz w:val="24"/>
          <w:szCs w:val="24"/>
        </w:rPr>
      </w:pPr>
      <w:r>
        <w:rPr>
          <w:rFonts w:ascii="Arial" w:eastAsia="Times New Roman" w:hAnsi="Arial" w:cs="Arial"/>
          <w:sz w:val="24"/>
          <w:szCs w:val="24"/>
        </w:rPr>
        <w:t xml:space="preserve">Постановлением администрации </w:t>
      </w:r>
    </w:p>
    <w:p w:rsidR="0016096A" w:rsidRDefault="0016096A" w:rsidP="0016096A">
      <w:pPr>
        <w:spacing w:after="0" w:line="240" w:lineRule="auto"/>
        <w:jc w:val="right"/>
        <w:rPr>
          <w:rFonts w:ascii="Arial" w:eastAsia="Times New Roman" w:hAnsi="Arial" w:cs="Arial"/>
          <w:sz w:val="24"/>
          <w:szCs w:val="24"/>
        </w:rPr>
      </w:pPr>
      <w:r>
        <w:rPr>
          <w:rFonts w:ascii="Arial" w:eastAsia="Times New Roman" w:hAnsi="Arial" w:cs="Arial"/>
          <w:sz w:val="24"/>
          <w:szCs w:val="24"/>
        </w:rPr>
        <w:t>городского округа Люберцы</w:t>
      </w:r>
    </w:p>
    <w:p w:rsidR="0016096A" w:rsidRDefault="0016096A" w:rsidP="0016096A">
      <w:pPr>
        <w:spacing w:after="0" w:line="240" w:lineRule="auto"/>
        <w:jc w:val="right"/>
        <w:rPr>
          <w:rFonts w:ascii="Arial" w:eastAsia="Times New Roman" w:hAnsi="Arial" w:cs="Arial"/>
          <w:sz w:val="24"/>
          <w:szCs w:val="24"/>
        </w:rPr>
      </w:pPr>
      <w:r>
        <w:rPr>
          <w:rFonts w:ascii="Arial" w:eastAsia="Times New Roman" w:hAnsi="Arial" w:cs="Arial"/>
          <w:sz w:val="24"/>
          <w:szCs w:val="24"/>
        </w:rPr>
        <w:t>от 28.10.2019 №4170-ПА</w:t>
      </w:r>
    </w:p>
    <w:tbl>
      <w:tblPr>
        <w:tblW w:w="10265" w:type="dxa"/>
        <w:tblInd w:w="-459" w:type="dxa"/>
        <w:tblLook w:val="04A0" w:firstRow="1" w:lastRow="0" w:firstColumn="1" w:lastColumn="0" w:noHBand="0" w:noVBand="1"/>
      </w:tblPr>
      <w:tblGrid>
        <w:gridCol w:w="2526"/>
        <w:gridCol w:w="951"/>
        <w:gridCol w:w="1267"/>
        <w:gridCol w:w="1267"/>
        <w:gridCol w:w="1418"/>
        <w:gridCol w:w="1418"/>
        <w:gridCol w:w="1418"/>
      </w:tblGrid>
      <w:tr w:rsidR="0016096A" w:rsidTr="0016096A">
        <w:trPr>
          <w:trHeight w:val="20"/>
        </w:trPr>
        <w:tc>
          <w:tcPr>
            <w:tcW w:w="10265" w:type="dxa"/>
            <w:gridSpan w:val="7"/>
            <w:tcBorders>
              <w:top w:val="nil"/>
              <w:left w:val="nil"/>
              <w:bottom w:val="single" w:sz="4" w:space="0" w:color="000000"/>
              <w:right w:val="nil"/>
            </w:tcBorders>
          </w:tcPr>
          <w:p w:rsidR="0016096A" w:rsidRDefault="0016096A">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Муниципальная программа</w:t>
            </w:r>
          </w:p>
          <w:p w:rsidR="0016096A" w:rsidRDefault="0016096A">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«Муниципальное управление городского округа Люберцы Московской области»</w:t>
            </w:r>
          </w:p>
          <w:p w:rsidR="0016096A" w:rsidRDefault="0016096A">
            <w:pPr>
              <w:spacing w:after="0" w:line="240" w:lineRule="auto"/>
              <w:jc w:val="center"/>
              <w:rPr>
                <w:rFonts w:ascii="Arial" w:eastAsia="Times New Roman" w:hAnsi="Arial" w:cs="Arial"/>
                <w:b/>
                <w:bCs/>
                <w:color w:val="000000"/>
                <w:sz w:val="24"/>
                <w:szCs w:val="24"/>
                <w:lang w:eastAsia="ru-RU"/>
              </w:rPr>
            </w:pPr>
          </w:p>
          <w:p w:rsidR="0016096A" w:rsidRDefault="0016096A">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Паспорт муниципальной программы Московской области</w:t>
            </w:r>
          </w:p>
          <w:p w:rsidR="0016096A" w:rsidRDefault="0016096A">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 xml:space="preserve"> «Муниципальное управление городского округа Люберцы Московской области»</w:t>
            </w:r>
          </w:p>
        </w:tc>
      </w:tr>
      <w:tr w:rsidR="0016096A" w:rsidTr="0016096A">
        <w:trPr>
          <w:trHeight w:val="20"/>
        </w:trPr>
        <w:tc>
          <w:tcPr>
            <w:tcW w:w="2553"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Цели муниципальной программы</w:t>
            </w:r>
          </w:p>
        </w:tc>
        <w:tc>
          <w:tcPr>
            <w:tcW w:w="7712" w:type="dxa"/>
            <w:gridSpan w:val="6"/>
            <w:tcBorders>
              <w:top w:val="single" w:sz="4" w:space="0" w:color="000000"/>
              <w:left w:val="nil"/>
              <w:bottom w:val="single" w:sz="4" w:space="0" w:color="000000"/>
              <w:right w:val="single" w:sz="4" w:space="0" w:color="000000"/>
            </w:tcBorders>
            <w:hideMark/>
          </w:tcPr>
          <w:p w:rsidR="0016096A" w:rsidRDefault="001609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Повышение эффективности муниципальной службы муниципального образования городской округ Люберцы Московской области.</w:t>
            </w:r>
            <w:r>
              <w:rPr>
                <w:rFonts w:ascii="Arial" w:eastAsia="Times New Roman" w:hAnsi="Arial" w:cs="Arial"/>
                <w:color w:val="000000"/>
                <w:sz w:val="24"/>
                <w:szCs w:val="24"/>
                <w:lang w:eastAsia="ru-RU"/>
              </w:rPr>
              <w:br/>
              <w:t>2 Повышение качества управления муниципальными финансами.</w:t>
            </w:r>
            <w:r>
              <w:rPr>
                <w:rFonts w:ascii="Arial" w:eastAsia="Times New Roman" w:hAnsi="Arial" w:cs="Arial"/>
                <w:color w:val="000000"/>
                <w:sz w:val="24"/>
                <w:szCs w:val="24"/>
                <w:lang w:eastAsia="ru-RU"/>
              </w:rPr>
              <w:br/>
              <w:t>3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r>
              <w:rPr>
                <w:rFonts w:ascii="Arial" w:eastAsia="Times New Roman" w:hAnsi="Arial" w:cs="Arial"/>
                <w:color w:val="000000"/>
                <w:sz w:val="24"/>
                <w:szCs w:val="24"/>
                <w:lang w:eastAsia="ru-RU"/>
              </w:rPr>
              <w:br/>
              <w:t>4 Предупреждение безнадзорности и беспризорности, преступности и правонарушений несовершеннолетних.</w:t>
            </w:r>
          </w:p>
        </w:tc>
      </w:tr>
      <w:tr w:rsidR="0016096A" w:rsidTr="0016096A">
        <w:trPr>
          <w:trHeight w:val="20"/>
        </w:trPr>
        <w:tc>
          <w:tcPr>
            <w:tcW w:w="2553"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Задачи муниципальной программы</w:t>
            </w:r>
          </w:p>
        </w:tc>
        <w:tc>
          <w:tcPr>
            <w:tcW w:w="7712" w:type="dxa"/>
            <w:gridSpan w:val="6"/>
            <w:tcBorders>
              <w:top w:val="single" w:sz="4" w:space="0" w:color="000000"/>
              <w:left w:val="nil"/>
              <w:bottom w:val="single" w:sz="4" w:space="0" w:color="000000"/>
              <w:right w:val="single" w:sz="4" w:space="0" w:color="000000"/>
            </w:tcBorders>
            <w:hideMark/>
          </w:tcPr>
          <w:p w:rsidR="0016096A" w:rsidRDefault="0016096A">
            <w:pPr>
              <w:spacing w:after="0" w:line="240" w:lineRule="auto"/>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1 Совершенствование системы муниципальной службы городского округа Люберцы.</w:t>
            </w:r>
            <w:r>
              <w:rPr>
                <w:rFonts w:ascii="Arial" w:eastAsia="Times New Roman" w:hAnsi="Arial" w:cs="Arial"/>
                <w:color w:val="000000"/>
                <w:sz w:val="24"/>
                <w:szCs w:val="24"/>
                <w:lang w:eastAsia="ru-RU"/>
              </w:rPr>
              <w:br/>
              <w:t>2 Развитие нормативной правовой базы городского округа Люберцы и методического обеспечения по вопросам муниципальной службы.</w:t>
            </w:r>
            <w:r>
              <w:rPr>
                <w:rFonts w:ascii="Arial" w:eastAsia="Times New Roman" w:hAnsi="Arial" w:cs="Arial"/>
                <w:color w:val="000000"/>
                <w:sz w:val="24"/>
                <w:szCs w:val="24"/>
                <w:lang w:eastAsia="ru-RU"/>
              </w:rPr>
              <w:br/>
              <w:t>3 Совершенствование мер по противодействию коррупции на муниципальной службе городского округа Люберцы по кадровым вопросам.</w:t>
            </w:r>
            <w:r>
              <w:rPr>
                <w:rFonts w:ascii="Arial" w:eastAsia="Times New Roman" w:hAnsi="Arial" w:cs="Arial"/>
                <w:color w:val="000000"/>
                <w:sz w:val="24"/>
                <w:szCs w:val="24"/>
                <w:lang w:eastAsia="ru-RU"/>
              </w:rPr>
              <w:br/>
              <w:t>4 Совершенствование мотивации муниципальных служащих городского округа Люберцы.</w:t>
            </w:r>
            <w:r>
              <w:rPr>
                <w:rFonts w:ascii="Arial" w:eastAsia="Times New Roman" w:hAnsi="Arial" w:cs="Arial"/>
                <w:color w:val="000000"/>
                <w:sz w:val="24"/>
                <w:szCs w:val="24"/>
                <w:lang w:eastAsia="ru-RU"/>
              </w:rPr>
              <w:br/>
              <w:t>5 Совершенствование профессионального развития муниципальных служащих городского округа Люберцы.</w:t>
            </w:r>
            <w:r>
              <w:rPr>
                <w:rFonts w:ascii="Arial" w:eastAsia="Times New Roman" w:hAnsi="Arial" w:cs="Arial"/>
                <w:color w:val="000000"/>
                <w:sz w:val="24"/>
                <w:szCs w:val="24"/>
                <w:lang w:eastAsia="ru-RU"/>
              </w:rPr>
              <w:br/>
              <w:t>6 Обеспечение сбалансированности и устойчивости</w:t>
            </w:r>
            <w:proofErr w:type="gramEnd"/>
            <w:r>
              <w:rPr>
                <w:rFonts w:ascii="Arial" w:eastAsia="Times New Roman" w:hAnsi="Arial" w:cs="Arial"/>
                <w:color w:val="000000"/>
                <w:sz w:val="24"/>
                <w:szCs w:val="24"/>
                <w:lang w:eastAsia="ru-RU"/>
              </w:rPr>
              <w:t xml:space="preserve"> </w:t>
            </w:r>
            <w:proofErr w:type="gramStart"/>
            <w:r>
              <w:rPr>
                <w:rFonts w:ascii="Arial" w:eastAsia="Times New Roman" w:hAnsi="Arial" w:cs="Arial"/>
                <w:color w:val="000000"/>
                <w:sz w:val="24"/>
                <w:szCs w:val="24"/>
                <w:lang w:eastAsia="ru-RU"/>
              </w:rPr>
              <w:t>бюджета муниципального образования городской округ Люберцы Московской области.</w:t>
            </w:r>
            <w:r>
              <w:rPr>
                <w:rFonts w:ascii="Arial" w:eastAsia="Times New Roman" w:hAnsi="Arial" w:cs="Arial"/>
                <w:color w:val="000000"/>
                <w:sz w:val="24"/>
                <w:szCs w:val="24"/>
                <w:lang w:eastAsia="ru-RU"/>
              </w:rPr>
              <w:br/>
              <w:t>7 Повышение эффективности бюджетных расходов муниципального образования городской округ Люберцы Московской области.</w:t>
            </w:r>
            <w:r>
              <w:rPr>
                <w:rFonts w:ascii="Arial" w:eastAsia="Times New Roman" w:hAnsi="Arial" w:cs="Arial"/>
                <w:color w:val="000000"/>
                <w:sz w:val="24"/>
                <w:szCs w:val="24"/>
                <w:lang w:eastAsia="ru-RU"/>
              </w:rPr>
              <w:br/>
              <w:t>8 Совершенствование системы управление муниципальным долгом муниципального образования городской округ Люберцы Московской области.</w:t>
            </w:r>
            <w:r>
              <w:rPr>
                <w:rFonts w:ascii="Arial" w:eastAsia="Times New Roman" w:hAnsi="Arial" w:cs="Arial"/>
                <w:color w:val="000000"/>
                <w:sz w:val="24"/>
                <w:szCs w:val="24"/>
                <w:lang w:eastAsia="ru-RU"/>
              </w:rPr>
              <w:br/>
              <w:t>9 Обеспечение деятельности администрации городского округа Люберцы.</w:t>
            </w:r>
            <w:r>
              <w:rPr>
                <w:rFonts w:ascii="Arial" w:eastAsia="Times New Roman" w:hAnsi="Arial" w:cs="Arial"/>
                <w:color w:val="000000"/>
                <w:sz w:val="24"/>
                <w:szCs w:val="24"/>
                <w:lang w:eastAsia="ru-RU"/>
              </w:rPr>
              <w:br/>
              <w:t>10 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 беспризорности, правонарушений и антиобщественных действий</w:t>
            </w:r>
            <w:proofErr w:type="gramEnd"/>
            <w:r>
              <w:rPr>
                <w:rFonts w:ascii="Arial" w:eastAsia="Times New Roman" w:hAnsi="Arial" w:cs="Arial"/>
                <w:color w:val="000000"/>
                <w:sz w:val="24"/>
                <w:szCs w:val="24"/>
                <w:lang w:eastAsia="ru-RU"/>
              </w:rPr>
              <w:t xml:space="preserve"> несовершеннолетних, выявлению и устранению причин и условий, этому способствующих, обеспечению защиты прав и законных интересов несовершеннолетних.</w:t>
            </w:r>
          </w:p>
        </w:tc>
      </w:tr>
      <w:tr w:rsidR="0016096A" w:rsidTr="0016096A">
        <w:trPr>
          <w:trHeight w:val="20"/>
        </w:trPr>
        <w:tc>
          <w:tcPr>
            <w:tcW w:w="2553"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Координатор муниципальной программы</w:t>
            </w:r>
          </w:p>
        </w:tc>
        <w:tc>
          <w:tcPr>
            <w:tcW w:w="7712" w:type="dxa"/>
            <w:gridSpan w:val="6"/>
            <w:tcBorders>
              <w:top w:val="single" w:sz="4" w:space="0" w:color="000000"/>
              <w:left w:val="nil"/>
              <w:bottom w:val="single" w:sz="4" w:space="0" w:color="000000"/>
              <w:right w:val="single" w:sz="4" w:space="0" w:color="000000"/>
            </w:tcBorders>
            <w:hideMark/>
          </w:tcPr>
          <w:p w:rsidR="0016096A" w:rsidRDefault="001609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Н. А. </w:t>
            </w:r>
            <w:proofErr w:type="spellStart"/>
            <w:r>
              <w:rPr>
                <w:rFonts w:ascii="Arial" w:eastAsia="Times New Roman" w:hAnsi="Arial" w:cs="Arial"/>
                <w:color w:val="000000"/>
                <w:sz w:val="24"/>
                <w:szCs w:val="24"/>
                <w:lang w:eastAsia="ru-RU"/>
              </w:rPr>
              <w:t>Забабуркина</w:t>
            </w:r>
            <w:proofErr w:type="spellEnd"/>
            <w:r>
              <w:rPr>
                <w:rFonts w:ascii="Arial" w:eastAsia="Times New Roman" w:hAnsi="Arial" w:cs="Arial"/>
                <w:color w:val="000000"/>
                <w:sz w:val="24"/>
                <w:szCs w:val="24"/>
                <w:lang w:eastAsia="ru-RU"/>
              </w:rPr>
              <w:t>. Заместитель Главы  администрации городского округа Люберцы Московской области</w:t>
            </w:r>
          </w:p>
        </w:tc>
      </w:tr>
      <w:tr w:rsidR="0016096A" w:rsidTr="0016096A">
        <w:trPr>
          <w:trHeight w:val="20"/>
        </w:trPr>
        <w:tc>
          <w:tcPr>
            <w:tcW w:w="2553"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Муниципальный заказчик программы</w:t>
            </w:r>
          </w:p>
        </w:tc>
        <w:tc>
          <w:tcPr>
            <w:tcW w:w="7712" w:type="dxa"/>
            <w:gridSpan w:val="6"/>
            <w:tcBorders>
              <w:top w:val="single" w:sz="4" w:space="0" w:color="000000"/>
              <w:left w:val="nil"/>
              <w:bottom w:val="single" w:sz="4" w:space="0" w:color="000000"/>
              <w:right w:val="single" w:sz="4" w:space="0" w:color="000000"/>
            </w:tcBorders>
            <w:hideMark/>
          </w:tcPr>
          <w:p w:rsidR="0016096A" w:rsidRDefault="001609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r>
      <w:tr w:rsidR="0016096A" w:rsidTr="0016096A">
        <w:trPr>
          <w:trHeight w:val="20"/>
        </w:trPr>
        <w:tc>
          <w:tcPr>
            <w:tcW w:w="2553"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Сроки реализации муниципальной программы</w:t>
            </w:r>
          </w:p>
        </w:tc>
        <w:tc>
          <w:tcPr>
            <w:tcW w:w="7712" w:type="dxa"/>
            <w:gridSpan w:val="6"/>
            <w:tcBorders>
              <w:top w:val="single" w:sz="4" w:space="0" w:color="000000"/>
              <w:left w:val="nil"/>
              <w:bottom w:val="single" w:sz="4" w:space="0" w:color="000000"/>
              <w:right w:val="single" w:sz="4" w:space="0" w:color="000000"/>
            </w:tcBorders>
            <w:hideMark/>
          </w:tcPr>
          <w:p w:rsidR="0016096A" w:rsidRDefault="001609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2018 - 2022</w:t>
            </w:r>
          </w:p>
        </w:tc>
      </w:tr>
      <w:tr w:rsidR="0016096A" w:rsidTr="0016096A">
        <w:trPr>
          <w:trHeight w:val="20"/>
        </w:trPr>
        <w:tc>
          <w:tcPr>
            <w:tcW w:w="2553"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Перечень подпрограмм</w:t>
            </w:r>
          </w:p>
        </w:tc>
        <w:tc>
          <w:tcPr>
            <w:tcW w:w="7712" w:type="dxa"/>
            <w:gridSpan w:val="6"/>
            <w:tcBorders>
              <w:top w:val="single" w:sz="4" w:space="0" w:color="000000"/>
              <w:left w:val="nil"/>
              <w:bottom w:val="single" w:sz="4" w:space="0" w:color="000000"/>
              <w:right w:val="single" w:sz="4" w:space="0" w:color="000000"/>
            </w:tcBorders>
            <w:hideMark/>
          </w:tcPr>
          <w:p w:rsidR="0016096A" w:rsidRDefault="001609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1. Развитие муниципальной службы муниципального образования городской округ Люберцы Московской области </w:t>
            </w:r>
          </w:p>
          <w:p w:rsidR="0016096A" w:rsidRDefault="001609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Управление муниципальными финансами</w:t>
            </w:r>
            <w:r>
              <w:rPr>
                <w:rFonts w:ascii="Arial" w:eastAsia="Times New Roman" w:hAnsi="Arial" w:cs="Arial"/>
                <w:color w:val="000000"/>
                <w:sz w:val="24"/>
                <w:szCs w:val="24"/>
                <w:lang w:eastAsia="ru-RU"/>
              </w:rPr>
              <w:br/>
              <w:t>3. Организация муниципального управления</w:t>
            </w:r>
            <w:r>
              <w:rPr>
                <w:rFonts w:ascii="Arial" w:eastAsia="Times New Roman" w:hAnsi="Arial" w:cs="Arial"/>
                <w:color w:val="000000"/>
                <w:sz w:val="24"/>
                <w:szCs w:val="24"/>
                <w:lang w:eastAsia="ru-RU"/>
              </w:rPr>
              <w:br/>
              <w:t xml:space="preserve">4. Предупреждение безнадзорности, правонарушений несовершеннолетних и защита их прав </w:t>
            </w:r>
          </w:p>
        </w:tc>
      </w:tr>
      <w:tr w:rsidR="0016096A" w:rsidTr="0016096A">
        <w:trPr>
          <w:trHeight w:val="20"/>
        </w:trPr>
        <w:tc>
          <w:tcPr>
            <w:tcW w:w="2553" w:type="dxa"/>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 муниципальной программы, в том числе по годам:</w:t>
            </w:r>
          </w:p>
        </w:tc>
        <w:tc>
          <w:tcPr>
            <w:tcW w:w="7712" w:type="dxa"/>
            <w:gridSpan w:val="6"/>
            <w:tcBorders>
              <w:top w:val="single" w:sz="4" w:space="0" w:color="000000"/>
              <w:left w:val="nil"/>
              <w:bottom w:val="single" w:sz="4" w:space="0" w:color="000000"/>
              <w:right w:val="single" w:sz="4" w:space="0" w:color="000000"/>
            </w:tcBorders>
            <w:vAlign w:val="center"/>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16096A" w:rsidTr="0016096A">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0" w:type="auto"/>
            <w:tcBorders>
              <w:top w:val="single" w:sz="4" w:space="0" w:color="000000"/>
              <w:left w:val="nil"/>
              <w:bottom w:val="single" w:sz="4" w:space="0" w:color="000000"/>
              <w:right w:val="single" w:sz="4" w:space="0" w:color="000000"/>
            </w:tcBorders>
            <w:vAlign w:val="center"/>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w:t>
            </w:r>
          </w:p>
        </w:tc>
        <w:tc>
          <w:tcPr>
            <w:tcW w:w="1289" w:type="dxa"/>
            <w:tcBorders>
              <w:top w:val="single" w:sz="4" w:space="0" w:color="000000"/>
              <w:left w:val="nil"/>
              <w:bottom w:val="single" w:sz="4" w:space="0" w:color="000000"/>
              <w:right w:val="single" w:sz="4" w:space="0" w:color="000000"/>
            </w:tcBorders>
            <w:vAlign w:val="center"/>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w:t>
            </w:r>
          </w:p>
        </w:tc>
        <w:tc>
          <w:tcPr>
            <w:tcW w:w="1289" w:type="dxa"/>
            <w:tcBorders>
              <w:top w:val="single" w:sz="4" w:space="0" w:color="000000"/>
              <w:left w:val="nil"/>
              <w:bottom w:val="single" w:sz="4" w:space="0" w:color="000000"/>
              <w:right w:val="single" w:sz="4" w:space="0" w:color="000000"/>
            </w:tcBorders>
            <w:vAlign w:val="center"/>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2019</w:t>
            </w:r>
          </w:p>
        </w:tc>
        <w:tc>
          <w:tcPr>
            <w:tcW w:w="1289" w:type="dxa"/>
            <w:tcBorders>
              <w:top w:val="single" w:sz="4" w:space="0" w:color="000000"/>
              <w:left w:val="nil"/>
              <w:bottom w:val="single" w:sz="4" w:space="0" w:color="000000"/>
              <w:right w:val="single" w:sz="4" w:space="0" w:color="000000"/>
            </w:tcBorders>
            <w:vAlign w:val="center"/>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1289" w:type="dxa"/>
            <w:tcBorders>
              <w:top w:val="single" w:sz="4" w:space="0" w:color="000000"/>
              <w:left w:val="nil"/>
              <w:bottom w:val="single" w:sz="4" w:space="0" w:color="000000"/>
              <w:right w:val="single" w:sz="4" w:space="0" w:color="000000"/>
            </w:tcBorders>
            <w:vAlign w:val="center"/>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1289" w:type="dxa"/>
            <w:tcBorders>
              <w:top w:val="single" w:sz="4" w:space="0" w:color="000000"/>
              <w:left w:val="nil"/>
              <w:bottom w:val="single" w:sz="4" w:space="0" w:color="000000"/>
              <w:right w:val="single" w:sz="4" w:space="0" w:color="000000"/>
            </w:tcBorders>
            <w:vAlign w:val="center"/>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r>
      <w:tr w:rsidR="0016096A" w:rsidTr="0016096A">
        <w:trPr>
          <w:trHeight w:val="20"/>
        </w:trPr>
        <w:tc>
          <w:tcPr>
            <w:tcW w:w="2553"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0" w:type="auto"/>
            <w:tcBorders>
              <w:top w:val="single" w:sz="4" w:space="0" w:color="000000"/>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470.00</w:t>
            </w:r>
          </w:p>
        </w:tc>
        <w:tc>
          <w:tcPr>
            <w:tcW w:w="1289" w:type="dxa"/>
            <w:tcBorders>
              <w:top w:val="single" w:sz="4" w:space="0" w:color="000000"/>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89" w:type="dxa"/>
            <w:tcBorders>
              <w:top w:val="single" w:sz="4" w:space="0" w:color="000000"/>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149.00</w:t>
            </w:r>
          </w:p>
        </w:tc>
        <w:tc>
          <w:tcPr>
            <w:tcW w:w="1289" w:type="dxa"/>
            <w:tcBorders>
              <w:top w:val="single" w:sz="4" w:space="0" w:color="000000"/>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156.00</w:t>
            </w:r>
          </w:p>
        </w:tc>
        <w:tc>
          <w:tcPr>
            <w:tcW w:w="1289" w:type="dxa"/>
            <w:tcBorders>
              <w:top w:val="single" w:sz="4" w:space="0" w:color="000000"/>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165.00</w:t>
            </w:r>
          </w:p>
        </w:tc>
        <w:tc>
          <w:tcPr>
            <w:tcW w:w="1289" w:type="dxa"/>
            <w:tcBorders>
              <w:top w:val="single" w:sz="4" w:space="0" w:color="000000"/>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16096A" w:rsidTr="0016096A">
        <w:trPr>
          <w:trHeight w:val="20"/>
        </w:trPr>
        <w:tc>
          <w:tcPr>
            <w:tcW w:w="2553"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0" w:type="auto"/>
            <w:tcBorders>
              <w:top w:val="single" w:sz="4" w:space="0" w:color="000000"/>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75 012.00</w:t>
            </w:r>
          </w:p>
        </w:tc>
        <w:tc>
          <w:tcPr>
            <w:tcW w:w="1289" w:type="dxa"/>
            <w:tcBorders>
              <w:top w:val="single" w:sz="4" w:space="0" w:color="000000"/>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25 094.00</w:t>
            </w:r>
          </w:p>
        </w:tc>
        <w:tc>
          <w:tcPr>
            <w:tcW w:w="1289" w:type="dxa"/>
            <w:tcBorders>
              <w:top w:val="single" w:sz="4" w:space="0" w:color="000000"/>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26 132.00</w:t>
            </w:r>
          </w:p>
        </w:tc>
        <w:tc>
          <w:tcPr>
            <w:tcW w:w="1289" w:type="dxa"/>
            <w:tcBorders>
              <w:top w:val="single" w:sz="4" w:space="0" w:color="000000"/>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11 893.00</w:t>
            </w:r>
          </w:p>
        </w:tc>
        <w:tc>
          <w:tcPr>
            <w:tcW w:w="1289" w:type="dxa"/>
            <w:tcBorders>
              <w:top w:val="single" w:sz="4" w:space="0" w:color="000000"/>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11 893.00</w:t>
            </w:r>
          </w:p>
        </w:tc>
        <w:tc>
          <w:tcPr>
            <w:tcW w:w="1289" w:type="dxa"/>
            <w:tcBorders>
              <w:top w:val="single" w:sz="4" w:space="0" w:color="000000"/>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16096A" w:rsidTr="0016096A">
        <w:trPr>
          <w:trHeight w:val="20"/>
        </w:trPr>
        <w:tc>
          <w:tcPr>
            <w:tcW w:w="2553"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Средства бюджета городского округа Люберцы </w:t>
            </w:r>
          </w:p>
        </w:tc>
        <w:tc>
          <w:tcPr>
            <w:tcW w:w="0" w:type="auto"/>
            <w:tcBorders>
              <w:top w:val="single" w:sz="4" w:space="0" w:color="000000"/>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4 097 854.63</w:t>
            </w:r>
          </w:p>
        </w:tc>
        <w:tc>
          <w:tcPr>
            <w:tcW w:w="1289" w:type="dxa"/>
            <w:tcBorders>
              <w:top w:val="single" w:sz="4" w:space="0" w:color="000000"/>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845 031.46</w:t>
            </w:r>
          </w:p>
        </w:tc>
        <w:tc>
          <w:tcPr>
            <w:tcW w:w="1289" w:type="dxa"/>
            <w:tcBorders>
              <w:top w:val="single" w:sz="4" w:space="0" w:color="000000"/>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888 470.02</w:t>
            </w:r>
          </w:p>
        </w:tc>
        <w:tc>
          <w:tcPr>
            <w:tcW w:w="1289" w:type="dxa"/>
            <w:tcBorders>
              <w:top w:val="single" w:sz="4" w:space="0" w:color="000000"/>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816 863.59</w:t>
            </w:r>
          </w:p>
        </w:tc>
        <w:tc>
          <w:tcPr>
            <w:tcW w:w="1289" w:type="dxa"/>
            <w:tcBorders>
              <w:top w:val="single" w:sz="4" w:space="0" w:color="000000"/>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773 744.78</w:t>
            </w:r>
          </w:p>
        </w:tc>
        <w:tc>
          <w:tcPr>
            <w:tcW w:w="1289" w:type="dxa"/>
            <w:tcBorders>
              <w:top w:val="single" w:sz="4" w:space="0" w:color="000000"/>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773 744.78</w:t>
            </w:r>
          </w:p>
        </w:tc>
      </w:tr>
      <w:tr w:rsidR="0016096A" w:rsidTr="0016096A">
        <w:trPr>
          <w:trHeight w:val="85"/>
        </w:trPr>
        <w:tc>
          <w:tcPr>
            <w:tcW w:w="2553"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в том числе по годам:</w:t>
            </w:r>
          </w:p>
        </w:tc>
        <w:tc>
          <w:tcPr>
            <w:tcW w:w="0" w:type="auto"/>
            <w:tcBorders>
              <w:top w:val="single" w:sz="4" w:space="0" w:color="000000"/>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4 173 336.63</w:t>
            </w:r>
          </w:p>
        </w:tc>
        <w:tc>
          <w:tcPr>
            <w:tcW w:w="1289" w:type="dxa"/>
            <w:tcBorders>
              <w:top w:val="single" w:sz="4" w:space="0" w:color="000000"/>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870 125.46</w:t>
            </w:r>
          </w:p>
        </w:tc>
        <w:tc>
          <w:tcPr>
            <w:tcW w:w="1289" w:type="dxa"/>
            <w:tcBorders>
              <w:top w:val="single" w:sz="4" w:space="0" w:color="000000"/>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914 751.02</w:t>
            </w:r>
          </w:p>
        </w:tc>
        <w:tc>
          <w:tcPr>
            <w:tcW w:w="1289" w:type="dxa"/>
            <w:tcBorders>
              <w:top w:val="single" w:sz="4" w:space="0" w:color="000000"/>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828 912.59</w:t>
            </w:r>
          </w:p>
        </w:tc>
        <w:tc>
          <w:tcPr>
            <w:tcW w:w="1289" w:type="dxa"/>
            <w:tcBorders>
              <w:top w:val="single" w:sz="4" w:space="0" w:color="000000"/>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785 802.78</w:t>
            </w:r>
          </w:p>
        </w:tc>
        <w:tc>
          <w:tcPr>
            <w:tcW w:w="1289" w:type="dxa"/>
            <w:tcBorders>
              <w:top w:val="single" w:sz="4" w:space="0" w:color="000000"/>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773 744.78</w:t>
            </w:r>
          </w:p>
        </w:tc>
      </w:tr>
      <w:tr w:rsidR="0016096A" w:rsidTr="0016096A">
        <w:trPr>
          <w:trHeight w:val="20"/>
        </w:trPr>
        <w:tc>
          <w:tcPr>
            <w:tcW w:w="2553"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Целевые показатели муниципальной программы</w:t>
            </w:r>
          </w:p>
        </w:tc>
        <w:tc>
          <w:tcPr>
            <w:tcW w:w="7712" w:type="dxa"/>
            <w:gridSpan w:val="6"/>
            <w:tcBorders>
              <w:top w:val="single" w:sz="4" w:space="0" w:color="000000"/>
              <w:left w:val="nil"/>
              <w:bottom w:val="single" w:sz="4" w:space="0" w:color="000000"/>
              <w:right w:val="single" w:sz="4" w:space="0" w:color="000000"/>
            </w:tcBorders>
            <w:hideMark/>
          </w:tcPr>
          <w:p w:rsidR="0016096A" w:rsidRDefault="001609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Среднегодовая численность постоянного населения в 2022 году –353,72  тыс. человек;</w:t>
            </w:r>
            <w:r>
              <w:rPr>
                <w:rFonts w:ascii="Arial" w:eastAsia="Times New Roman" w:hAnsi="Arial" w:cs="Arial"/>
                <w:color w:val="000000"/>
                <w:sz w:val="24"/>
                <w:szCs w:val="24"/>
                <w:lang w:eastAsia="ru-RU"/>
              </w:rPr>
              <w:br/>
              <w:t>2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 в 2022 году –910,72 руб.;</w:t>
            </w:r>
            <w:r>
              <w:rPr>
                <w:rFonts w:ascii="Arial" w:eastAsia="Times New Roman" w:hAnsi="Arial" w:cs="Arial"/>
                <w:color w:val="000000"/>
                <w:sz w:val="24"/>
                <w:szCs w:val="24"/>
                <w:lang w:eastAsia="ru-RU"/>
              </w:rPr>
              <w:br/>
              <w:t>3 Доля разработанных нормативных правовых актов городского округа Люберцы от общего количества нормативных правовых актов, предусмотренных ежегодным планом разработки нормативных правовых актов по вопросам муниципальной службы - 100%;</w:t>
            </w:r>
          </w:p>
          <w:p w:rsidR="0016096A" w:rsidRDefault="001609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 Доля выполненных мероприятий от общего количества мероприятий, предусмотренных планом противодействия коррупции по кадровым вопросам, 100 % ежегодно</w:t>
            </w:r>
          </w:p>
          <w:p w:rsidR="0016096A" w:rsidRDefault="0016096A">
            <w:pPr>
              <w:spacing w:after="0" w:line="240" w:lineRule="auto"/>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5 Доля присвоенных классных чинов муниципальным служащим городского округа Люберцы, успешно сдавшим квалификационный экзамен, от общего числа муниципальных служащих сдававших квалификационный экзамен, 100% ежегодно.</w:t>
            </w:r>
            <w:r>
              <w:rPr>
                <w:rFonts w:ascii="Arial" w:eastAsia="Times New Roman" w:hAnsi="Arial" w:cs="Arial"/>
                <w:color w:val="000000"/>
                <w:sz w:val="24"/>
                <w:szCs w:val="24"/>
                <w:lang w:eastAsia="ru-RU"/>
              </w:rPr>
              <w:br/>
              <w:t>6 Лица, получающие муниципальную пенсию в 2022 году – 315 человек;</w:t>
            </w:r>
            <w:r>
              <w:rPr>
                <w:rFonts w:ascii="Arial" w:eastAsia="Times New Roman" w:hAnsi="Arial" w:cs="Arial"/>
                <w:color w:val="000000"/>
                <w:sz w:val="24"/>
                <w:szCs w:val="24"/>
                <w:lang w:eastAsia="ru-RU"/>
              </w:rPr>
              <w:br/>
              <w:t>7 Количество работников, прошедших обучение в соответствии с планом профессиональной переподготовки и повышения квалификации с 2018 по 2022 годы, не менее 10 человек ежегодно;</w:t>
            </w:r>
            <w:proofErr w:type="gramEnd"/>
            <w:r>
              <w:rPr>
                <w:rFonts w:ascii="Arial" w:eastAsia="Times New Roman" w:hAnsi="Arial" w:cs="Arial"/>
                <w:color w:val="000000"/>
                <w:sz w:val="24"/>
                <w:szCs w:val="24"/>
                <w:lang w:eastAsia="ru-RU"/>
              </w:rPr>
              <w:br/>
              <w:t>8 Доля муниципальных служащих городского округа Люберцы, прошедших аттестацию, от общего числа муниципальных служащих, подлежащих аттестации, 100 % ежегодно;</w:t>
            </w:r>
            <w:r>
              <w:rPr>
                <w:rFonts w:ascii="Arial" w:eastAsia="Times New Roman" w:hAnsi="Arial" w:cs="Arial"/>
                <w:color w:val="000000"/>
                <w:sz w:val="24"/>
                <w:szCs w:val="24"/>
                <w:lang w:eastAsia="ru-RU"/>
              </w:rPr>
              <w:br/>
              <w:t>9 Исполнение бюджета муниципального образования по налоговым и неналоговым доходам к первоначально утвержденному уровню составит 100%;</w:t>
            </w:r>
          </w:p>
          <w:p w:rsidR="0016096A" w:rsidRDefault="001609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 Снижение доли налоговой задолженности к собственным налоговым поступлениям в консолидированный бюджет Московской области до 0,07 к 2022 году;</w:t>
            </w:r>
          </w:p>
          <w:p w:rsidR="0016096A" w:rsidRDefault="001609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11 Ежегодное снижение доли просроченной кредиторской </w:t>
            </w:r>
            <w:r>
              <w:rPr>
                <w:rFonts w:ascii="Arial" w:eastAsia="Times New Roman" w:hAnsi="Arial" w:cs="Arial"/>
                <w:color w:val="000000"/>
                <w:sz w:val="24"/>
                <w:szCs w:val="24"/>
                <w:lang w:eastAsia="ru-RU"/>
              </w:rPr>
              <w:lastRenderedPageBreak/>
              <w:t>задолженности в расходах бюджета муниципального образования, ежегодно - 0%;</w:t>
            </w:r>
            <w:r>
              <w:rPr>
                <w:rFonts w:ascii="Arial" w:eastAsia="Times New Roman" w:hAnsi="Arial" w:cs="Arial"/>
                <w:color w:val="000000"/>
                <w:sz w:val="24"/>
                <w:szCs w:val="24"/>
                <w:lang w:eastAsia="ru-RU"/>
              </w:rPr>
              <w:br/>
              <w:t>12 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городской округ Люберцы Московской области  на оплату труда (включая начисления на оплату труда);</w:t>
            </w:r>
            <w:r>
              <w:rPr>
                <w:rFonts w:ascii="Arial" w:eastAsia="Times New Roman" w:hAnsi="Arial" w:cs="Arial"/>
                <w:color w:val="000000"/>
                <w:sz w:val="24"/>
                <w:szCs w:val="24"/>
                <w:lang w:eastAsia="ru-RU"/>
              </w:rPr>
              <w:br/>
            </w:r>
            <w:proofErr w:type="gramStart"/>
            <w:r>
              <w:rPr>
                <w:rFonts w:ascii="Arial" w:eastAsia="Times New Roman" w:hAnsi="Arial" w:cs="Arial"/>
                <w:color w:val="000000"/>
                <w:sz w:val="24"/>
                <w:szCs w:val="24"/>
                <w:lang w:eastAsia="ru-RU"/>
              </w:rPr>
              <w:t>13 Отношение объема муниципального долга к годовому объему доходов бюджета без учета безвозмездных поступлений и (или) поступлений налоговых доходов по дополнительным нормативам отчислений к 2022 году составит 0%;</w:t>
            </w:r>
            <w:r>
              <w:rPr>
                <w:rFonts w:ascii="Arial" w:eastAsia="Times New Roman" w:hAnsi="Arial" w:cs="Arial"/>
                <w:color w:val="000000"/>
                <w:sz w:val="24"/>
                <w:szCs w:val="24"/>
                <w:lang w:eastAsia="ru-RU"/>
              </w:rPr>
              <w:br/>
              <w:t>14 Отношение дефицита бюджета к доходам бюджета без учета безвозмездных поступлений и (или) поступлений налоговых доходов по дополнительным нормативам отчислений к 2022 году составит 0%;</w:t>
            </w:r>
            <w:proofErr w:type="gramEnd"/>
            <w:r>
              <w:rPr>
                <w:rFonts w:ascii="Arial" w:eastAsia="Times New Roman" w:hAnsi="Arial" w:cs="Arial"/>
                <w:color w:val="000000"/>
                <w:sz w:val="24"/>
                <w:szCs w:val="24"/>
                <w:lang w:eastAsia="ru-RU"/>
              </w:rPr>
              <w:br/>
            </w:r>
            <w:proofErr w:type="gramStart"/>
            <w:r>
              <w:rPr>
                <w:rFonts w:ascii="Arial" w:eastAsia="Times New Roman" w:hAnsi="Arial" w:cs="Arial"/>
                <w:color w:val="000000"/>
                <w:sz w:val="24"/>
                <w:szCs w:val="24"/>
                <w:lang w:eastAsia="ru-RU"/>
              </w:rPr>
              <w:t>15 Доля обращений граждан, рассмотренных без нарушений установленных сроков, в общем числе обращений граждан на уровне 100 процентов;</w:t>
            </w:r>
            <w:r>
              <w:rPr>
                <w:rFonts w:ascii="Arial" w:eastAsia="Times New Roman" w:hAnsi="Arial" w:cs="Arial"/>
                <w:color w:val="000000"/>
                <w:sz w:val="24"/>
                <w:szCs w:val="24"/>
                <w:lang w:eastAsia="ru-RU"/>
              </w:rPr>
              <w:br/>
              <w:t>16 Доля проведенных процедур закупок в общем количестве запланированных процедур закупок на уровне 100 процентов;</w:t>
            </w:r>
            <w:r>
              <w:rPr>
                <w:rFonts w:ascii="Arial" w:eastAsia="Times New Roman" w:hAnsi="Arial" w:cs="Arial"/>
                <w:color w:val="000000"/>
                <w:sz w:val="24"/>
                <w:szCs w:val="24"/>
                <w:lang w:eastAsia="ru-RU"/>
              </w:rPr>
              <w:br/>
              <w:t>17 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2022 году до 163 семей;</w:t>
            </w:r>
            <w:proofErr w:type="gramEnd"/>
            <w:r>
              <w:rPr>
                <w:rFonts w:ascii="Arial" w:eastAsia="Times New Roman" w:hAnsi="Arial" w:cs="Arial"/>
                <w:color w:val="000000"/>
                <w:sz w:val="24"/>
                <w:szCs w:val="24"/>
                <w:lang w:eastAsia="ru-RU"/>
              </w:rPr>
              <w:br/>
              <w:t>18 Увеличение количества семей, вышедших из кризисного состояния, к 2022 году 88 семей;</w:t>
            </w:r>
          </w:p>
        </w:tc>
      </w:tr>
    </w:tbl>
    <w:p w:rsidR="0016096A" w:rsidRDefault="0016096A" w:rsidP="0016096A">
      <w:pPr>
        <w:spacing w:before="120" w:after="120" w:line="240" w:lineRule="auto"/>
        <w:jc w:val="center"/>
        <w:rPr>
          <w:rFonts w:ascii="Arial" w:eastAsia="Calibri" w:hAnsi="Arial" w:cs="Arial"/>
          <w:b/>
          <w:sz w:val="24"/>
          <w:szCs w:val="24"/>
        </w:rPr>
      </w:pPr>
      <w:r>
        <w:rPr>
          <w:rFonts w:ascii="Arial" w:eastAsia="Calibri" w:hAnsi="Arial" w:cs="Arial"/>
          <w:b/>
          <w:sz w:val="24"/>
          <w:szCs w:val="24"/>
        </w:rPr>
        <w:lastRenderedPageBreak/>
        <w:t>Общая характеристика сферы муниципального управления.</w:t>
      </w:r>
    </w:p>
    <w:p w:rsidR="0016096A" w:rsidRDefault="0016096A" w:rsidP="0016096A">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Современная ситуация в сфере государственного управления в Российской Федерации характеризуется продолжением процессов формирования систем государственного управления и местного самоуправления, основанных </w:t>
      </w:r>
      <w:r>
        <w:rPr>
          <w:rFonts w:ascii="Arial" w:eastAsia="Calibri" w:hAnsi="Arial" w:cs="Arial"/>
          <w:sz w:val="24"/>
          <w:szCs w:val="24"/>
        </w:rPr>
        <w:br/>
        <w:t>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программно-целевого подхода.</w:t>
      </w:r>
    </w:p>
    <w:p w:rsidR="0016096A" w:rsidRDefault="0016096A" w:rsidP="0016096A">
      <w:pPr>
        <w:spacing w:after="0" w:line="240" w:lineRule="auto"/>
        <w:ind w:firstLine="709"/>
        <w:jc w:val="both"/>
        <w:rPr>
          <w:rFonts w:ascii="Arial" w:eastAsia="Calibri" w:hAnsi="Arial" w:cs="Arial"/>
          <w:sz w:val="24"/>
          <w:szCs w:val="24"/>
        </w:rPr>
      </w:pPr>
      <w:r>
        <w:rPr>
          <w:rFonts w:ascii="Arial" w:eastAsia="Calibri" w:hAnsi="Arial" w:cs="Arial"/>
          <w:sz w:val="24"/>
          <w:szCs w:val="24"/>
        </w:rPr>
        <w:t>Ключевыми целями и задачами государственного 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 В контексте общей цели в Российской Федерации на перспективу до 2022 года определены основные направления совершенствования системы государственного управления, которые в свою очередь задают приоритеты государственной политики Московской области в сфере государственного и муниципального управления.</w:t>
      </w:r>
    </w:p>
    <w:p w:rsidR="0016096A" w:rsidRDefault="0016096A" w:rsidP="0016096A">
      <w:pPr>
        <w:spacing w:after="0" w:line="240" w:lineRule="auto"/>
        <w:ind w:firstLine="709"/>
        <w:jc w:val="both"/>
        <w:rPr>
          <w:rFonts w:ascii="Arial" w:eastAsia="Calibri" w:hAnsi="Arial" w:cs="Arial"/>
          <w:sz w:val="24"/>
          <w:szCs w:val="24"/>
        </w:rPr>
      </w:pPr>
      <w:r>
        <w:rPr>
          <w:rFonts w:ascii="Arial" w:eastAsia="Calibri" w:hAnsi="Arial" w:cs="Arial"/>
          <w:sz w:val="24"/>
          <w:szCs w:val="24"/>
        </w:rPr>
        <w:t>С целью формирования системы качественного муниципального управления, в муниципальную программу «Муниципальное управление городского округа Люберцы Московской области» (дале</w:t>
      </w:r>
      <w:proofErr w:type="gramStart"/>
      <w:r>
        <w:rPr>
          <w:rFonts w:ascii="Arial" w:eastAsia="Calibri" w:hAnsi="Arial" w:cs="Arial"/>
          <w:sz w:val="24"/>
          <w:szCs w:val="24"/>
        </w:rPr>
        <w:t>е-</w:t>
      </w:r>
      <w:proofErr w:type="gramEnd"/>
      <w:r>
        <w:rPr>
          <w:rFonts w:ascii="Arial" w:eastAsia="Calibri" w:hAnsi="Arial" w:cs="Arial"/>
          <w:sz w:val="24"/>
          <w:szCs w:val="24"/>
        </w:rPr>
        <w:t xml:space="preserve"> Программа) включены подпрограммы, направленные на реализацию комплекса мероприятий по финансовому, материально – техническому, информационному и организационно - правовому обеспечению процесса совершенствования муниципального управления, обеспечивающих одновременное решение существующих проблем и задач в сфере совершенствования системы муниципального управления.</w:t>
      </w:r>
    </w:p>
    <w:p w:rsidR="0016096A" w:rsidRDefault="0016096A" w:rsidP="0016096A">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Приоритетными направлениями реализации Программы является совершенствование системы муниципальной службы, обеспечение высокого уровня профессиональной подготовки муниципальных служащих, эффективности и результативности деятельности органов местного самоуправления по решению </w:t>
      </w:r>
      <w:r>
        <w:rPr>
          <w:rFonts w:ascii="Arial" w:eastAsia="Calibri" w:hAnsi="Arial" w:cs="Arial"/>
          <w:sz w:val="24"/>
          <w:szCs w:val="24"/>
        </w:rPr>
        <w:lastRenderedPageBreak/>
        <w:t xml:space="preserve">поставленных целей во взаимодействии с гражданами и организациями, повышение качества управления муниципальными финансами. </w:t>
      </w:r>
    </w:p>
    <w:p w:rsidR="0016096A" w:rsidRDefault="0016096A" w:rsidP="0016096A">
      <w:pPr>
        <w:spacing w:before="120" w:after="120" w:line="240" w:lineRule="auto"/>
        <w:jc w:val="center"/>
        <w:rPr>
          <w:rFonts w:ascii="Arial" w:eastAsia="Calibri" w:hAnsi="Arial" w:cs="Arial"/>
          <w:b/>
          <w:sz w:val="24"/>
          <w:szCs w:val="24"/>
        </w:rPr>
      </w:pPr>
      <w:r>
        <w:rPr>
          <w:rFonts w:ascii="Arial" w:eastAsia="Calibri" w:hAnsi="Arial" w:cs="Arial"/>
          <w:b/>
          <w:sz w:val="24"/>
          <w:szCs w:val="24"/>
        </w:rPr>
        <w:t>Описание цели муниципальной программы</w:t>
      </w:r>
    </w:p>
    <w:p w:rsidR="0016096A" w:rsidRDefault="0016096A" w:rsidP="0016096A">
      <w:pPr>
        <w:spacing w:after="0" w:line="240" w:lineRule="auto"/>
        <w:ind w:firstLine="709"/>
        <w:jc w:val="both"/>
        <w:rPr>
          <w:rFonts w:ascii="Arial" w:eastAsia="Calibri" w:hAnsi="Arial" w:cs="Arial"/>
          <w:sz w:val="24"/>
          <w:szCs w:val="24"/>
        </w:rPr>
      </w:pPr>
      <w:r>
        <w:rPr>
          <w:rFonts w:ascii="Arial" w:eastAsia="Calibri" w:hAnsi="Arial" w:cs="Arial"/>
          <w:sz w:val="24"/>
          <w:szCs w:val="24"/>
        </w:rPr>
        <w:t>В соответствии с указанными выше основными направлениями реализации Программы сформулированы следующие основные цели:</w:t>
      </w:r>
    </w:p>
    <w:p w:rsidR="0016096A" w:rsidRDefault="0016096A" w:rsidP="0016096A">
      <w:pPr>
        <w:spacing w:after="0" w:line="240" w:lineRule="auto"/>
        <w:ind w:firstLine="709"/>
        <w:jc w:val="both"/>
        <w:rPr>
          <w:rFonts w:ascii="Arial" w:eastAsia="Calibri" w:hAnsi="Arial" w:cs="Arial"/>
          <w:sz w:val="24"/>
          <w:szCs w:val="24"/>
        </w:rPr>
      </w:pPr>
      <w:r>
        <w:rPr>
          <w:rFonts w:ascii="Arial" w:eastAsia="Calibri" w:hAnsi="Arial" w:cs="Arial"/>
          <w:sz w:val="24"/>
          <w:szCs w:val="24"/>
        </w:rPr>
        <w:t>1. Повышение эффективности муниципальной службы муниципального образования городской округ Люберцы Московской области.</w:t>
      </w:r>
    </w:p>
    <w:p w:rsidR="0016096A" w:rsidRDefault="0016096A" w:rsidP="0016096A">
      <w:pPr>
        <w:spacing w:after="0" w:line="240" w:lineRule="auto"/>
        <w:ind w:firstLine="709"/>
        <w:jc w:val="both"/>
        <w:rPr>
          <w:rFonts w:ascii="Arial" w:eastAsia="Calibri" w:hAnsi="Arial" w:cs="Arial"/>
          <w:sz w:val="24"/>
          <w:szCs w:val="24"/>
        </w:rPr>
      </w:pPr>
      <w:proofErr w:type="gramStart"/>
      <w:r>
        <w:rPr>
          <w:rFonts w:ascii="Arial" w:eastAsia="Calibri" w:hAnsi="Arial" w:cs="Arial"/>
          <w:sz w:val="24"/>
          <w:szCs w:val="24"/>
        </w:rPr>
        <w:t>Реализация цели достигается путем совершенствования системы муниципальной службы  муниципального образования городской округ Люберцы Московской области, развития нормативной правовой базы муниципального образования городской округ Люберцы Московской области по вопросам муниципальной службы, совершенствования мер по противодействию коррупции на муниципальной службе в муниципальном образовании городской округ Люберцы Московской области по кадровым вопросам, повышения мотивации к исполнению должностных обязанностей муниципальных служащих муниципального образования городской</w:t>
      </w:r>
      <w:proofErr w:type="gramEnd"/>
      <w:r>
        <w:rPr>
          <w:rFonts w:ascii="Arial" w:eastAsia="Calibri" w:hAnsi="Arial" w:cs="Arial"/>
          <w:sz w:val="24"/>
          <w:szCs w:val="24"/>
        </w:rPr>
        <w:t xml:space="preserve"> округ Люберцы Московской области, совершенствования профессионального развития муниципальных служащих муниципального образования городской округ Люберцы Московской области.</w:t>
      </w:r>
    </w:p>
    <w:p w:rsidR="0016096A" w:rsidRDefault="0016096A" w:rsidP="0016096A">
      <w:pPr>
        <w:spacing w:after="0" w:line="240" w:lineRule="auto"/>
        <w:ind w:firstLine="709"/>
        <w:jc w:val="both"/>
        <w:rPr>
          <w:rFonts w:ascii="Arial" w:eastAsia="Calibri" w:hAnsi="Arial" w:cs="Arial"/>
          <w:sz w:val="24"/>
          <w:szCs w:val="24"/>
        </w:rPr>
      </w:pPr>
      <w:r>
        <w:rPr>
          <w:rFonts w:ascii="Arial" w:eastAsia="Calibri" w:hAnsi="Arial" w:cs="Arial"/>
          <w:sz w:val="24"/>
          <w:szCs w:val="24"/>
        </w:rPr>
        <w:t>2. Повышение качества управления муниципальными финансами.</w:t>
      </w:r>
    </w:p>
    <w:p w:rsidR="0016096A" w:rsidRDefault="0016096A" w:rsidP="0016096A">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Для достижения цели планируется решение задач направленных </w:t>
      </w:r>
      <w:r>
        <w:rPr>
          <w:rFonts w:ascii="Arial" w:eastAsia="Calibri" w:hAnsi="Arial" w:cs="Arial"/>
          <w:sz w:val="24"/>
          <w:szCs w:val="24"/>
        </w:rPr>
        <w:br/>
        <w:t>на обеспечение сбалансированности и устойчивости бюджета городского округа Люберцы, повышение эффективности бюджетных расходов городского округа Люберцы с целью повышения качества управления муниципальными финансами.</w:t>
      </w:r>
    </w:p>
    <w:p w:rsidR="0016096A" w:rsidRDefault="0016096A" w:rsidP="0016096A">
      <w:pPr>
        <w:spacing w:after="0" w:line="240" w:lineRule="auto"/>
        <w:ind w:firstLine="709"/>
        <w:jc w:val="both"/>
        <w:rPr>
          <w:rFonts w:ascii="Arial" w:eastAsia="Calibri" w:hAnsi="Arial" w:cs="Arial"/>
          <w:sz w:val="24"/>
          <w:szCs w:val="24"/>
        </w:rPr>
      </w:pPr>
      <w:r>
        <w:rPr>
          <w:rFonts w:ascii="Arial" w:eastAsia="Calibri" w:hAnsi="Arial" w:cs="Arial"/>
          <w:sz w:val="24"/>
          <w:szCs w:val="24"/>
        </w:rPr>
        <w:t>3.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p>
    <w:p w:rsidR="0016096A" w:rsidRDefault="0016096A" w:rsidP="0016096A">
      <w:pPr>
        <w:spacing w:after="0" w:line="240" w:lineRule="auto"/>
        <w:ind w:firstLine="709"/>
        <w:jc w:val="both"/>
        <w:rPr>
          <w:rFonts w:ascii="Arial" w:eastAsia="Calibri" w:hAnsi="Arial" w:cs="Arial"/>
          <w:sz w:val="24"/>
          <w:szCs w:val="24"/>
        </w:rPr>
      </w:pPr>
      <w:r>
        <w:rPr>
          <w:rFonts w:ascii="Arial" w:eastAsia="Calibri" w:hAnsi="Arial" w:cs="Arial"/>
          <w:sz w:val="24"/>
          <w:szCs w:val="24"/>
        </w:rPr>
        <w:t>Достижению указанной цели будет способствовать создание оптимальных условий для обеспечения деятельности органов местного самоуправления муниципального образования городской округ Люберцы Московской области.</w:t>
      </w:r>
    </w:p>
    <w:p w:rsidR="0016096A" w:rsidRDefault="0016096A" w:rsidP="0016096A">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4. Предупреждение безнадзорности и беспризорности, преступности </w:t>
      </w:r>
      <w:r>
        <w:rPr>
          <w:rFonts w:ascii="Arial" w:eastAsia="Calibri" w:hAnsi="Arial" w:cs="Arial"/>
          <w:sz w:val="24"/>
          <w:szCs w:val="24"/>
        </w:rPr>
        <w:br/>
        <w:t>и правонарушений несовершеннолетних.</w:t>
      </w:r>
    </w:p>
    <w:p w:rsidR="0016096A" w:rsidRDefault="0016096A" w:rsidP="0016096A">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Для реализации данной цели планируется решение задач направленных </w:t>
      </w:r>
      <w:r>
        <w:rPr>
          <w:rFonts w:ascii="Arial" w:eastAsia="Calibri" w:hAnsi="Arial" w:cs="Arial"/>
          <w:sz w:val="24"/>
          <w:szCs w:val="24"/>
        </w:rPr>
        <w:br/>
        <w:t>на повышение эффективности координации деятельности органов и учреждений системы профилактики безнадзорности и правонарушений несовершеннолетних городского округа Люберцы по предупреждению безнадзорности, беспризорности, правонарушений и антиобщественных действий несовершеннолетних, выявление и устранение причин и условий, этому способствующих, обеспечение защиты прав и законных интересов несовершеннолетних.</w:t>
      </w:r>
    </w:p>
    <w:p w:rsidR="0016096A" w:rsidRDefault="0016096A" w:rsidP="0016096A">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Достижение целей Программы осуществляется посредством реализации комплекса мероприятий, входящих в состав соответствующих подпрограмм </w:t>
      </w:r>
      <w:r>
        <w:rPr>
          <w:rFonts w:ascii="Arial" w:eastAsia="Calibri" w:hAnsi="Arial" w:cs="Arial"/>
          <w:sz w:val="24"/>
          <w:szCs w:val="24"/>
        </w:rPr>
        <w:br/>
        <w:t>и взаимоувязанных по целям, срокам осуществления, исполнителям и ресурсам.</w:t>
      </w:r>
    </w:p>
    <w:p w:rsidR="0016096A" w:rsidRDefault="0016096A" w:rsidP="0016096A">
      <w:pPr>
        <w:spacing w:before="120" w:after="120" w:line="240" w:lineRule="auto"/>
        <w:jc w:val="center"/>
        <w:rPr>
          <w:rFonts w:ascii="Arial" w:eastAsia="Calibri" w:hAnsi="Arial" w:cs="Arial"/>
          <w:b/>
          <w:sz w:val="24"/>
          <w:szCs w:val="24"/>
        </w:rPr>
      </w:pPr>
      <w:r>
        <w:rPr>
          <w:rFonts w:ascii="Arial" w:eastAsia="Calibri" w:hAnsi="Arial" w:cs="Arial"/>
          <w:b/>
          <w:sz w:val="24"/>
          <w:szCs w:val="24"/>
        </w:rPr>
        <w:t>Прогноз развития сферы муниципального управления с учетом реализации муниципальной программы, включая возможные варианты решения проблемы.</w:t>
      </w:r>
    </w:p>
    <w:p w:rsidR="0016096A" w:rsidRDefault="0016096A" w:rsidP="0016096A">
      <w:pPr>
        <w:spacing w:after="0" w:line="240" w:lineRule="auto"/>
        <w:ind w:firstLine="709"/>
        <w:jc w:val="both"/>
        <w:rPr>
          <w:rFonts w:ascii="Arial" w:eastAsia="Calibri" w:hAnsi="Arial" w:cs="Arial"/>
          <w:sz w:val="24"/>
          <w:szCs w:val="24"/>
        </w:rPr>
      </w:pPr>
      <w:r>
        <w:rPr>
          <w:rFonts w:ascii="Arial" w:eastAsia="Calibri" w:hAnsi="Arial" w:cs="Arial"/>
          <w:sz w:val="24"/>
          <w:szCs w:val="24"/>
        </w:rPr>
        <w:t>Важнейшими условиями успешной реализации Программы являются минимизация рисков, эффективный мониторинг выполнения намеченных мероприятий, принятие оперативных мер по корректировке приоритетных направлений и показателей Программы.</w:t>
      </w:r>
    </w:p>
    <w:p w:rsidR="0016096A" w:rsidRDefault="0016096A" w:rsidP="0016096A">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Кроме потенциальной угрозы проявления рисков вследствие развития инерционных тенденций в сфере муниципального управления, в целом в сфере муниципального управления происходят процессы, которые требуют принятия соответствующих мер. Среди них: </w:t>
      </w:r>
    </w:p>
    <w:p w:rsidR="0016096A" w:rsidRDefault="0016096A" w:rsidP="0016096A">
      <w:pPr>
        <w:spacing w:after="0" w:line="240" w:lineRule="auto"/>
        <w:ind w:firstLine="709"/>
        <w:jc w:val="both"/>
        <w:rPr>
          <w:rFonts w:ascii="Arial" w:eastAsia="Calibri" w:hAnsi="Arial" w:cs="Arial"/>
          <w:sz w:val="24"/>
          <w:szCs w:val="24"/>
        </w:rPr>
      </w:pPr>
      <w:r>
        <w:rPr>
          <w:rFonts w:ascii="Arial" w:eastAsia="Calibri" w:hAnsi="Arial" w:cs="Arial"/>
          <w:sz w:val="24"/>
          <w:szCs w:val="24"/>
        </w:rPr>
        <w:t>адаптация муниципального управления к системам и методам современного менеджмента, ориентированным на обеспечение результативности и эффективности независимо от сферы деятельности и на удовлетворение растущих требований потребителей к качеству товаров и услуг;</w:t>
      </w:r>
    </w:p>
    <w:p w:rsidR="0016096A" w:rsidRDefault="0016096A" w:rsidP="0016096A">
      <w:pPr>
        <w:spacing w:after="0" w:line="240" w:lineRule="auto"/>
        <w:ind w:firstLine="709"/>
        <w:jc w:val="both"/>
        <w:rPr>
          <w:rFonts w:ascii="Arial" w:eastAsia="Calibri" w:hAnsi="Arial" w:cs="Arial"/>
          <w:sz w:val="24"/>
          <w:szCs w:val="24"/>
        </w:rPr>
      </w:pPr>
      <w:r>
        <w:rPr>
          <w:rFonts w:ascii="Arial" w:eastAsia="Calibri" w:hAnsi="Arial" w:cs="Arial"/>
          <w:sz w:val="24"/>
          <w:szCs w:val="24"/>
        </w:rPr>
        <w:lastRenderedPageBreak/>
        <w:t>создание полноценной финансовой системы, обеспечивающей реализацию социальных проектов и модернизацию экономики;</w:t>
      </w:r>
    </w:p>
    <w:p w:rsidR="0016096A" w:rsidRDefault="0016096A" w:rsidP="0016096A">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совершенствование системы контроля и надзора, предполагающее сокращение административных ограничений предпринимательской деятельности, обеспечение эффективной регламентации полномочий органов по контролю (надзору) и повышение гарантий защиты прав юридических лиц </w:t>
      </w:r>
      <w:r>
        <w:rPr>
          <w:rFonts w:ascii="Arial" w:eastAsia="Calibri" w:hAnsi="Arial" w:cs="Arial"/>
          <w:sz w:val="24"/>
          <w:szCs w:val="24"/>
        </w:rPr>
        <w:br/>
        <w:t>и индивидуальных предпринимателей при проведении государственного контроля (надзора);</w:t>
      </w:r>
    </w:p>
    <w:p w:rsidR="0016096A" w:rsidRDefault="0016096A" w:rsidP="0016096A">
      <w:pPr>
        <w:spacing w:after="0" w:line="240" w:lineRule="auto"/>
        <w:ind w:firstLine="709"/>
        <w:jc w:val="both"/>
        <w:rPr>
          <w:rFonts w:ascii="Arial" w:eastAsia="Calibri" w:hAnsi="Arial" w:cs="Arial"/>
          <w:sz w:val="24"/>
          <w:szCs w:val="24"/>
        </w:rPr>
      </w:pPr>
      <w:r>
        <w:rPr>
          <w:rFonts w:ascii="Arial" w:eastAsia="Calibri" w:hAnsi="Arial" w:cs="Arial"/>
          <w:sz w:val="24"/>
          <w:szCs w:val="24"/>
        </w:rPr>
        <w:t>преодоление отставания органов местного самоуправления и бюджетной сферы от сфер экономической деятельности в вопросах мотивации деятельности персонала, повышение квалификации в области применения управленческих технологий и оплаты труда по результатам деятельности.</w:t>
      </w:r>
    </w:p>
    <w:p w:rsidR="0016096A" w:rsidRDefault="0016096A" w:rsidP="0016096A">
      <w:pPr>
        <w:spacing w:after="0" w:line="240" w:lineRule="auto"/>
        <w:ind w:firstLine="709"/>
        <w:jc w:val="both"/>
        <w:rPr>
          <w:rFonts w:ascii="Arial" w:eastAsia="Calibri" w:hAnsi="Arial" w:cs="Arial"/>
          <w:sz w:val="24"/>
          <w:szCs w:val="24"/>
        </w:rPr>
      </w:pPr>
      <w:r>
        <w:rPr>
          <w:rFonts w:ascii="Arial" w:eastAsia="Calibri" w:hAnsi="Arial" w:cs="Arial"/>
          <w:sz w:val="24"/>
          <w:szCs w:val="24"/>
        </w:rPr>
        <w:t>Концепция решения проблем в сфере муниципального управления основывается на программно-целевом методе и состоит в реализации Программы, которая включает подпрограммы, направленные на реализацию комплекса мероприятий, обеспечивающих одновременное решение существующих проблем и задач в сфере совершенствования системы государственного управления.</w:t>
      </w:r>
    </w:p>
    <w:p w:rsidR="0016096A" w:rsidRDefault="0016096A" w:rsidP="0016096A">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Программно-целевой сценарий развития сферы муниципального управления отличается от инерционного сценария устойчивостью решений, </w:t>
      </w:r>
      <w:r>
        <w:rPr>
          <w:rFonts w:ascii="Arial" w:eastAsia="Calibri" w:hAnsi="Arial" w:cs="Arial"/>
          <w:sz w:val="24"/>
          <w:szCs w:val="24"/>
        </w:rPr>
        <w:br/>
        <w:t>по совершенствованию системы муниципального управления и обеспечения сбалансированности ресурсов из возможных источников финансирования на реализацию необходимых мероприятий.</w:t>
      </w:r>
    </w:p>
    <w:p w:rsidR="0016096A" w:rsidRDefault="0016096A" w:rsidP="0016096A">
      <w:pPr>
        <w:spacing w:after="0" w:line="240" w:lineRule="auto"/>
        <w:ind w:firstLine="709"/>
        <w:jc w:val="both"/>
        <w:rPr>
          <w:rFonts w:ascii="Arial" w:eastAsia="Calibri" w:hAnsi="Arial" w:cs="Arial"/>
          <w:sz w:val="24"/>
          <w:szCs w:val="24"/>
        </w:rPr>
      </w:pPr>
      <w:r>
        <w:rPr>
          <w:rFonts w:ascii="Arial" w:eastAsia="Calibri" w:hAnsi="Arial" w:cs="Arial"/>
          <w:sz w:val="24"/>
          <w:szCs w:val="24"/>
        </w:rPr>
        <w:t>Реализация программных мероприятий обеспечит минимизацию усугубления существующих проблем, даст возможность выйти на целевые параметры развития и решение задач в сфере муниципального управления.</w:t>
      </w:r>
    </w:p>
    <w:p w:rsidR="0016096A" w:rsidRDefault="0016096A" w:rsidP="0016096A">
      <w:pPr>
        <w:spacing w:before="120" w:after="120" w:line="240" w:lineRule="auto"/>
        <w:jc w:val="center"/>
        <w:rPr>
          <w:rFonts w:ascii="Arial" w:eastAsia="Calibri" w:hAnsi="Arial" w:cs="Arial"/>
          <w:b/>
          <w:sz w:val="24"/>
          <w:szCs w:val="24"/>
        </w:rPr>
      </w:pPr>
      <w:r>
        <w:rPr>
          <w:rFonts w:ascii="Arial" w:eastAsia="Calibri" w:hAnsi="Arial" w:cs="Arial"/>
          <w:b/>
          <w:sz w:val="24"/>
          <w:szCs w:val="24"/>
        </w:rPr>
        <w:t>Перечень подпрограмм и краткое их описание</w:t>
      </w:r>
    </w:p>
    <w:p w:rsidR="0016096A" w:rsidRDefault="0016096A" w:rsidP="0016096A">
      <w:pPr>
        <w:spacing w:after="0" w:line="240" w:lineRule="auto"/>
        <w:ind w:firstLine="709"/>
        <w:jc w:val="both"/>
        <w:rPr>
          <w:rFonts w:ascii="Arial" w:eastAsia="Calibri" w:hAnsi="Arial" w:cs="Arial"/>
          <w:sz w:val="24"/>
          <w:szCs w:val="24"/>
        </w:rPr>
      </w:pPr>
      <w:r>
        <w:rPr>
          <w:rFonts w:ascii="Arial" w:eastAsia="Calibri" w:hAnsi="Arial" w:cs="Arial"/>
          <w:sz w:val="24"/>
          <w:szCs w:val="24"/>
        </w:rPr>
        <w:t>Достижение значений целевых показателей в рамках программно-целевого сценария осуществляется посредством реализации четырех подпрограмм.</w:t>
      </w:r>
    </w:p>
    <w:p w:rsidR="0016096A" w:rsidRDefault="0016096A" w:rsidP="0016096A">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1. Подпрограмма 1 «Развитие муниципальной службы муниципального образования городской округ Люберцы Московской области» направлена </w:t>
      </w:r>
      <w:r>
        <w:rPr>
          <w:rFonts w:ascii="Arial" w:eastAsia="Calibri" w:hAnsi="Arial" w:cs="Arial"/>
          <w:sz w:val="24"/>
          <w:szCs w:val="24"/>
        </w:rPr>
        <w:br/>
        <w:t>на повышение эффективности муниципальной службы.</w:t>
      </w:r>
    </w:p>
    <w:p w:rsidR="0016096A" w:rsidRDefault="0016096A" w:rsidP="0016096A">
      <w:pPr>
        <w:spacing w:after="0" w:line="240" w:lineRule="auto"/>
        <w:ind w:firstLine="709"/>
        <w:jc w:val="both"/>
        <w:rPr>
          <w:rFonts w:ascii="Arial" w:eastAsia="Calibri" w:hAnsi="Arial" w:cs="Arial"/>
          <w:sz w:val="24"/>
          <w:szCs w:val="24"/>
        </w:rPr>
      </w:pPr>
      <w:r>
        <w:rPr>
          <w:rFonts w:ascii="Arial" w:eastAsia="Calibri" w:hAnsi="Arial" w:cs="Arial"/>
          <w:sz w:val="24"/>
          <w:szCs w:val="24"/>
        </w:rPr>
        <w:t>2. Подпрограмма 2 «Управление муниципальными финансами» направлена на достижение долгосрочной сбалансированности и устойчивости бюджетной системы городского округа Люберцы, создание условий для эффективного социально-экономического развития городского округа Люберцы Московской области.</w:t>
      </w:r>
    </w:p>
    <w:p w:rsidR="0016096A" w:rsidRDefault="0016096A" w:rsidP="0016096A">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3. Подпрограмма 3 «Организация муниципального управления» направлена на повышение эффективности организационного, нормативного, правового </w:t>
      </w:r>
      <w:r>
        <w:rPr>
          <w:rFonts w:ascii="Arial" w:eastAsia="Calibri" w:hAnsi="Arial" w:cs="Arial"/>
          <w:sz w:val="24"/>
          <w:szCs w:val="24"/>
        </w:rPr>
        <w:br/>
        <w:t xml:space="preserve">и финансового обеспечения </w:t>
      </w:r>
      <w:proofErr w:type="gramStart"/>
      <w:r>
        <w:rPr>
          <w:rFonts w:ascii="Arial" w:eastAsia="Calibri" w:hAnsi="Arial" w:cs="Arial"/>
          <w:sz w:val="24"/>
          <w:szCs w:val="24"/>
        </w:rPr>
        <w:t>деятельности органов местного самоуправления муниципального образования городской округа</w:t>
      </w:r>
      <w:proofErr w:type="gramEnd"/>
      <w:r>
        <w:rPr>
          <w:rFonts w:ascii="Arial" w:eastAsia="Calibri" w:hAnsi="Arial" w:cs="Arial"/>
          <w:sz w:val="24"/>
          <w:szCs w:val="24"/>
        </w:rPr>
        <w:t xml:space="preserve"> Люберцы Московской области.</w:t>
      </w:r>
    </w:p>
    <w:p w:rsidR="0016096A" w:rsidRDefault="0016096A" w:rsidP="0016096A">
      <w:pPr>
        <w:spacing w:after="0" w:line="240" w:lineRule="auto"/>
        <w:ind w:firstLine="709"/>
        <w:jc w:val="both"/>
        <w:rPr>
          <w:rFonts w:ascii="Arial" w:eastAsia="Calibri" w:hAnsi="Arial" w:cs="Arial"/>
          <w:sz w:val="24"/>
          <w:szCs w:val="24"/>
        </w:rPr>
      </w:pPr>
      <w:r>
        <w:rPr>
          <w:rFonts w:ascii="Arial" w:eastAsia="Calibri" w:hAnsi="Arial" w:cs="Arial"/>
          <w:sz w:val="24"/>
          <w:szCs w:val="24"/>
        </w:rPr>
        <w:t>4. Подпрограмма 4 «Предупреждение безнадзорности, правонарушений несовершеннолетних и защита их прав» направлена на повышение эффективности координации деятельности органов и учреждений системы профилактики безнадзорности и правонарушений несовершеннолетних городского округа Люберцы.</w:t>
      </w:r>
    </w:p>
    <w:p w:rsidR="0016096A" w:rsidRDefault="0016096A" w:rsidP="0016096A">
      <w:pPr>
        <w:spacing w:before="120" w:after="120" w:line="240" w:lineRule="auto"/>
        <w:jc w:val="center"/>
        <w:rPr>
          <w:rFonts w:ascii="Arial" w:eastAsia="Calibri" w:hAnsi="Arial" w:cs="Arial"/>
          <w:b/>
          <w:sz w:val="24"/>
          <w:szCs w:val="24"/>
        </w:rPr>
      </w:pPr>
      <w:r>
        <w:rPr>
          <w:rFonts w:ascii="Arial" w:eastAsia="Calibri" w:hAnsi="Arial" w:cs="Arial"/>
          <w:b/>
          <w:sz w:val="24"/>
          <w:szCs w:val="24"/>
        </w:rPr>
        <w:t>Обобщенная характеристика основных мероприятий муниципальной программы с обоснованием необходимости их осуществления.</w:t>
      </w:r>
    </w:p>
    <w:p w:rsidR="0016096A" w:rsidRDefault="0016096A" w:rsidP="0016096A">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Основные мероприятия Программы представляют собой совокупность мероприятий, входящих в состав подпрограмм. Подпрограммы и включенные </w:t>
      </w:r>
      <w:r>
        <w:rPr>
          <w:rFonts w:ascii="Arial" w:eastAsia="Calibri" w:hAnsi="Arial" w:cs="Arial"/>
          <w:sz w:val="24"/>
          <w:szCs w:val="24"/>
        </w:rPr>
        <w:br/>
        <w:t xml:space="preserve">в них основные мероприятия представляют в совокупности комплекс взаимосвязанных мер, направленных на решение наиболее важных текущих </w:t>
      </w:r>
      <w:r>
        <w:rPr>
          <w:rFonts w:ascii="Arial" w:eastAsia="Calibri" w:hAnsi="Arial" w:cs="Arial"/>
          <w:sz w:val="24"/>
          <w:szCs w:val="24"/>
        </w:rPr>
        <w:br/>
        <w:t xml:space="preserve">и перспективных целей в сфере муниципального управления. </w:t>
      </w:r>
    </w:p>
    <w:p w:rsidR="0016096A" w:rsidRDefault="0016096A" w:rsidP="0016096A">
      <w:pPr>
        <w:spacing w:after="0" w:line="240" w:lineRule="auto"/>
        <w:ind w:firstLine="709"/>
        <w:jc w:val="both"/>
        <w:rPr>
          <w:rFonts w:ascii="Arial" w:eastAsia="Calibri" w:hAnsi="Arial" w:cs="Arial"/>
          <w:sz w:val="24"/>
          <w:szCs w:val="24"/>
        </w:rPr>
      </w:pPr>
      <w:r>
        <w:rPr>
          <w:rFonts w:ascii="Arial" w:eastAsia="Calibri" w:hAnsi="Arial" w:cs="Arial"/>
          <w:sz w:val="24"/>
          <w:szCs w:val="24"/>
        </w:rPr>
        <w:t>Подпрограммой 1 «Развитие муниципальной службы муниципального образования городской округ Люберцы Московской области» предусматривается реализация следующих основных мероприятий:</w:t>
      </w:r>
    </w:p>
    <w:p w:rsidR="0016096A" w:rsidRDefault="0016096A" w:rsidP="0016096A">
      <w:pPr>
        <w:spacing w:after="0" w:line="240" w:lineRule="auto"/>
        <w:ind w:firstLine="709"/>
        <w:jc w:val="both"/>
        <w:rPr>
          <w:rFonts w:ascii="Arial" w:eastAsia="Calibri" w:hAnsi="Arial" w:cs="Arial"/>
          <w:sz w:val="24"/>
          <w:szCs w:val="24"/>
        </w:rPr>
      </w:pPr>
      <w:r>
        <w:rPr>
          <w:rFonts w:ascii="Arial" w:eastAsia="Calibri" w:hAnsi="Arial" w:cs="Arial"/>
          <w:sz w:val="24"/>
          <w:szCs w:val="24"/>
        </w:rPr>
        <w:t>совершенствование системы муниципальной службы городского округа Люберцы;</w:t>
      </w:r>
    </w:p>
    <w:p w:rsidR="0016096A" w:rsidRDefault="0016096A" w:rsidP="0016096A">
      <w:pPr>
        <w:spacing w:after="0" w:line="240" w:lineRule="auto"/>
        <w:ind w:firstLine="709"/>
        <w:jc w:val="both"/>
        <w:rPr>
          <w:rFonts w:ascii="Arial" w:eastAsia="Calibri" w:hAnsi="Arial" w:cs="Arial"/>
          <w:sz w:val="24"/>
          <w:szCs w:val="24"/>
        </w:rPr>
      </w:pPr>
      <w:r>
        <w:rPr>
          <w:rFonts w:ascii="Arial" w:eastAsia="Calibri" w:hAnsi="Arial" w:cs="Arial"/>
          <w:sz w:val="24"/>
          <w:szCs w:val="24"/>
        </w:rPr>
        <w:lastRenderedPageBreak/>
        <w:t xml:space="preserve">развитие нормативной правовой базы городского округа Люберцы </w:t>
      </w:r>
      <w:r>
        <w:rPr>
          <w:rFonts w:ascii="Arial" w:eastAsia="Calibri" w:hAnsi="Arial" w:cs="Arial"/>
          <w:sz w:val="24"/>
          <w:szCs w:val="24"/>
        </w:rPr>
        <w:br/>
        <w:t>и методического обеспечения по вопросам муниципальной службы;</w:t>
      </w:r>
    </w:p>
    <w:p w:rsidR="0016096A" w:rsidRDefault="0016096A" w:rsidP="0016096A">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совершенствование мер по противодействию коррупции </w:t>
      </w:r>
      <w:r>
        <w:rPr>
          <w:rFonts w:ascii="Arial" w:eastAsia="Calibri" w:hAnsi="Arial" w:cs="Arial"/>
          <w:sz w:val="24"/>
          <w:szCs w:val="24"/>
        </w:rPr>
        <w:br/>
        <w:t>на муниципальной службе городского округа Люберцы по кадровым вопросам;</w:t>
      </w:r>
    </w:p>
    <w:p w:rsidR="0016096A" w:rsidRDefault="0016096A" w:rsidP="0016096A">
      <w:pPr>
        <w:spacing w:after="0" w:line="240" w:lineRule="auto"/>
        <w:ind w:firstLine="709"/>
        <w:jc w:val="both"/>
        <w:rPr>
          <w:rFonts w:ascii="Arial" w:eastAsia="Calibri" w:hAnsi="Arial" w:cs="Arial"/>
          <w:sz w:val="24"/>
          <w:szCs w:val="24"/>
        </w:rPr>
      </w:pPr>
      <w:r>
        <w:rPr>
          <w:rFonts w:ascii="Arial" w:eastAsia="Calibri" w:hAnsi="Arial" w:cs="Arial"/>
          <w:sz w:val="24"/>
          <w:szCs w:val="24"/>
        </w:rPr>
        <w:t>совершенствование мотивации муниципальных служащих городского округа Люберцы;</w:t>
      </w:r>
    </w:p>
    <w:p w:rsidR="0016096A" w:rsidRDefault="0016096A" w:rsidP="0016096A">
      <w:pPr>
        <w:spacing w:after="0" w:line="240" w:lineRule="auto"/>
        <w:ind w:firstLine="709"/>
        <w:jc w:val="both"/>
        <w:rPr>
          <w:rFonts w:ascii="Arial" w:eastAsia="Calibri" w:hAnsi="Arial" w:cs="Arial"/>
          <w:sz w:val="24"/>
          <w:szCs w:val="24"/>
        </w:rPr>
      </w:pPr>
      <w:r>
        <w:rPr>
          <w:rFonts w:ascii="Arial" w:eastAsia="Calibri" w:hAnsi="Arial" w:cs="Arial"/>
          <w:sz w:val="24"/>
          <w:szCs w:val="24"/>
        </w:rPr>
        <w:t>совершенствование профессионального развития муниципальных служащих городского округа Люберцы.</w:t>
      </w:r>
    </w:p>
    <w:p w:rsidR="0016096A" w:rsidRDefault="0016096A" w:rsidP="0016096A">
      <w:pPr>
        <w:spacing w:after="0" w:line="240" w:lineRule="auto"/>
        <w:ind w:firstLine="709"/>
        <w:jc w:val="both"/>
        <w:rPr>
          <w:rFonts w:ascii="Arial" w:eastAsia="Calibri" w:hAnsi="Arial" w:cs="Arial"/>
          <w:sz w:val="24"/>
          <w:szCs w:val="24"/>
        </w:rPr>
      </w:pPr>
      <w:r>
        <w:rPr>
          <w:rFonts w:ascii="Arial" w:eastAsia="Calibri" w:hAnsi="Arial" w:cs="Arial"/>
          <w:sz w:val="24"/>
          <w:szCs w:val="24"/>
        </w:rPr>
        <w:t>Подпрограммой 2 «Управление муниципальными финансами» предусматривается реализация следующих основных мероприятий:</w:t>
      </w:r>
    </w:p>
    <w:p w:rsidR="0016096A" w:rsidRDefault="0016096A" w:rsidP="0016096A">
      <w:pPr>
        <w:spacing w:after="0" w:line="240" w:lineRule="auto"/>
        <w:ind w:firstLine="709"/>
        <w:jc w:val="both"/>
        <w:rPr>
          <w:rFonts w:ascii="Arial" w:eastAsia="Calibri" w:hAnsi="Arial" w:cs="Arial"/>
          <w:sz w:val="24"/>
          <w:szCs w:val="24"/>
        </w:rPr>
      </w:pPr>
      <w:r>
        <w:rPr>
          <w:rFonts w:ascii="Arial" w:eastAsia="Calibri" w:hAnsi="Arial" w:cs="Arial"/>
          <w:sz w:val="24"/>
          <w:szCs w:val="24"/>
        </w:rPr>
        <w:t>обеспечение сбалансированности и устойчивости бюджета муниципального образования городской округ Люберцы Московской области;</w:t>
      </w:r>
    </w:p>
    <w:p w:rsidR="0016096A" w:rsidRDefault="0016096A" w:rsidP="0016096A">
      <w:pPr>
        <w:spacing w:after="0" w:line="240" w:lineRule="auto"/>
        <w:ind w:firstLine="709"/>
        <w:jc w:val="both"/>
        <w:rPr>
          <w:rFonts w:ascii="Arial" w:eastAsia="Calibri" w:hAnsi="Arial" w:cs="Arial"/>
          <w:sz w:val="24"/>
          <w:szCs w:val="24"/>
        </w:rPr>
      </w:pPr>
      <w:r>
        <w:rPr>
          <w:rFonts w:ascii="Arial" w:eastAsia="Calibri" w:hAnsi="Arial" w:cs="Arial"/>
          <w:sz w:val="24"/>
          <w:szCs w:val="24"/>
        </w:rPr>
        <w:t>повышение эффективности бюджетных расходов муниципального образования городской округ Люберцы Московской области;</w:t>
      </w:r>
    </w:p>
    <w:p w:rsidR="0016096A" w:rsidRDefault="0016096A" w:rsidP="0016096A">
      <w:pPr>
        <w:spacing w:after="0" w:line="240" w:lineRule="auto"/>
        <w:ind w:firstLine="709"/>
        <w:jc w:val="both"/>
        <w:rPr>
          <w:rFonts w:ascii="Arial" w:eastAsia="Calibri" w:hAnsi="Arial" w:cs="Arial"/>
          <w:sz w:val="24"/>
          <w:szCs w:val="24"/>
        </w:rPr>
      </w:pPr>
      <w:r>
        <w:rPr>
          <w:rFonts w:ascii="Arial" w:eastAsia="Calibri" w:hAnsi="Arial" w:cs="Arial"/>
          <w:sz w:val="24"/>
          <w:szCs w:val="24"/>
        </w:rPr>
        <w:t>совершенствование системы управление муниципальным долгом муниципального образования городской округ Люберцы Московской области.</w:t>
      </w:r>
    </w:p>
    <w:p w:rsidR="0016096A" w:rsidRDefault="0016096A" w:rsidP="0016096A">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Подпрограммой 3 «Организация муниципального управления» предусматривается реализация основного мероприятия «Обеспечение </w:t>
      </w:r>
      <w:proofErr w:type="gramStart"/>
      <w:r>
        <w:rPr>
          <w:rFonts w:ascii="Arial" w:eastAsia="Calibri" w:hAnsi="Arial" w:cs="Arial"/>
          <w:sz w:val="24"/>
          <w:szCs w:val="24"/>
        </w:rPr>
        <w:t>деятельности органов местного самоуправления муниципального образования городской округа</w:t>
      </w:r>
      <w:proofErr w:type="gramEnd"/>
      <w:r>
        <w:rPr>
          <w:rFonts w:ascii="Arial" w:eastAsia="Calibri" w:hAnsi="Arial" w:cs="Arial"/>
          <w:sz w:val="24"/>
          <w:szCs w:val="24"/>
        </w:rPr>
        <w:t xml:space="preserve"> Люберцы Московской области».</w:t>
      </w:r>
    </w:p>
    <w:p w:rsidR="0016096A" w:rsidRDefault="0016096A" w:rsidP="0016096A">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Подпрограммой 4 «Предупреждение безнадзорности, правонарушений несовершеннолетних и защита их прав» предусматривается реализация основного мероприятия «Координация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 беспризорности, правонарушений </w:t>
      </w:r>
      <w:r>
        <w:rPr>
          <w:rFonts w:ascii="Arial" w:eastAsia="Calibri" w:hAnsi="Arial" w:cs="Arial"/>
          <w:sz w:val="24"/>
          <w:szCs w:val="24"/>
        </w:rPr>
        <w:br/>
        <w:t xml:space="preserve">и антиобщественных действий несовершеннолетних, выявлению и устранению причин и условий, этому способствующих, обеспечению защиты прав </w:t>
      </w:r>
      <w:r>
        <w:rPr>
          <w:rFonts w:ascii="Arial" w:eastAsia="Calibri" w:hAnsi="Arial" w:cs="Arial"/>
          <w:sz w:val="24"/>
          <w:szCs w:val="24"/>
        </w:rPr>
        <w:br/>
        <w:t>и законных интересов несовершеннолетних».</w:t>
      </w:r>
    </w:p>
    <w:p w:rsidR="0016096A" w:rsidRDefault="0016096A" w:rsidP="0016096A">
      <w:pPr>
        <w:spacing w:before="120" w:after="120" w:line="240" w:lineRule="auto"/>
        <w:jc w:val="center"/>
        <w:rPr>
          <w:rFonts w:ascii="Arial" w:eastAsia="Calibri" w:hAnsi="Arial" w:cs="Arial"/>
          <w:b/>
          <w:sz w:val="24"/>
          <w:szCs w:val="24"/>
        </w:rPr>
      </w:pPr>
      <w:r>
        <w:rPr>
          <w:rFonts w:ascii="Arial" w:eastAsia="Calibri" w:hAnsi="Arial" w:cs="Arial"/>
          <w:b/>
          <w:sz w:val="24"/>
          <w:szCs w:val="24"/>
        </w:rPr>
        <w:t xml:space="preserve">Порядок взаимодействия ответственного за выполнения мероприятия </w:t>
      </w:r>
      <w:r>
        <w:rPr>
          <w:rFonts w:ascii="Arial" w:eastAsia="Calibri" w:hAnsi="Arial" w:cs="Arial"/>
          <w:b/>
          <w:sz w:val="24"/>
          <w:szCs w:val="24"/>
        </w:rPr>
        <w:br/>
        <w:t>с заказчиком программы (подпрограммы).</w:t>
      </w:r>
    </w:p>
    <w:p w:rsidR="0016096A" w:rsidRDefault="0016096A" w:rsidP="0016096A">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Взаимоотношение ответственного за выполнение мероприятия </w:t>
      </w:r>
      <w:r>
        <w:rPr>
          <w:rFonts w:ascii="Arial" w:eastAsia="Calibri" w:hAnsi="Arial" w:cs="Arial"/>
          <w:sz w:val="24"/>
          <w:szCs w:val="24"/>
        </w:rPr>
        <w:br/>
        <w:t xml:space="preserve">с заказчиком программы осуществляется в соответствии с Порядком принятия решений о разработке муниципальных программ городского округа Люберцы, </w:t>
      </w:r>
      <w:r>
        <w:rPr>
          <w:rFonts w:ascii="Arial" w:eastAsia="Calibri" w:hAnsi="Arial" w:cs="Arial"/>
          <w:sz w:val="24"/>
          <w:szCs w:val="24"/>
        </w:rPr>
        <w:br/>
        <w:t>их формирования и реализации, утвержденным Постановлением администрации от 20.09.2018 № 3715-ПА.</w:t>
      </w:r>
    </w:p>
    <w:p w:rsidR="0016096A" w:rsidRDefault="0016096A" w:rsidP="0016096A">
      <w:pPr>
        <w:spacing w:before="120" w:after="120" w:line="240" w:lineRule="auto"/>
        <w:jc w:val="center"/>
        <w:rPr>
          <w:rFonts w:ascii="Arial" w:eastAsia="Calibri" w:hAnsi="Arial" w:cs="Arial"/>
          <w:b/>
          <w:sz w:val="24"/>
          <w:szCs w:val="24"/>
        </w:rPr>
      </w:pPr>
      <w:r>
        <w:rPr>
          <w:rFonts w:ascii="Arial" w:eastAsia="Calibri" w:hAnsi="Arial" w:cs="Arial"/>
          <w:b/>
          <w:sz w:val="24"/>
          <w:szCs w:val="24"/>
        </w:rPr>
        <w:t xml:space="preserve">Состав, форма и сроки представления отчетности о ходе реализации мероприятия </w:t>
      </w:r>
      <w:proofErr w:type="gramStart"/>
      <w:r>
        <w:rPr>
          <w:rFonts w:ascii="Arial" w:eastAsia="Calibri" w:hAnsi="Arial" w:cs="Arial"/>
          <w:b/>
          <w:sz w:val="24"/>
          <w:szCs w:val="24"/>
        </w:rPr>
        <w:t>ответственным</w:t>
      </w:r>
      <w:proofErr w:type="gramEnd"/>
      <w:r>
        <w:rPr>
          <w:rFonts w:ascii="Arial" w:eastAsia="Calibri" w:hAnsi="Arial" w:cs="Arial"/>
          <w:b/>
          <w:sz w:val="24"/>
          <w:szCs w:val="24"/>
        </w:rPr>
        <w:t xml:space="preserve"> за выполнение мероприятия заказчику программы (подпрограммы).</w:t>
      </w:r>
    </w:p>
    <w:p w:rsidR="0016096A" w:rsidRDefault="0016096A" w:rsidP="0016096A">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Отчетность о ходе реализации мероприятий муниципальной программы (подпрограммы) предоставляется в сроки и по формам согласно Постановлению администрации муниципального образования городской округ Люберцы Московской области от 20.09.2018 № 3715-ПА «Об утверждении Порядка принятия решений о разработке муниципальных программ городского округа Люберцы, их формирования и реализации». </w:t>
      </w:r>
    </w:p>
    <w:p w:rsidR="0016096A" w:rsidRDefault="0016096A" w:rsidP="0016096A">
      <w:pPr>
        <w:tabs>
          <w:tab w:val="left" w:pos="0"/>
          <w:tab w:val="left" w:pos="709"/>
          <w:tab w:val="left" w:pos="851"/>
        </w:tabs>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 </w:t>
      </w:r>
    </w:p>
    <w:p w:rsidR="0016096A" w:rsidRDefault="0016096A" w:rsidP="0016096A">
      <w:pPr>
        <w:spacing w:after="0"/>
        <w:rPr>
          <w:rFonts w:ascii="Arial" w:eastAsiaTheme="minorEastAsia" w:hAnsi="Arial" w:cs="Arial"/>
          <w:sz w:val="24"/>
          <w:szCs w:val="24"/>
          <w:lang w:eastAsia="ru-RU"/>
        </w:rPr>
        <w:sectPr w:rsidR="0016096A">
          <w:pgSz w:w="11906" w:h="16838"/>
          <w:pgMar w:top="567" w:right="851" w:bottom="567" w:left="29" w:header="567" w:footer="567" w:gutter="1247"/>
          <w:cols w:space="720"/>
        </w:sectPr>
      </w:pPr>
    </w:p>
    <w:tbl>
      <w:tblPr>
        <w:tblW w:w="0" w:type="auto"/>
        <w:tblInd w:w="93" w:type="dxa"/>
        <w:tblLayout w:type="fixed"/>
        <w:tblLook w:val="04A0" w:firstRow="1" w:lastRow="0" w:firstColumn="1" w:lastColumn="0" w:noHBand="0" w:noVBand="1"/>
      </w:tblPr>
      <w:tblGrid>
        <w:gridCol w:w="2630"/>
        <w:gridCol w:w="2914"/>
        <w:gridCol w:w="3066"/>
        <w:gridCol w:w="1344"/>
        <w:gridCol w:w="1148"/>
        <w:gridCol w:w="1161"/>
        <w:gridCol w:w="1162"/>
        <w:gridCol w:w="1190"/>
        <w:gridCol w:w="1212"/>
      </w:tblGrid>
      <w:tr w:rsidR="0016096A" w:rsidTr="0016096A">
        <w:trPr>
          <w:trHeight w:val="570"/>
        </w:trPr>
        <w:tc>
          <w:tcPr>
            <w:tcW w:w="15827" w:type="dxa"/>
            <w:gridSpan w:val="9"/>
            <w:tcBorders>
              <w:top w:val="nil"/>
              <w:left w:val="nil"/>
              <w:bottom w:val="single" w:sz="4" w:space="0" w:color="000000"/>
              <w:right w:val="nil"/>
            </w:tcBorders>
            <w:hideMark/>
          </w:tcPr>
          <w:p w:rsidR="0016096A" w:rsidRDefault="0016096A">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lastRenderedPageBreak/>
              <w:t xml:space="preserve">Паспорт подпрограммы « Развитие муниципальной службы муниципального образования городской округ Люберцы Московской области» </w:t>
            </w:r>
          </w:p>
          <w:p w:rsidR="0016096A" w:rsidRDefault="0016096A">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муниципальной программы «Муниципальное управление городского округа Люберцы Московской области»</w:t>
            </w:r>
          </w:p>
        </w:tc>
      </w:tr>
      <w:tr w:rsidR="0016096A" w:rsidTr="0016096A">
        <w:trPr>
          <w:trHeight w:val="330"/>
        </w:trPr>
        <w:tc>
          <w:tcPr>
            <w:tcW w:w="2630"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Муниципальный заказчик подпрограммы</w:t>
            </w:r>
          </w:p>
        </w:tc>
        <w:tc>
          <w:tcPr>
            <w:tcW w:w="13197" w:type="dxa"/>
            <w:gridSpan w:val="8"/>
            <w:tcBorders>
              <w:top w:val="single" w:sz="4" w:space="0" w:color="000000"/>
              <w:left w:val="nil"/>
              <w:bottom w:val="single" w:sz="4" w:space="0" w:color="000000"/>
              <w:right w:val="single" w:sz="4" w:space="0" w:color="000000"/>
            </w:tcBorders>
            <w:hideMark/>
          </w:tcPr>
          <w:p w:rsidR="0016096A" w:rsidRDefault="001609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r>
      <w:tr w:rsidR="0016096A" w:rsidTr="0016096A">
        <w:trPr>
          <w:trHeight w:val="276"/>
        </w:trPr>
        <w:tc>
          <w:tcPr>
            <w:tcW w:w="2630" w:type="dxa"/>
            <w:vMerge w:val="restart"/>
            <w:tcBorders>
              <w:top w:val="single" w:sz="4" w:space="0" w:color="000000"/>
              <w:left w:val="single" w:sz="4" w:space="0" w:color="000000"/>
              <w:bottom w:val="single" w:sz="4" w:space="0" w:color="auto"/>
              <w:right w:val="single" w:sz="4" w:space="0" w:color="000000"/>
            </w:tcBorders>
            <w:hideMark/>
          </w:tcPr>
          <w:p w:rsidR="0016096A" w:rsidRDefault="001609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Источники финансирования подпрограммы, по годам реализации и главным распорядителям </w:t>
            </w:r>
            <w:r>
              <w:rPr>
                <w:rFonts w:ascii="Arial" w:eastAsia="Times New Roman" w:hAnsi="Arial" w:cs="Arial"/>
                <w:color w:val="000000"/>
                <w:sz w:val="24"/>
                <w:szCs w:val="24"/>
                <w:lang w:eastAsia="ru-RU"/>
              </w:rPr>
              <w:br/>
              <w:t xml:space="preserve"> бюджетных средств, в том числе по годам:</w:t>
            </w:r>
          </w:p>
        </w:tc>
        <w:tc>
          <w:tcPr>
            <w:tcW w:w="2914" w:type="dxa"/>
            <w:vMerge w:val="restart"/>
            <w:tcBorders>
              <w:top w:val="nil"/>
              <w:left w:val="single" w:sz="4" w:space="0" w:color="000000"/>
              <w:bottom w:val="single" w:sz="4" w:space="0" w:color="000000"/>
              <w:right w:val="single" w:sz="4" w:space="0" w:color="000000"/>
            </w:tcBorders>
            <w:hideMark/>
          </w:tcPr>
          <w:p w:rsidR="0016096A" w:rsidRDefault="001609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Главный распорядитель бюджетных средств</w:t>
            </w:r>
          </w:p>
        </w:tc>
        <w:tc>
          <w:tcPr>
            <w:tcW w:w="3066" w:type="dxa"/>
            <w:vMerge w:val="restart"/>
            <w:tcBorders>
              <w:top w:val="nil"/>
              <w:left w:val="single" w:sz="4" w:space="0" w:color="000000"/>
              <w:bottom w:val="single" w:sz="4" w:space="0" w:color="000000"/>
              <w:right w:val="single" w:sz="4" w:space="0" w:color="000000"/>
            </w:tcBorders>
            <w:hideMark/>
          </w:tcPr>
          <w:p w:rsidR="0016096A" w:rsidRDefault="001609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 финансирования</w:t>
            </w:r>
          </w:p>
        </w:tc>
        <w:tc>
          <w:tcPr>
            <w:tcW w:w="7217" w:type="dxa"/>
            <w:gridSpan w:val="6"/>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16096A" w:rsidTr="0016096A">
        <w:trPr>
          <w:trHeight w:val="276"/>
        </w:trPr>
        <w:tc>
          <w:tcPr>
            <w:tcW w:w="300" w:type="dxa"/>
            <w:vMerge/>
            <w:tcBorders>
              <w:top w:val="single" w:sz="4" w:space="0" w:color="000000"/>
              <w:left w:val="single" w:sz="4" w:space="0" w:color="000000"/>
              <w:bottom w:val="single" w:sz="4" w:space="0" w:color="auto"/>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3366" w:type="dxa"/>
            <w:vMerge/>
            <w:tcBorders>
              <w:top w:val="nil"/>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3090" w:type="dxa"/>
            <w:gridSpan w:val="6"/>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55"/>
        </w:trPr>
        <w:tc>
          <w:tcPr>
            <w:tcW w:w="300" w:type="dxa"/>
            <w:vMerge/>
            <w:tcBorders>
              <w:top w:val="single" w:sz="4" w:space="0" w:color="000000"/>
              <w:left w:val="single" w:sz="4" w:space="0" w:color="000000"/>
              <w:bottom w:val="single" w:sz="4" w:space="0" w:color="auto"/>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3366" w:type="dxa"/>
            <w:vMerge/>
            <w:tcBorders>
              <w:top w:val="nil"/>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344" w:type="dxa"/>
            <w:tcBorders>
              <w:top w:val="nil"/>
              <w:left w:val="nil"/>
              <w:bottom w:val="single" w:sz="4" w:space="0" w:color="000000"/>
              <w:right w:val="single" w:sz="4" w:space="0" w:color="000000"/>
            </w:tcBorders>
            <w:vAlign w:val="center"/>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148" w:type="dxa"/>
            <w:tcBorders>
              <w:top w:val="nil"/>
              <w:left w:val="nil"/>
              <w:bottom w:val="single" w:sz="4" w:space="0" w:color="000000"/>
              <w:right w:val="single" w:sz="4" w:space="0" w:color="000000"/>
            </w:tcBorders>
            <w:vAlign w:val="center"/>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w:t>
            </w:r>
          </w:p>
        </w:tc>
        <w:tc>
          <w:tcPr>
            <w:tcW w:w="1161" w:type="dxa"/>
            <w:tcBorders>
              <w:top w:val="nil"/>
              <w:left w:val="nil"/>
              <w:bottom w:val="single" w:sz="4" w:space="0" w:color="000000"/>
              <w:right w:val="single" w:sz="4" w:space="0" w:color="000000"/>
            </w:tcBorders>
            <w:vAlign w:val="center"/>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2019</w:t>
            </w:r>
          </w:p>
        </w:tc>
        <w:tc>
          <w:tcPr>
            <w:tcW w:w="1162" w:type="dxa"/>
            <w:tcBorders>
              <w:top w:val="nil"/>
              <w:left w:val="nil"/>
              <w:bottom w:val="single" w:sz="4" w:space="0" w:color="000000"/>
              <w:right w:val="single" w:sz="4" w:space="0" w:color="000000"/>
            </w:tcBorders>
            <w:vAlign w:val="center"/>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1190" w:type="dxa"/>
            <w:tcBorders>
              <w:top w:val="nil"/>
              <w:left w:val="nil"/>
              <w:bottom w:val="single" w:sz="4" w:space="0" w:color="000000"/>
              <w:right w:val="single" w:sz="4" w:space="0" w:color="000000"/>
            </w:tcBorders>
            <w:vAlign w:val="center"/>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1212" w:type="dxa"/>
            <w:tcBorders>
              <w:top w:val="nil"/>
              <w:left w:val="nil"/>
              <w:bottom w:val="single" w:sz="4" w:space="0" w:color="000000"/>
              <w:right w:val="single" w:sz="4" w:space="0" w:color="000000"/>
            </w:tcBorders>
            <w:vAlign w:val="center"/>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r>
      <w:tr w:rsidR="0016096A" w:rsidTr="0016096A">
        <w:trPr>
          <w:trHeight w:val="232"/>
        </w:trPr>
        <w:tc>
          <w:tcPr>
            <w:tcW w:w="300" w:type="dxa"/>
            <w:vMerge/>
            <w:tcBorders>
              <w:top w:val="single" w:sz="4" w:space="0" w:color="000000"/>
              <w:left w:val="single" w:sz="4" w:space="0" w:color="000000"/>
              <w:bottom w:val="single" w:sz="4" w:space="0" w:color="auto"/>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914" w:type="dxa"/>
            <w:vMerge w:val="restart"/>
            <w:tcBorders>
              <w:top w:val="nil"/>
              <w:left w:val="single" w:sz="4" w:space="0" w:color="000000"/>
              <w:bottom w:val="single" w:sz="4" w:space="0" w:color="auto"/>
              <w:right w:val="single" w:sz="4" w:space="0" w:color="000000"/>
            </w:tcBorders>
            <w:hideMark/>
          </w:tcPr>
          <w:p w:rsidR="0016096A" w:rsidRDefault="001609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3066" w:type="dxa"/>
            <w:tcBorders>
              <w:top w:val="nil"/>
              <w:left w:val="nil"/>
              <w:bottom w:val="single" w:sz="4" w:space="0" w:color="000000"/>
              <w:right w:val="single" w:sz="4" w:space="0" w:color="000000"/>
            </w:tcBorders>
            <w:hideMark/>
          </w:tcPr>
          <w:p w:rsidR="0016096A" w:rsidRDefault="001609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в том числе:</w:t>
            </w:r>
          </w:p>
        </w:tc>
        <w:tc>
          <w:tcPr>
            <w:tcW w:w="1344" w:type="dxa"/>
            <w:tcBorders>
              <w:top w:val="nil"/>
              <w:left w:val="nil"/>
              <w:bottom w:val="single" w:sz="4" w:space="0" w:color="000000"/>
              <w:right w:val="single" w:sz="4" w:space="0" w:color="000000"/>
            </w:tcBorders>
            <w:hideMark/>
          </w:tcPr>
          <w:p w:rsidR="0016096A" w:rsidRDefault="0016096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126 163.60</w:t>
            </w:r>
          </w:p>
        </w:tc>
        <w:tc>
          <w:tcPr>
            <w:tcW w:w="1148" w:type="dxa"/>
            <w:tcBorders>
              <w:top w:val="nil"/>
              <w:left w:val="nil"/>
              <w:bottom w:val="single" w:sz="4" w:space="0" w:color="000000"/>
              <w:right w:val="single" w:sz="4" w:space="0" w:color="000000"/>
            </w:tcBorders>
            <w:hideMark/>
          </w:tcPr>
          <w:p w:rsidR="0016096A" w:rsidRDefault="0016096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27 290.00</w:t>
            </w:r>
          </w:p>
        </w:tc>
        <w:tc>
          <w:tcPr>
            <w:tcW w:w="1161" w:type="dxa"/>
            <w:tcBorders>
              <w:top w:val="nil"/>
              <w:left w:val="nil"/>
              <w:bottom w:val="single" w:sz="4" w:space="0" w:color="000000"/>
              <w:right w:val="single" w:sz="4" w:space="0" w:color="000000"/>
            </w:tcBorders>
            <w:hideMark/>
          </w:tcPr>
          <w:p w:rsidR="0016096A" w:rsidRDefault="0016096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24 707.40</w:t>
            </w:r>
          </w:p>
        </w:tc>
        <w:tc>
          <w:tcPr>
            <w:tcW w:w="1162" w:type="dxa"/>
            <w:tcBorders>
              <w:top w:val="nil"/>
              <w:left w:val="nil"/>
              <w:bottom w:val="single" w:sz="4" w:space="0" w:color="000000"/>
              <w:right w:val="single" w:sz="4" w:space="0" w:color="000000"/>
            </w:tcBorders>
            <w:hideMark/>
          </w:tcPr>
          <w:p w:rsidR="0016096A" w:rsidRDefault="0016096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24 751.40</w:t>
            </w:r>
          </w:p>
        </w:tc>
        <w:tc>
          <w:tcPr>
            <w:tcW w:w="1190" w:type="dxa"/>
            <w:tcBorders>
              <w:top w:val="nil"/>
              <w:left w:val="nil"/>
              <w:bottom w:val="single" w:sz="4" w:space="0" w:color="000000"/>
              <w:right w:val="single" w:sz="4" w:space="0" w:color="000000"/>
            </w:tcBorders>
            <w:hideMark/>
          </w:tcPr>
          <w:p w:rsidR="0016096A" w:rsidRDefault="0016096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24 707.40</w:t>
            </w:r>
          </w:p>
        </w:tc>
        <w:tc>
          <w:tcPr>
            <w:tcW w:w="1212" w:type="dxa"/>
            <w:tcBorders>
              <w:top w:val="nil"/>
              <w:left w:val="nil"/>
              <w:bottom w:val="single" w:sz="4" w:space="0" w:color="000000"/>
              <w:right w:val="single" w:sz="4" w:space="0" w:color="000000"/>
            </w:tcBorders>
            <w:hideMark/>
          </w:tcPr>
          <w:p w:rsidR="0016096A" w:rsidRDefault="0016096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24 707.40</w:t>
            </w:r>
          </w:p>
        </w:tc>
      </w:tr>
      <w:tr w:rsidR="0016096A" w:rsidTr="0016096A">
        <w:trPr>
          <w:trHeight w:val="330"/>
        </w:trPr>
        <w:tc>
          <w:tcPr>
            <w:tcW w:w="300" w:type="dxa"/>
            <w:vMerge/>
            <w:tcBorders>
              <w:top w:val="single" w:sz="4" w:space="0" w:color="000000"/>
              <w:left w:val="single" w:sz="4" w:space="0" w:color="000000"/>
              <w:bottom w:val="single" w:sz="4" w:space="0" w:color="auto"/>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auto"/>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3066" w:type="dxa"/>
            <w:tcBorders>
              <w:top w:val="nil"/>
              <w:left w:val="nil"/>
              <w:bottom w:val="single" w:sz="4" w:space="0" w:color="000000"/>
              <w:right w:val="single" w:sz="4" w:space="0" w:color="000000"/>
            </w:tcBorders>
            <w:hideMark/>
          </w:tcPr>
          <w:p w:rsidR="0016096A" w:rsidRDefault="001609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344" w:type="dxa"/>
            <w:tcBorders>
              <w:top w:val="nil"/>
              <w:left w:val="nil"/>
              <w:bottom w:val="single" w:sz="4" w:space="0" w:color="000000"/>
              <w:right w:val="single" w:sz="4" w:space="0" w:color="000000"/>
            </w:tcBorders>
            <w:hideMark/>
          </w:tcPr>
          <w:p w:rsidR="0016096A" w:rsidRDefault="0016096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1148" w:type="dxa"/>
            <w:tcBorders>
              <w:top w:val="nil"/>
              <w:left w:val="nil"/>
              <w:bottom w:val="single" w:sz="4" w:space="0" w:color="000000"/>
              <w:right w:val="single" w:sz="4" w:space="0" w:color="000000"/>
            </w:tcBorders>
            <w:hideMark/>
          </w:tcPr>
          <w:p w:rsidR="0016096A" w:rsidRDefault="0016096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1161" w:type="dxa"/>
            <w:tcBorders>
              <w:top w:val="nil"/>
              <w:left w:val="nil"/>
              <w:bottom w:val="single" w:sz="4" w:space="0" w:color="000000"/>
              <w:right w:val="single" w:sz="4" w:space="0" w:color="000000"/>
            </w:tcBorders>
            <w:hideMark/>
          </w:tcPr>
          <w:p w:rsidR="0016096A" w:rsidRDefault="0016096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1162" w:type="dxa"/>
            <w:tcBorders>
              <w:top w:val="nil"/>
              <w:left w:val="nil"/>
              <w:bottom w:val="single" w:sz="4" w:space="0" w:color="000000"/>
              <w:right w:val="single" w:sz="4" w:space="0" w:color="000000"/>
            </w:tcBorders>
            <w:hideMark/>
          </w:tcPr>
          <w:p w:rsidR="0016096A" w:rsidRDefault="0016096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1190" w:type="dxa"/>
            <w:tcBorders>
              <w:top w:val="nil"/>
              <w:left w:val="nil"/>
              <w:bottom w:val="single" w:sz="4" w:space="0" w:color="000000"/>
              <w:right w:val="single" w:sz="4" w:space="0" w:color="000000"/>
            </w:tcBorders>
            <w:hideMark/>
          </w:tcPr>
          <w:p w:rsidR="0016096A" w:rsidRDefault="0016096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1212" w:type="dxa"/>
            <w:tcBorders>
              <w:top w:val="nil"/>
              <w:left w:val="nil"/>
              <w:bottom w:val="single" w:sz="4" w:space="0" w:color="000000"/>
              <w:right w:val="single" w:sz="4" w:space="0" w:color="000000"/>
            </w:tcBorders>
            <w:hideMark/>
          </w:tcPr>
          <w:p w:rsidR="0016096A" w:rsidRDefault="0016096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r>
      <w:tr w:rsidR="0016096A" w:rsidTr="0016096A">
        <w:trPr>
          <w:trHeight w:val="501"/>
        </w:trPr>
        <w:tc>
          <w:tcPr>
            <w:tcW w:w="300" w:type="dxa"/>
            <w:vMerge/>
            <w:tcBorders>
              <w:top w:val="single" w:sz="4" w:space="0" w:color="000000"/>
              <w:left w:val="single" w:sz="4" w:space="0" w:color="000000"/>
              <w:bottom w:val="single" w:sz="4" w:space="0" w:color="auto"/>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auto"/>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3066" w:type="dxa"/>
            <w:tcBorders>
              <w:top w:val="single" w:sz="4" w:space="0" w:color="000000"/>
              <w:left w:val="nil"/>
              <w:bottom w:val="single" w:sz="4" w:space="0" w:color="auto"/>
              <w:right w:val="single" w:sz="4" w:space="0" w:color="000000"/>
            </w:tcBorders>
            <w:hideMark/>
          </w:tcPr>
          <w:p w:rsidR="0016096A" w:rsidRDefault="001609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344" w:type="dxa"/>
            <w:tcBorders>
              <w:top w:val="single" w:sz="4" w:space="0" w:color="000000"/>
              <w:left w:val="nil"/>
              <w:bottom w:val="single" w:sz="4" w:space="0" w:color="auto"/>
              <w:right w:val="single" w:sz="4" w:space="0" w:color="000000"/>
            </w:tcBorders>
            <w:hideMark/>
          </w:tcPr>
          <w:p w:rsidR="0016096A" w:rsidRDefault="0016096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126 163.60</w:t>
            </w:r>
          </w:p>
        </w:tc>
        <w:tc>
          <w:tcPr>
            <w:tcW w:w="1148" w:type="dxa"/>
            <w:tcBorders>
              <w:top w:val="single" w:sz="4" w:space="0" w:color="000000"/>
              <w:left w:val="nil"/>
              <w:bottom w:val="single" w:sz="4" w:space="0" w:color="auto"/>
              <w:right w:val="single" w:sz="4" w:space="0" w:color="000000"/>
            </w:tcBorders>
            <w:hideMark/>
          </w:tcPr>
          <w:p w:rsidR="0016096A" w:rsidRDefault="0016096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27 290.00</w:t>
            </w:r>
          </w:p>
        </w:tc>
        <w:tc>
          <w:tcPr>
            <w:tcW w:w="1161" w:type="dxa"/>
            <w:tcBorders>
              <w:top w:val="single" w:sz="4" w:space="0" w:color="000000"/>
              <w:left w:val="nil"/>
              <w:bottom w:val="single" w:sz="4" w:space="0" w:color="auto"/>
              <w:right w:val="single" w:sz="4" w:space="0" w:color="000000"/>
            </w:tcBorders>
            <w:hideMark/>
          </w:tcPr>
          <w:p w:rsidR="0016096A" w:rsidRDefault="0016096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24 707.40</w:t>
            </w:r>
          </w:p>
        </w:tc>
        <w:tc>
          <w:tcPr>
            <w:tcW w:w="1162" w:type="dxa"/>
            <w:tcBorders>
              <w:top w:val="single" w:sz="4" w:space="0" w:color="000000"/>
              <w:left w:val="nil"/>
              <w:bottom w:val="single" w:sz="4" w:space="0" w:color="auto"/>
              <w:right w:val="single" w:sz="4" w:space="0" w:color="000000"/>
            </w:tcBorders>
            <w:hideMark/>
          </w:tcPr>
          <w:p w:rsidR="0016096A" w:rsidRDefault="0016096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24 751.40</w:t>
            </w:r>
          </w:p>
        </w:tc>
        <w:tc>
          <w:tcPr>
            <w:tcW w:w="1190" w:type="dxa"/>
            <w:tcBorders>
              <w:top w:val="single" w:sz="4" w:space="0" w:color="000000"/>
              <w:left w:val="nil"/>
              <w:bottom w:val="single" w:sz="4" w:space="0" w:color="auto"/>
              <w:right w:val="single" w:sz="4" w:space="0" w:color="000000"/>
            </w:tcBorders>
            <w:hideMark/>
          </w:tcPr>
          <w:p w:rsidR="0016096A" w:rsidRDefault="0016096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24 707.40</w:t>
            </w:r>
          </w:p>
        </w:tc>
        <w:tc>
          <w:tcPr>
            <w:tcW w:w="1212" w:type="dxa"/>
            <w:tcBorders>
              <w:top w:val="single" w:sz="4" w:space="0" w:color="000000"/>
              <w:left w:val="nil"/>
              <w:bottom w:val="single" w:sz="4" w:space="0" w:color="auto"/>
              <w:right w:val="single" w:sz="4" w:space="0" w:color="000000"/>
            </w:tcBorders>
            <w:hideMark/>
          </w:tcPr>
          <w:p w:rsidR="0016096A" w:rsidRDefault="0016096A">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24 707.40</w:t>
            </w:r>
          </w:p>
        </w:tc>
      </w:tr>
    </w:tbl>
    <w:p w:rsidR="0016096A" w:rsidRDefault="0016096A" w:rsidP="0016096A">
      <w:pPr>
        <w:tabs>
          <w:tab w:val="left" w:pos="284"/>
          <w:tab w:val="left" w:pos="1701"/>
        </w:tabs>
        <w:spacing w:after="160" w:line="256" w:lineRule="auto"/>
        <w:contextualSpacing/>
        <w:jc w:val="center"/>
        <w:rPr>
          <w:rFonts w:ascii="Arial" w:eastAsiaTheme="minorEastAsia" w:hAnsi="Arial" w:cs="Arial"/>
          <w:b/>
          <w:sz w:val="24"/>
          <w:szCs w:val="24"/>
        </w:rPr>
      </w:pPr>
    </w:p>
    <w:p w:rsidR="0016096A" w:rsidRDefault="0016096A" w:rsidP="0016096A">
      <w:pPr>
        <w:tabs>
          <w:tab w:val="left" w:pos="284"/>
          <w:tab w:val="left" w:pos="1701"/>
        </w:tabs>
        <w:spacing w:after="160" w:line="256" w:lineRule="auto"/>
        <w:contextualSpacing/>
        <w:jc w:val="center"/>
        <w:rPr>
          <w:rFonts w:ascii="Arial" w:eastAsiaTheme="minorEastAsia" w:hAnsi="Arial" w:cs="Arial"/>
          <w:b/>
          <w:sz w:val="24"/>
          <w:szCs w:val="24"/>
        </w:rPr>
      </w:pPr>
      <w:r>
        <w:rPr>
          <w:rFonts w:ascii="Arial" w:eastAsiaTheme="minorEastAsia" w:hAnsi="Arial" w:cs="Arial"/>
          <w:b/>
          <w:sz w:val="24"/>
          <w:szCs w:val="24"/>
        </w:rPr>
        <w:t xml:space="preserve">Характеристика состояния муниципальной службы,  </w:t>
      </w:r>
    </w:p>
    <w:p w:rsidR="0016096A" w:rsidRDefault="0016096A" w:rsidP="0016096A">
      <w:pPr>
        <w:tabs>
          <w:tab w:val="left" w:pos="284"/>
          <w:tab w:val="left" w:pos="1701"/>
        </w:tabs>
        <w:spacing w:after="160" w:line="256" w:lineRule="auto"/>
        <w:contextualSpacing/>
        <w:jc w:val="center"/>
        <w:rPr>
          <w:rFonts w:ascii="Arial" w:eastAsiaTheme="minorEastAsia" w:hAnsi="Arial" w:cs="Arial"/>
          <w:b/>
          <w:sz w:val="24"/>
          <w:szCs w:val="24"/>
        </w:rPr>
      </w:pPr>
      <w:r>
        <w:rPr>
          <w:rFonts w:ascii="Arial" w:eastAsiaTheme="minorEastAsia" w:hAnsi="Arial" w:cs="Arial"/>
          <w:b/>
          <w:sz w:val="24"/>
          <w:szCs w:val="24"/>
        </w:rPr>
        <w:t>инерционный путь развития проблемы, на решение которых направлена Подпрограмма</w:t>
      </w:r>
    </w:p>
    <w:p w:rsidR="0016096A" w:rsidRDefault="0016096A" w:rsidP="0016096A">
      <w:pPr>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Основными направлениями реализации новых принципов кадровой политики на муниципальной службе являются:</w:t>
      </w:r>
    </w:p>
    <w:p w:rsidR="0016096A" w:rsidRDefault="0016096A" w:rsidP="0016096A">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создание и внедрение механизмов управления по результатам оценки и мотивации профессиональной служебной деятельности муниципальных служащих;</w:t>
      </w:r>
    </w:p>
    <w:p w:rsidR="0016096A" w:rsidRDefault="0016096A" w:rsidP="0016096A">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повышение эффективности формирования и подготовки кадрового состава;</w:t>
      </w:r>
    </w:p>
    <w:p w:rsidR="0016096A" w:rsidRDefault="0016096A" w:rsidP="0016096A">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совершенствование мер по противодействию коррупции.</w:t>
      </w:r>
    </w:p>
    <w:p w:rsidR="0016096A" w:rsidRDefault="0016096A" w:rsidP="0016096A">
      <w:pPr>
        <w:widowControl w:val="0"/>
        <w:autoSpaceDE w:val="0"/>
        <w:autoSpaceDN w:val="0"/>
        <w:adjustRightInd w:val="0"/>
        <w:spacing w:after="0" w:line="240" w:lineRule="auto"/>
        <w:jc w:val="both"/>
        <w:rPr>
          <w:rFonts w:ascii="Arial" w:eastAsiaTheme="minorEastAsia" w:hAnsi="Arial" w:cs="Arial"/>
          <w:sz w:val="24"/>
          <w:szCs w:val="24"/>
          <w:lang w:eastAsia="ru-RU"/>
        </w:rPr>
      </w:pPr>
    </w:p>
    <w:p w:rsidR="0016096A" w:rsidRDefault="0016096A" w:rsidP="0016096A">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По состоянию на 01.03.2018 в структуре администрации городского округа Люберцы 36 функциональных (отраслевых) органов администрации, в том числе: 3 комитета, 29 управлений и 4 отдела.</w:t>
      </w:r>
    </w:p>
    <w:p w:rsidR="0016096A" w:rsidRDefault="0016096A" w:rsidP="0016096A">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По состоянию на 01.03.2018 общая установленная штатная численность администрации городского округа Люберцы составляет 285 единиц, в том числе:</w:t>
      </w:r>
    </w:p>
    <w:p w:rsidR="0016096A" w:rsidRDefault="0016096A" w:rsidP="0016096A">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- 196 (57,1 процентов) должностей муниципальной службы;</w:t>
      </w:r>
    </w:p>
    <w:p w:rsidR="0016096A" w:rsidRDefault="0016096A" w:rsidP="0016096A">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- 1 (0,3 процентов) муниципальных должностей;</w:t>
      </w:r>
    </w:p>
    <w:p w:rsidR="0016096A" w:rsidRDefault="0016096A" w:rsidP="0016096A">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- 146 (42,6 процентов) обеспечивающих должностей.</w:t>
      </w:r>
    </w:p>
    <w:p w:rsidR="0016096A" w:rsidRDefault="0016096A" w:rsidP="0016096A">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Проходят муниципальную службу 184 человек.</w:t>
      </w:r>
    </w:p>
    <w:p w:rsidR="0016096A" w:rsidRDefault="0016096A" w:rsidP="0016096A">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Средний возраст муниципальных служащих – 44 года, до 30 лет – 11 %, свыше 50 лет – 28 %.</w:t>
      </w:r>
    </w:p>
    <w:p w:rsidR="0016096A" w:rsidRDefault="0016096A" w:rsidP="0016096A">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Число женщин на муниципальной службе составляет 77 % (141 чел).</w:t>
      </w:r>
    </w:p>
    <w:p w:rsidR="0016096A" w:rsidRDefault="0016096A" w:rsidP="0016096A">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Число мужчин на муниципальной службе составляет 23 % (43 чел).</w:t>
      </w:r>
    </w:p>
    <w:p w:rsidR="0016096A" w:rsidRDefault="0016096A" w:rsidP="0016096A">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Стаж муниципальной службы до 5 лет имеют 19 % муниципальных служащих.</w:t>
      </w:r>
    </w:p>
    <w:p w:rsidR="0016096A" w:rsidRDefault="0016096A" w:rsidP="0016096A">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Стаж муниципальной службы свыше 10 лет имеют 65 % муниципальных служащих.</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На необходимость решения выявленных проблем в формате подпрограммы указывают результаты инерционного прогноза развития муниципальной службы. Развитие муниципальной службы по инерционному сценарию указывает на риск, что не будут решены в установленные сроки задачи в сфере муниципального управления.</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Кроме потенциальной угрозы проявления рисков вследствие развития инерционных тенденций в сфере муниципальной службы происходят процессы, которые представляют собой проблемы и требуют принятия соответствующих мер.</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Среди них:</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совершенствование нормативной правовой базы по вопросам прохождения муниципальной службы;</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совершенствование мер по противодействию коррупции;</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преодоление отставания органов местного самоуправления от сфер экономической деятельности в вопросах мотивации деятельности муниципальных служащих, повышение квалификации в области применения управленческих технологий и оплаты труда по результатам деятельности.</w:t>
      </w:r>
    </w:p>
    <w:p w:rsidR="0016096A" w:rsidRDefault="0016096A" w:rsidP="0016096A">
      <w:pPr>
        <w:tabs>
          <w:tab w:val="left" w:pos="426"/>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Прогноз развития ситуации с учетом реализации Подпрограммы</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proofErr w:type="gramStart"/>
      <w:r>
        <w:rPr>
          <w:rFonts w:ascii="Arial" w:eastAsiaTheme="minorEastAsia" w:hAnsi="Arial" w:cs="Arial"/>
          <w:sz w:val="24"/>
          <w:szCs w:val="24"/>
          <w:lang w:eastAsia="ru-RU"/>
        </w:rPr>
        <w:t>Концепция решения проблем в сфере муниципальной службы основывается на программно-целевом методе и состоит в реализации подпрограммы «Развитие муниципальной службы муниципального образования городской округ Люберцы Московской области» муниципальной программы «Муниципальное управление городского округа Люберцы Московской области»,  направленной на реализацию комплекса мероприятий, обеспечивающих одновременное решение существующих проблем и задач в сфере совершенствования системы муниципальной службы.</w:t>
      </w:r>
      <w:proofErr w:type="gramEnd"/>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Программный сценарий развития сферы муниципальной службы отличается от инерционного сценария устойчивостью решений, принятых администрацией городского округа Люберцы на пятилетний период, по совершенствованию системы муниципальной службы и обеспечения сбалансированности ресурсов из возможных источников финансирования на реализацию необходимых мероприятий.</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Реализация мероприятий Подпрограммы по целям и задачам в период с 2018 по 2022 год обеспечит минимизацию усугубления существующих проблем, даст возможность городскому округу Люберцы выйти на целевые параметры развития и решение задач в сфере муниципальной службы.</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Вместе с тем использование программно-целевого метода не гарантирует отсутствие определенных рисков в ходе реализации Подпрограммы под воздействием соответствующих внешних и внутренних факторов.</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Основные риски, которые могут возникнуть при реализации Подпрограммы:</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недостижение</w:t>
      </w:r>
      <w:proofErr w:type="spellEnd"/>
      <w:r>
        <w:rPr>
          <w:rFonts w:ascii="Arial" w:eastAsiaTheme="minorEastAsia" w:hAnsi="Arial" w:cs="Arial"/>
          <w:sz w:val="24"/>
          <w:szCs w:val="24"/>
          <w:lang w:eastAsia="ru-RU"/>
        </w:rPr>
        <w:t xml:space="preserve"> целевых значений показателей результативности Подпрограммы к 2022 году;</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невыполнение мероприятий в установленные сроки по причине несогласованности действий заказчика и исполнителей мероприятий Подпрограммы;</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снижение объемов финансирования мероприятий Подпрограммы вследствие изменения прогнозируемых объемов доходов бюджета городского округа Люберцы или неполное предоставление средств из запланированных источников;</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неэффективное и/или неполное использование возможностей и сервисов, внедряемых в рамках программы информационно-коммуникационных технологий, информационных систем и ресурсов;</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технические и технологические риски, в том числе по причине несовместимости информационных систем;</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методологические риски, связанные с отсутствием методических рекомендаций по применению законодательных и нормативных правовых актов  в сфере муниципальной службы;</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организационные риски при необеспечении необходимого взаимодействия участников решения программных задач.</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В целях обеспечения управления рисками заказчиком Подпрограммы организуется мониторинг реализации Подпрограммы в составе и на основе результатов мониторинга вносятся необходимые предложения куратору Программы для принятия соответствующих решений, в том числе по корректировке параметров Подпрограммы.</w:t>
      </w:r>
    </w:p>
    <w:p w:rsidR="0016096A" w:rsidRDefault="0016096A" w:rsidP="0016096A">
      <w:pPr>
        <w:tabs>
          <w:tab w:val="left" w:pos="426"/>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Цели и задачи Подпрограммы</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Целью Подпрограммы является повышение эффективности муниципальной  службы в муниципальном образовании городской округ Люберцы Московской области.</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proofErr w:type="gramStart"/>
      <w:r>
        <w:rPr>
          <w:rFonts w:ascii="Arial" w:eastAsiaTheme="minorEastAsia" w:hAnsi="Arial" w:cs="Arial"/>
          <w:sz w:val="24"/>
          <w:szCs w:val="24"/>
          <w:lang w:eastAsia="ru-RU"/>
        </w:rPr>
        <w:t>Реализация основных целей достигается путем совершенствования системы муниципальной службы  муниципального образования городской округ Люберцы Московской области, развития нормативной правовой базы муниципального образования городской округ Люберцы Московской области по вопросам муниципальной службы, совершенствования мер по противодействию коррупции на муниципальной службе в муниципальном образовании городской округ Люберцы Московской области по кадровым вопросам, повышения мотивации к исполнению должностных обязанностей муниципальных служащих муниципального образования</w:t>
      </w:r>
      <w:proofErr w:type="gramEnd"/>
      <w:r>
        <w:rPr>
          <w:rFonts w:ascii="Arial" w:eastAsiaTheme="minorEastAsia" w:hAnsi="Arial" w:cs="Arial"/>
          <w:sz w:val="24"/>
          <w:szCs w:val="24"/>
          <w:lang w:eastAsia="ru-RU"/>
        </w:rPr>
        <w:t xml:space="preserve"> городской округ Люберцы Московской области, совершенствования профессионального развития муниципальных служащих муниципального образования городской округ Люберцы Московской области.</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proofErr w:type="gramStart"/>
      <w:r>
        <w:rPr>
          <w:rFonts w:ascii="Arial" w:eastAsiaTheme="minorEastAsia" w:hAnsi="Arial" w:cs="Arial"/>
          <w:sz w:val="24"/>
          <w:szCs w:val="24"/>
          <w:lang w:eastAsia="ru-RU"/>
        </w:rPr>
        <w:t>В период 2018-2022 годов предстоит в соответствии с действующим федеральным законодательством и законодательством Московской области усовершенствовать нормативные правовые акты городского округа Люберцы по вопросам кадров, прохождения муниципальной службы, противодействия коррупции по кадровым вопросам, применения современных кадровых, информационных и управленческих механизмов, обеспечивающих результативность профессиональной деятельности муниципальных служащих городского округа Люберцы Московской области.</w:t>
      </w:r>
      <w:proofErr w:type="gramEnd"/>
      <w:r>
        <w:rPr>
          <w:rFonts w:ascii="Arial" w:eastAsiaTheme="minorEastAsia" w:hAnsi="Arial" w:cs="Arial"/>
          <w:sz w:val="24"/>
          <w:szCs w:val="24"/>
          <w:lang w:eastAsia="ru-RU"/>
        </w:rPr>
        <w:t xml:space="preserve"> Предстоит разработать и провести комплекс мероприятий, направленных на внедрение новых принципов кадровой политики на муниципальной службе в порядке, предусмотренном действующим законодательством.</w:t>
      </w:r>
    </w:p>
    <w:p w:rsidR="0016096A" w:rsidRDefault="0016096A" w:rsidP="0016096A">
      <w:pPr>
        <w:tabs>
          <w:tab w:val="left" w:pos="284"/>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Основные мероприятия Подпрограммы</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Мероприятия Подпрограммы предполагается осуществлять по основным направлениям:</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1. Совершенствование организационно-правового обеспечения муниципальной службы. Приведение нормативной правовой базы муниципального образования городской округ Люберцы Московской области по вопросам прохождения муниципальной службы в соответствие действующему законодательству Российской Федерации и Московской области.</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2. Внедрение новых принципов кадровой политики на муниципальной службе, предусмотренных действующим законодательством Московской области.</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hyperlink r:id="rId6" w:history="1">
        <w:r>
          <w:rPr>
            <w:rStyle w:val="a3"/>
            <w:rFonts w:ascii="Arial" w:eastAsiaTheme="minorEastAsia" w:hAnsi="Arial" w:cs="Arial"/>
            <w:color w:val="auto"/>
            <w:sz w:val="24"/>
            <w:szCs w:val="24"/>
            <w:u w:val="none"/>
            <w:lang w:eastAsia="ru-RU"/>
          </w:rPr>
          <w:t>Перечень</w:t>
        </w:r>
      </w:hyperlink>
      <w:r>
        <w:rPr>
          <w:rFonts w:ascii="Arial" w:eastAsiaTheme="minorEastAsia" w:hAnsi="Arial" w:cs="Arial"/>
          <w:sz w:val="24"/>
          <w:szCs w:val="24"/>
          <w:lang w:eastAsia="ru-RU"/>
        </w:rPr>
        <w:t xml:space="preserve"> мероприятий Подпрограммы указан в Приложении № 1 Программы «Муниципальное управление городского округа Люберцы Московской области».</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Выполнение мероприятий по реализации задач Подпрограммы, предусмотренных </w:t>
      </w:r>
      <w:hyperlink r:id="rId7" w:history="1">
        <w:r>
          <w:rPr>
            <w:rStyle w:val="a3"/>
            <w:rFonts w:ascii="Arial" w:eastAsiaTheme="minorEastAsia" w:hAnsi="Arial" w:cs="Arial"/>
            <w:color w:val="auto"/>
            <w:sz w:val="24"/>
            <w:szCs w:val="24"/>
            <w:u w:val="none"/>
            <w:lang w:eastAsia="ru-RU"/>
          </w:rPr>
          <w:t xml:space="preserve">пунктом </w:t>
        </w:r>
      </w:hyperlink>
      <w:r>
        <w:rPr>
          <w:rFonts w:ascii="Arial" w:eastAsiaTheme="minorEastAsia" w:hAnsi="Arial" w:cs="Arial"/>
          <w:sz w:val="24"/>
          <w:szCs w:val="24"/>
          <w:lang w:eastAsia="ru-RU"/>
        </w:rPr>
        <w:t>2.1. Перечня мероприятий, зависит от сроков разработки и требований нормативных правовых актов Московской области.</w:t>
      </w:r>
    </w:p>
    <w:p w:rsidR="0016096A" w:rsidRDefault="0016096A" w:rsidP="0016096A">
      <w:pPr>
        <w:tabs>
          <w:tab w:val="left" w:pos="284"/>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Планируемые результаты реализации Подпрограммы</w:t>
      </w:r>
    </w:p>
    <w:p w:rsidR="0016096A" w:rsidRDefault="0016096A" w:rsidP="0016096A">
      <w:pPr>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Основные планируемые результаты реализации Подпрограммы  и их динамика по годам реализации Подпрограммы приведены в Приложении № 2.</w:t>
      </w:r>
    </w:p>
    <w:p w:rsidR="0016096A" w:rsidRDefault="0016096A" w:rsidP="0016096A">
      <w:pPr>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Методика оценки эффективности реализации Подпрограммы</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Оценка эффективности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20.09.2018 №3715-ПА.</w:t>
      </w:r>
    </w:p>
    <w:p w:rsidR="0016096A" w:rsidRDefault="0016096A" w:rsidP="0016096A">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 xml:space="preserve">Общее число показателей, характеризующих выполнение подпрограммы </w:t>
      </w:r>
      <w:r>
        <w:rPr>
          <w:rFonts w:ascii="Arial" w:eastAsiaTheme="minorEastAsia" w:hAnsi="Arial" w:cs="Arial"/>
          <w:sz w:val="24"/>
          <w:szCs w:val="24"/>
          <w:lang w:val="en-US" w:eastAsia="ru-RU"/>
        </w:rPr>
        <w:t>N</w:t>
      </w:r>
      <w:r>
        <w:rPr>
          <w:rFonts w:ascii="Arial" w:eastAsiaTheme="minorEastAsia" w:hAnsi="Arial" w:cs="Arial"/>
          <w:sz w:val="24"/>
          <w:szCs w:val="24"/>
          <w:lang w:eastAsia="ru-RU"/>
        </w:rPr>
        <w:t xml:space="preserve"> = 8.</w:t>
      </w:r>
    </w:p>
    <w:p w:rsidR="0016096A" w:rsidRDefault="0016096A" w:rsidP="0016096A">
      <w:pPr>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 xml:space="preserve">Методика </w:t>
      </w:r>
      <w:proofErr w:type="gramStart"/>
      <w:r>
        <w:rPr>
          <w:rFonts w:ascii="Arial" w:eastAsiaTheme="minorEastAsia" w:hAnsi="Arial" w:cs="Arial"/>
          <w:sz w:val="24"/>
          <w:szCs w:val="24"/>
        </w:rPr>
        <w:t>расчета значений эффективности реализации Подпрограммы</w:t>
      </w:r>
      <w:proofErr w:type="gramEnd"/>
      <w:r>
        <w:rPr>
          <w:rFonts w:ascii="Arial" w:eastAsiaTheme="minorEastAsia" w:hAnsi="Arial" w:cs="Arial"/>
          <w:sz w:val="24"/>
          <w:szCs w:val="24"/>
        </w:rPr>
        <w:t xml:space="preserve"> приведена в Приложении № 3.</w:t>
      </w:r>
    </w:p>
    <w:p w:rsidR="0016096A" w:rsidRDefault="0016096A" w:rsidP="0016096A">
      <w:pPr>
        <w:tabs>
          <w:tab w:val="left" w:pos="426"/>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Порядок взаимодействия ответственного за выполнение мероприятий Подпрограммы с муниципальным заказчиком Подпрограммы</w:t>
      </w:r>
    </w:p>
    <w:p w:rsidR="0016096A" w:rsidRDefault="0016096A" w:rsidP="0016096A">
      <w:pPr>
        <w:autoSpaceDE w:val="0"/>
        <w:autoSpaceDN w:val="0"/>
        <w:adjustRightInd w:val="0"/>
        <w:spacing w:after="0" w:line="240" w:lineRule="auto"/>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Муниципальным заказчиком, ответственным за выполнение мероприятий Подпрограммы и исполнителем является – управление муниципальной службы и кадров и отраслевые (функциональные) органы администрации городского округа Люберцы Московской области.</w:t>
      </w:r>
    </w:p>
    <w:p w:rsidR="0016096A" w:rsidRDefault="0016096A" w:rsidP="0016096A">
      <w:pPr>
        <w:autoSpaceDE w:val="0"/>
        <w:autoSpaceDN w:val="0"/>
        <w:adjustRightInd w:val="0"/>
        <w:spacing w:after="0" w:line="240" w:lineRule="auto"/>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 xml:space="preserve">Организацию реализации и </w:t>
      </w:r>
      <w:proofErr w:type="gramStart"/>
      <w:r>
        <w:rPr>
          <w:rFonts w:ascii="Arial" w:eastAsiaTheme="minorEastAsia" w:hAnsi="Arial" w:cs="Arial"/>
          <w:bCs/>
          <w:sz w:val="24"/>
          <w:szCs w:val="24"/>
          <w:lang w:eastAsia="ru-RU"/>
        </w:rPr>
        <w:t>контроль за</w:t>
      </w:r>
      <w:proofErr w:type="gramEnd"/>
      <w:r>
        <w:rPr>
          <w:rFonts w:ascii="Arial" w:eastAsiaTheme="minorEastAsia" w:hAnsi="Arial" w:cs="Arial"/>
          <w:bCs/>
          <w:sz w:val="24"/>
          <w:szCs w:val="24"/>
          <w:lang w:eastAsia="ru-RU"/>
        </w:rPr>
        <w:t xml:space="preserve"> выполнением мероприятий, предусмотренных Подпрограммой, осуществляет муниципальный заказчик.</w:t>
      </w:r>
    </w:p>
    <w:p w:rsidR="0016096A" w:rsidRDefault="0016096A" w:rsidP="0016096A">
      <w:pPr>
        <w:autoSpaceDE w:val="0"/>
        <w:autoSpaceDN w:val="0"/>
        <w:adjustRightInd w:val="0"/>
        <w:spacing w:after="0" w:line="240" w:lineRule="auto"/>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Разработчиком Подпрограммы является управление муниципальной службы и кадров администрации городского округа Люберцы.</w:t>
      </w:r>
    </w:p>
    <w:p w:rsidR="0016096A" w:rsidRDefault="0016096A" w:rsidP="0016096A">
      <w:pPr>
        <w:autoSpaceDE w:val="0"/>
        <w:autoSpaceDN w:val="0"/>
        <w:adjustRightInd w:val="0"/>
        <w:spacing w:after="0" w:line="240" w:lineRule="auto"/>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 xml:space="preserve">Координатором программы является заместитель Главы администрации городского округа Люберцы Московской области, координирующий финансово-экономические вопросы, </w:t>
      </w:r>
      <w:proofErr w:type="spellStart"/>
      <w:r>
        <w:rPr>
          <w:rFonts w:ascii="Arial" w:eastAsiaTheme="minorEastAsia" w:hAnsi="Arial" w:cs="Arial"/>
          <w:bCs/>
          <w:sz w:val="24"/>
          <w:szCs w:val="24"/>
          <w:lang w:eastAsia="ru-RU"/>
        </w:rPr>
        <w:t>Забабуркина</w:t>
      </w:r>
      <w:proofErr w:type="spellEnd"/>
      <w:r>
        <w:rPr>
          <w:rFonts w:ascii="Arial" w:eastAsiaTheme="minorEastAsia" w:hAnsi="Arial" w:cs="Arial"/>
          <w:bCs/>
          <w:sz w:val="24"/>
          <w:szCs w:val="24"/>
          <w:lang w:eastAsia="ru-RU"/>
        </w:rPr>
        <w:t xml:space="preserve"> Нина Александровна. </w:t>
      </w:r>
    </w:p>
    <w:p w:rsidR="0016096A" w:rsidRDefault="0016096A" w:rsidP="0016096A">
      <w:pPr>
        <w:tabs>
          <w:tab w:val="left" w:pos="284"/>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Сроки реализации Подпрограммы</w:t>
      </w:r>
    </w:p>
    <w:p w:rsidR="0016096A" w:rsidRDefault="0016096A" w:rsidP="0016096A">
      <w:pPr>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Реализация Подпрограммы рассчитана на период 2018 – 2022 годы.</w:t>
      </w:r>
    </w:p>
    <w:p w:rsidR="0016096A" w:rsidRDefault="0016096A" w:rsidP="0016096A">
      <w:pPr>
        <w:tabs>
          <w:tab w:val="left" w:pos="426"/>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Источники и объемы финансирования Подпрограммы</w:t>
      </w:r>
    </w:p>
    <w:p w:rsidR="0016096A" w:rsidRDefault="0016096A" w:rsidP="0016096A">
      <w:pPr>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Финансирование Подпрограммы происходит за счет средств бюджета муниципального образования городской округ Люберцы Московской области.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4A0" w:firstRow="1" w:lastRow="0" w:firstColumn="1" w:lastColumn="0" w:noHBand="0" w:noVBand="1"/>
      </w:tblPr>
      <w:tblGrid>
        <w:gridCol w:w="2915"/>
        <w:gridCol w:w="2959"/>
        <w:gridCol w:w="2587"/>
        <w:gridCol w:w="2587"/>
        <w:gridCol w:w="2403"/>
        <w:gridCol w:w="2403"/>
      </w:tblGrid>
      <w:tr w:rsidR="0016096A" w:rsidTr="0016096A">
        <w:trPr>
          <w:trHeight w:val="293"/>
        </w:trPr>
        <w:tc>
          <w:tcPr>
            <w:tcW w:w="919" w:type="pct"/>
            <w:tcBorders>
              <w:top w:val="single" w:sz="4" w:space="0" w:color="auto"/>
              <w:left w:val="single" w:sz="4" w:space="0" w:color="auto"/>
              <w:bottom w:val="single" w:sz="4" w:space="0" w:color="auto"/>
              <w:right w:val="single" w:sz="4" w:space="0" w:color="auto"/>
            </w:tcBorders>
            <w:hideMark/>
          </w:tcPr>
          <w:p w:rsidR="0016096A" w:rsidRDefault="0016096A">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Всего</w:t>
            </w:r>
          </w:p>
        </w:tc>
        <w:tc>
          <w:tcPr>
            <w:tcW w:w="933" w:type="pct"/>
            <w:tcBorders>
              <w:top w:val="single" w:sz="4" w:space="0" w:color="auto"/>
              <w:left w:val="single" w:sz="4" w:space="0" w:color="auto"/>
              <w:bottom w:val="single" w:sz="4" w:space="0" w:color="auto"/>
              <w:right w:val="single" w:sz="4" w:space="0" w:color="auto"/>
            </w:tcBorders>
            <w:hideMark/>
          </w:tcPr>
          <w:p w:rsidR="0016096A" w:rsidRDefault="0016096A">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2018 год</w:t>
            </w:r>
          </w:p>
        </w:tc>
        <w:tc>
          <w:tcPr>
            <w:tcW w:w="816" w:type="pct"/>
            <w:tcBorders>
              <w:top w:val="single" w:sz="4" w:space="0" w:color="auto"/>
              <w:left w:val="single" w:sz="4" w:space="0" w:color="auto"/>
              <w:bottom w:val="single" w:sz="4" w:space="0" w:color="auto"/>
              <w:right w:val="single" w:sz="4" w:space="0" w:color="auto"/>
            </w:tcBorders>
            <w:hideMark/>
          </w:tcPr>
          <w:p w:rsidR="0016096A" w:rsidRDefault="0016096A">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2019 год</w:t>
            </w:r>
          </w:p>
        </w:tc>
        <w:tc>
          <w:tcPr>
            <w:tcW w:w="816" w:type="pct"/>
            <w:tcBorders>
              <w:top w:val="single" w:sz="4" w:space="0" w:color="auto"/>
              <w:left w:val="single" w:sz="4" w:space="0" w:color="auto"/>
              <w:bottom w:val="single" w:sz="4" w:space="0" w:color="auto"/>
              <w:right w:val="single" w:sz="4" w:space="0" w:color="auto"/>
            </w:tcBorders>
            <w:hideMark/>
          </w:tcPr>
          <w:p w:rsidR="0016096A" w:rsidRDefault="0016096A">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2020 год</w:t>
            </w:r>
          </w:p>
        </w:tc>
        <w:tc>
          <w:tcPr>
            <w:tcW w:w="758" w:type="pct"/>
            <w:tcBorders>
              <w:top w:val="single" w:sz="4" w:space="0" w:color="auto"/>
              <w:left w:val="single" w:sz="4" w:space="0" w:color="auto"/>
              <w:bottom w:val="single" w:sz="4" w:space="0" w:color="auto"/>
              <w:right w:val="single" w:sz="4" w:space="0" w:color="auto"/>
            </w:tcBorders>
            <w:hideMark/>
          </w:tcPr>
          <w:p w:rsidR="0016096A" w:rsidRDefault="0016096A">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2021 год</w:t>
            </w:r>
          </w:p>
        </w:tc>
        <w:tc>
          <w:tcPr>
            <w:tcW w:w="758" w:type="pct"/>
            <w:tcBorders>
              <w:top w:val="single" w:sz="4" w:space="0" w:color="auto"/>
              <w:left w:val="single" w:sz="4" w:space="0" w:color="auto"/>
              <w:bottom w:val="single" w:sz="4" w:space="0" w:color="auto"/>
              <w:right w:val="single" w:sz="4" w:space="0" w:color="auto"/>
            </w:tcBorders>
            <w:hideMark/>
          </w:tcPr>
          <w:p w:rsidR="0016096A" w:rsidRDefault="0016096A">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2022 год</w:t>
            </w:r>
          </w:p>
        </w:tc>
      </w:tr>
      <w:tr w:rsidR="0016096A" w:rsidTr="0016096A">
        <w:trPr>
          <w:trHeight w:val="283"/>
        </w:trPr>
        <w:tc>
          <w:tcPr>
            <w:tcW w:w="919" w:type="pct"/>
            <w:tcBorders>
              <w:top w:val="single" w:sz="4" w:space="0" w:color="auto"/>
              <w:left w:val="single" w:sz="4" w:space="0" w:color="auto"/>
              <w:bottom w:val="single" w:sz="4" w:space="0" w:color="auto"/>
              <w:right w:val="single" w:sz="4" w:space="0" w:color="auto"/>
            </w:tcBorders>
            <w:hideMark/>
          </w:tcPr>
          <w:p w:rsidR="0016096A" w:rsidRDefault="0016096A">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126 163.60</w:t>
            </w:r>
          </w:p>
        </w:tc>
        <w:tc>
          <w:tcPr>
            <w:tcW w:w="933" w:type="pct"/>
            <w:tcBorders>
              <w:top w:val="single" w:sz="4" w:space="0" w:color="auto"/>
              <w:left w:val="single" w:sz="4" w:space="0" w:color="auto"/>
              <w:bottom w:val="single" w:sz="4" w:space="0" w:color="auto"/>
              <w:right w:val="single" w:sz="4" w:space="0" w:color="auto"/>
            </w:tcBorders>
            <w:hideMark/>
          </w:tcPr>
          <w:p w:rsidR="0016096A" w:rsidRDefault="0016096A">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27 290.00</w:t>
            </w:r>
          </w:p>
        </w:tc>
        <w:tc>
          <w:tcPr>
            <w:tcW w:w="816" w:type="pct"/>
            <w:tcBorders>
              <w:top w:val="single" w:sz="4" w:space="0" w:color="auto"/>
              <w:left w:val="single" w:sz="4" w:space="0" w:color="auto"/>
              <w:bottom w:val="single" w:sz="4" w:space="0" w:color="auto"/>
              <w:right w:val="single" w:sz="4" w:space="0" w:color="auto"/>
            </w:tcBorders>
            <w:hideMark/>
          </w:tcPr>
          <w:p w:rsidR="0016096A" w:rsidRDefault="0016096A">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24 707.40</w:t>
            </w:r>
          </w:p>
        </w:tc>
        <w:tc>
          <w:tcPr>
            <w:tcW w:w="816" w:type="pct"/>
            <w:tcBorders>
              <w:top w:val="single" w:sz="4" w:space="0" w:color="auto"/>
              <w:left w:val="single" w:sz="4" w:space="0" w:color="auto"/>
              <w:bottom w:val="single" w:sz="4" w:space="0" w:color="auto"/>
              <w:right w:val="single" w:sz="4" w:space="0" w:color="auto"/>
            </w:tcBorders>
            <w:hideMark/>
          </w:tcPr>
          <w:p w:rsidR="0016096A" w:rsidRDefault="0016096A">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24 751.40</w:t>
            </w:r>
          </w:p>
        </w:tc>
        <w:tc>
          <w:tcPr>
            <w:tcW w:w="758" w:type="pct"/>
            <w:tcBorders>
              <w:top w:val="single" w:sz="4" w:space="0" w:color="auto"/>
              <w:left w:val="single" w:sz="4" w:space="0" w:color="auto"/>
              <w:bottom w:val="single" w:sz="4" w:space="0" w:color="auto"/>
              <w:right w:val="single" w:sz="4" w:space="0" w:color="auto"/>
            </w:tcBorders>
            <w:hideMark/>
          </w:tcPr>
          <w:p w:rsidR="0016096A" w:rsidRDefault="0016096A">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24 707.40</w:t>
            </w:r>
          </w:p>
        </w:tc>
        <w:tc>
          <w:tcPr>
            <w:tcW w:w="758" w:type="pct"/>
            <w:tcBorders>
              <w:top w:val="single" w:sz="4" w:space="0" w:color="auto"/>
              <w:left w:val="single" w:sz="4" w:space="0" w:color="auto"/>
              <w:bottom w:val="single" w:sz="4" w:space="0" w:color="auto"/>
              <w:right w:val="single" w:sz="4" w:space="0" w:color="auto"/>
            </w:tcBorders>
            <w:hideMark/>
          </w:tcPr>
          <w:p w:rsidR="0016096A" w:rsidRDefault="0016096A">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24 707.40</w:t>
            </w:r>
          </w:p>
        </w:tc>
      </w:tr>
    </w:tbl>
    <w:p w:rsidR="0016096A" w:rsidRDefault="0016096A" w:rsidP="0016096A">
      <w:pPr>
        <w:tabs>
          <w:tab w:val="left" w:pos="426"/>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Контроль и отчетность при реализации Подпрограммы</w:t>
      </w:r>
    </w:p>
    <w:p w:rsidR="0016096A" w:rsidRDefault="0016096A" w:rsidP="0016096A">
      <w:pPr>
        <w:widowControl w:val="0"/>
        <w:autoSpaceDE w:val="0"/>
        <w:autoSpaceDN w:val="0"/>
        <w:adjustRightInd w:val="0"/>
        <w:spacing w:after="0" w:line="240" w:lineRule="auto"/>
        <w:ind w:firstLine="709"/>
        <w:jc w:val="both"/>
        <w:rPr>
          <w:rFonts w:ascii="Arial" w:eastAsiaTheme="minorEastAsia" w:hAnsi="Arial" w:cs="Arial"/>
          <w:sz w:val="24"/>
          <w:szCs w:val="24"/>
          <w:lang w:eastAsia="ru-RU"/>
        </w:rPr>
      </w:pPr>
      <w:r>
        <w:rPr>
          <w:rFonts w:ascii="Arial" w:eastAsiaTheme="minorEastAsia" w:hAnsi="Arial" w:cs="Arial"/>
          <w:bCs/>
          <w:sz w:val="24"/>
          <w:szCs w:val="24"/>
        </w:rPr>
        <w:t xml:space="preserve">С целью </w:t>
      </w:r>
      <w:r>
        <w:rPr>
          <w:rFonts w:ascii="Arial" w:eastAsiaTheme="minorEastAsia" w:hAnsi="Arial" w:cs="Arial"/>
          <w:sz w:val="24"/>
          <w:szCs w:val="24"/>
        </w:rPr>
        <w:t>контроля</w:t>
      </w:r>
      <w:r>
        <w:rPr>
          <w:rFonts w:ascii="Arial" w:eastAsiaTheme="minorEastAsia" w:hAnsi="Arial" w:cs="Arial"/>
          <w:bCs/>
          <w:sz w:val="24"/>
          <w:szCs w:val="24"/>
        </w:rPr>
        <w:t xml:space="preserve"> реализации подпрограммы ответственные за выполнение мероприятий подпрограммы предоставляют заказчику подпрограммы отчеты в сроки и по форме в соответствии с </w:t>
      </w:r>
      <w:r>
        <w:rPr>
          <w:rFonts w:ascii="Arial" w:eastAsiaTheme="minorEastAsia" w:hAnsi="Arial" w:cs="Arial"/>
          <w:sz w:val="24"/>
          <w:szCs w:val="24"/>
          <w:lang w:eastAsia="ru-RU"/>
        </w:rPr>
        <w:t>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20.09.2018 №3715-ПА.</w:t>
      </w:r>
    </w:p>
    <w:p w:rsidR="0016096A" w:rsidRDefault="0016096A" w:rsidP="0016096A">
      <w:pPr>
        <w:tabs>
          <w:tab w:val="left" w:pos="426"/>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Внесение изменений в Подпрограмму</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Внесение изменений в Подпрограмму осуществляется в соответствии с </w:t>
      </w:r>
      <w:hyperlink r:id="rId8" w:history="1">
        <w:r>
          <w:rPr>
            <w:rStyle w:val="a3"/>
            <w:rFonts w:ascii="Arial" w:eastAsiaTheme="minorEastAsia" w:hAnsi="Arial" w:cs="Arial"/>
            <w:color w:val="auto"/>
            <w:sz w:val="24"/>
            <w:szCs w:val="24"/>
            <w:u w:val="none"/>
            <w:lang w:eastAsia="ru-RU"/>
          </w:rPr>
          <w:t>Порядком</w:t>
        </w:r>
      </w:hyperlink>
      <w:r>
        <w:rPr>
          <w:rFonts w:ascii="Arial" w:eastAsiaTheme="minorEastAsia" w:hAnsi="Arial" w:cs="Arial"/>
          <w:sz w:val="24"/>
          <w:szCs w:val="24"/>
          <w:lang w:eastAsia="ru-RU"/>
        </w:rPr>
        <w:t xml:space="preserve">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городского округа Люберцы Московской области от 20.09.2018 №3715-ПА.</w:t>
      </w:r>
    </w:p>
    <w:p w:rsidR="0016096A" w:rsidRDefault="0016096A" w:rsidP="0016096A">
      <w:pPr>
        <w:spacing w:after="0" w:line="240" w:lineRule="auto"/>
        <w:rPr>
          <w:rFonts w:ascii="Arial" w:eastAsiaTheme="minorEastAsia" w:hAnsi="Arial" w:cs="Arial"/>
          <w:sz w:val="24"/>
          <w:szCs w:val="24"/>
          <w:lang w:eastAsia="ru-RU"/>
        </w:rPr>
        <w:sectPr w:rsidR="0016096A">
          <w:pgSz w:w="16838" w:h="11906" w:orient="landscape"/>
          <w:pgMar w:top="567" w:right="567" w:bottom="567" w:left="567" w:header="0" w:footer="0" w:gutter="0"/>
          <w:cols w:space="720"/>
        </w:sectPr>
      </w:pPr>
    </w:p>
    <w:tbl>
      <w:tblPr>
        <w:tblW w:w="0" w:type="auto"/>
        <w:tblInd w:w="93" w:type="dxa"/>
        <w:tblLook w:val="04A0" w:firstRow="1" w:lastRow="0" w:firstColumn="1" w:lastColumn="0" w:noHBand="0" w:noVBand="1"/>
      </w:tblPr>
      <w:tblGrid>
        <w:gridCol w:w="1863"/>
        <w:gridCol w:w="1852"/>
        <w:gridCol w:w="4399"/>
        <w:gridCol w:w="3611"/>
        <w:gridCol w:w="853"/>
        <w:gridCol w:w="817"/>
        <w:gridCol w:w="750"/>
        <w:gridCol w:w="750"/>
        <w:gridCol w:w="750"/>
        <w:gridCol w:w="750"/>
      </w:tblGrid>
      <w:tr w:rsidR="0016096A" w:rsidTr="0016096A">
        <w:trPr>
          <w:trHeight w:val="285"/>
        </w:trPr>
        <w:tc>
          <w:tcPr>
            <w:tcW w:w="0" w:type="auto"/>
            <w:noWrap/>
            <w:hideMark/>
          </w:tcPr>
          <w:p w:rsidR="0016096A" w:rsidRDefault="0016096A"/>
        </w:tc>
        <w:tc>
          <w:tcPr>
            <w:tcW w:w="0" w:type="auto"/>
            <w:noWrap/>
            <w:hideMark/>
          </w:tcPr>
          <w:p w:rsidR="0016096A" w:rsidRDefault="0016096A"/>
        </w:tc>
        <w:tc>
          <w:tcPr>
            <w:tcW w:w="0" w:type="auto"/>
            <w:noWrap/>
            <w:hideMark/>
          </w:tcPr>
          <w:p w:rsidR="0016096A" w:rsidRDefault="0016096A"/>
        </w:tc>
        <w:tc>
          <w:tcPr>
            <w:tcW w:w="0" w:type="auto"/>
            <w:noWrap/>
            <w:hideMark/>
          </w:tcPr>
          <w:p w:rsidR="0016096A" w:rsidRDefault="0016096A"/>
        </w:tc>
        <w:tc>
          <w:tcPr>
            <w:tcW w:w="0" w:type="auto"/>
            <w:noWrap/>
            <w:hideMark/>
          </w:tcPr>
          <w:p w:rsidR="0016096A" w:rsidRDefault="0016096A"/>
        </w:tc>
        <w:tc>
          <w:tcPr>
            <w:tcW w:w="0" w:type="auto"/>
            <w:noWrap/>
            <w:hideMark/>
          </w:tcPr>
          <w:p w:rsidR="0016096A" w:rsidRDefault="0016096A"/>
        </w:tc>
        <w:tc>
          <w:tcPr>
            <w:tcW w:w="0" w:type="auto"/>
            <w:noWrap/>
            <w:hideMark/>
          </w:tcPr>
          <w:p w:rsidR="0016096A" w:rsidRDefault="0016096A"/>
        </w:tc>
        <w:tc>
          <w:tcPr>
            <w:tcW w:w="0" w:type="auto"/>
            <w:noWrap/>
            <w:hideMark/>
          </w:tcPr>
          <w:p w:rsidR="0016096A" w:rsidRDefault="0016096A"/>
        </w:tc>
        <w:tc>
          <w:tcPr>
            <w:tcW w:w="0" w:type="auto"/>
            <w:noWrap/>
            <w:hideMark/>
          </w:tcPr>
          <w:p w:rsidR="0016096A" w:rsidRDefault="0016096A"/>
        </w:tc>
        <w:tc>
          <w:tcPr>
            <w:tcW w:w="0" w:type="auto"/>
            <w:noWrap/>
            <w:hideMark/>
          </w:tcPr>
          <w:p w:rsidR="0016096A" w:rsidRDefault="0016096A"/>
        </w:tc>
      </w:tr>
      <w:tr w:rsidR="0016096A" w:rsidTr="0016096A">
        <w:trPr>
          <w:trHeight w:val="564"/>
        </w:trPr>
        <w:tc>
          <w:tcPr>
            <w:tcW w:w="0" w:type="auto"/>
            <w:gridSpan w:val="10"/>
            <w:tcBorders>
              <w:top w:val="nil"/>
              <w:left w:val="nil"/>
              <w:bottom w:val="single" w:sz="4" w:space="0" w:color="000000"/>
              <w:right w:val="nil"/>
            </w:tcBorders>
            <w:hideMark/>
          </w:tcPr>
          <w:p w:rsidR="0016096A" w:rsidRDefault="0016096A">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 xml:space="preserve">Паспорт подпрограммы «Управления муниципальными финансами» муниципальной программы </w:t>
            </w:r>
          </w:p>
          <w:p w:rsidR="0016096A" w:rsidRDefault="0016096A">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«Муниципальное управление городского округа Люберцы Московской области»</w:t>
            </w:r>
          </w:p>
        </w:tc>
      </w:tr>
      <w:tr w:rsidR="0016096A" w:rsidTr="0016096A">
        <w:trPr>
          <w:trHeight w:val="330"/>
        </w:trPr>
        <w:tc>
          <w:tcPr>
            <w:tcW w:w="0" w:type="auto"/>
            <w:gridSpan w:val="2"/>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Муниципальный заказчик подпрограммы</w:t>
            </w:r>
          </w:p>
        </w:tc>
        <w:tc>
          <w:tcPr>
            <w:tcW w:w="0" w:type="auto"/>
            <w:gridSpan w:val="8"/>
            <w:tcBorders>
              <w:top w:val="single" w:sz="4" w:space="0" w:color="000000"/>
              <w:left w:val="nil"/>
              <w:bottom w:val="single" w:sz="4" w:space="0" w:color="000000"/>
              <w:right w:val="single" w:sz="4" w:space="0" w:color="000000"/>
            </w:tcBorders>
            <w:hideMark/>
          </w:tcPr>
          <w:p w:rsidR="0016096A" w:rsidRDefault="001609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r>
      <w:tr w:rsidR="0016096A" w:rsidTr="0016096A">
        <w:trPr>
          <w:trHeight w:val="188"/>
        </w:trPr>
        <w:tc>
          <w:tcPr>
            <w:tcW w:w="0" w:type="auto"/>
            <w:gridSpan w:val="2"/>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 подпрограммы,</w:t>
            </w:r>
            <w:r>
              <w:rPr>
                <w:rFonts w:ascii="Arial" w:eastAsia="Times New Roman" w:hAnsi="Arial" w:cs="Arial"/>
                <w:color w:val="000000"/>
                <w:sz w:val="24"/>
                <w:szCs w:val="24"/>
                <w:lang w:eastAsia="ru-RU"/>
              </w:rPr>
              <w:br/>
              <w:t xml:space="preserve">по годам реализации и главным распорядителям </w:t>
            </w:r>
            <w:r>
              <w:rPr>
                <w:rFonts w:ascii="Arial" w:eastAsia="Times New Roman" w:hAnsi="Arial" w:cs="Arial"/>
                <w:color w:val="000000"/>
                <w:sz w:val="24"/>
                <w:szCs w:val="24"/>
                <w:lang w:eastAsia="ru-RU"/>
              </w:rPr>
              <w:br/>
              <w:t xml:space="preserve"> бюджетных средств, в том числе по годам:</w:t>
            </w:r>
          </w:p>
        </w:tc>
        <w:tc>
          <w:tcPr>
            <w:tcW w:w="0" w:type="auto"/>
            <w:vMerge w:val="restart"/>
            <w:tcBorders>
              <w:top w:val="nil"/>
              <w:left w:val="single" w:sz="4" w:space="0" w:color="000000"/>
              <w:bottom w:val="single" w:sz="4" w:space="0" w:color="000000"/>
              <w:right w:val="single" w:sz="4" w:space="0" w:color="000000"/>
            </w:tcBorders>
            <w:hideMark/>
          </w:tcPr>
          <w:p w:rsidR="0016096A" w:rsidRDefault="001609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Главный распорядитель бюджетных средств</w:t>
            </w:r>
          </w:p>
        </w:tc>
        <w:tc>
          <w:tcPr>
            <w:tcW w:w="0" w:type="auto"/>
            <w:vMerge w:val="restart"/>
            <w:tcBorders>
              <w:top w:val="nil"/>
              <w:left w:val="single" w:sz="4" w:space="0" w:color="000000"/>
              <w:bottom w:val="single" w:sz="4" w:space="0" w:color="000000"/>
              <w:right w:val="single" w:sz="4" w:space="0" w:color="000000"/>
            </w:tcBorders>
            <w:hideMark/>
          </w:tcPr>
          <w:p w:rsidR="0016096A" w:rsidRDefault="001609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 финансирования</w:t>
            </w:r>
          </w:p>
        </w:tc>
        <w:tc>
          <w:tcPr>
            <w:tcW w:w="0" w:type="auto"/>
            <w:gridSpan w:val="6"/>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16096A" w:rsidTr="0016096A">
        <w:trPr>
          <w:trHeight w:val="659"/>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0" w:type="auto"/>
            <w:tcBorders>
              <w:top w:val="nil"/>
              <w:left w:val="nil"/>
              <w:bottom w:val="single" w:sz="4" w:space="0" w:color="000000"/>
              <w:right w:val="single" w:sz="4" w:space="0" w:color="000000"/>
            </w:tcBorders>
            <w:vAlign w:val="center"/>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0" w:type="auto"/>
            <w:tcBorders>
              <w:top w:val="nil"/>
              <w:left w:val="nil"/>
              <w:bottom w:val="single" w:sz="4" w:space="0" w:color="000000"/>
              <w:right w:val="single" w:sz="4" w:space="0" w:color="000000"/>
            </w:tcBorders>
            <w:vAlign w:val="center"/>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w:t>
            </w:r>
          </w:p>
        </w:tc>
        <w:tc>
          <w:tcPr>
            <w:tcW w:w="0" w:type="auto"/>
            <w:tcBorders>
              <w:top w:val="nil"/>
              <w:left w:val="nil"/>
              <w:bottom w:val="single" w:sz="4" w:space="0" w:color="000000"/>
              <w:right w:val="single" w:sz="4" w:space="0" w:color="000000"/>
            </w:tcBorders>
            <w:vAlign w:val="center"/>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2019</w:t>
            </w:r>
          </w:p>
        </w:tc>
        <w:tc>
          <w:tcPr>
            <w:tcW w:w="0" w:type="auto"/>
            <w:tcBorders>
              <w:top w:val="nil"/>
              <w:left w:val="nil"/>
              <w:bottom w:val="single" w:sz="4" w:space="0" w:color="000000"/>
              <w:right w:val="single" w:sz="4" w:space="0" w:color="000000"/>
            </w:tcBorders>
            <w:vAlign w:val="center"/>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0" w:type="auto"/>
            <w:tcBorders>
              <w:top w:val="nil"/>
              <w:left w:val="nil"/>
              <w:bottom w:val="single" w:sz="4" w:space="0" w:color="000000"/>
              <w:right w:val="single" w:sz="4" w:space="0" w:color="000000"/>
            </w:tcBorders>
            <w:vAlign w:val="center"/>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0" w:type="auto"/>
            <w:tcBorders>
              <w:top w:val="nil"/>
              <w:left w:val="nil"/>
              <w:bottom w:val="single" w:sz="4" w:space="0" w:color="000000"/>
              <w:right w:val="single" w:sz="4" w:space="0" w:color="000000"/>
            </w:tcBorders>
            <w:vAlign w:val="center"/>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r>
      <w:tr w:rsidR="0016096A" w:rsidTr="0016096A">
        <w:trPr>
          <w:trHeight w:val="375"/>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0" w:type="auto"/>
            <w:vMerge w:val="restart"/>
            <w:tcBorders>
              <w:top w:val="nil"/>
              <w:left w:val="single" w:sz="4" w:space="0" w:color="000000"/>
              <w:bottom w:val="single" w:sz="4" w:space="0" w:color="000000"/>
              <w:right w:val="single" w:sz="4" w:space="0" w:color="000000"/>
            </w:tcBorders>
            <w:hideMark/>
          </w:tcPr>
          <w:p w:rsidR="0016096A" w:rsidRDefault="001609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0" w:type="auto"/>
            <w:tcBorders>
              <w:top w:val="nil"/>
              <w:left w:val="nil"/>
              <w:bottom w:val="single" w:sz="4" w:space="0" w:color="000000"/>
              <w:right w:val="single" w:sz="4" w:space="0" w:color="000000"/>
            </w:tcBorders>
            <w:hideMark/>
          </w:tcPr>
          <w:p w:rsidR="0016096A" w:rsidRDefault="001609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в том числе:</w:t>
            </w:r>
          </w:p>
        </w:tc>
        <w:tc>
          <w:tcPr>
            <w:tcW w:w="0" w:type="auto"/>
            <w:tcBorders>
              <w:top w:val="nil"/>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90,02</w:t>
            </w:r>
          </w:p>
        </w:tc>
        <w:tc>
          <w:tcPr>
            <w:tcW w:w="0" w:type="auto"/>
            <w:tcBorders>
              <w:top w:val="nil"/>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90,02</w:t>
            </w:r>
          </w:p>
        </w:tc>
        <w:tc>
          <w:tcPr>
            <w:tcW w:w="0" w:type="auto"/>
            <w:tcBorders>
              <w:top w:val="nil"/>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tcBorders>
              <w:top w:val="nil"/>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tcBorders>
              <w:top w:val="nil"/>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tcBorders>
              <w:top w:val="nil"/>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16096A" w:rsidTr="0016096A">
        <w:trPr>
          <w:trHeight w:val="375"/>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0" w:type="auto"/>
            <w:tcBorders>
              <w:top w:val="nil"/>
              <w:left w:val="nil"/>
              <w:bottom w:val="single" w:sz="4" w:space="0" w:color="000000"/>
              <w:right w:val="single" w:sz="4" w:space="0" w:color="000000"/>
            </w:tcBorders>
            <w:hideMark/>
          </w:tcPr>
          <w:p w:rsidR="0016096A" w:rsidRDefault="001609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0" w:type="auto"/>
            <w:tcBorders>
              <w:top w:val="nil"/>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tcBorders>
              <w:top w:val="nil"/>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tcBorders>
              <w:top w:val="nil"/>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tcBorders>
              <w:top w:val="nil"/>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tcBorders>
              <w:top w:val="nil"/>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tcBorders>
              <w:top w:val="nil"/>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16096A" w:rsidTr="0016096A">
        <w:trPr>
          <w:trHeight w:val="375"/>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0" w:type="auto"/>
            <w:tcBorders>
              <w:top w:val="nil"/>
              <w:left w:val="nil"/>
              <w:bottom w:val="single" w:sz="4" w:space="0" w:color="000000"/>
              <w:right w:val="single" w:sz="4" w:space="0" w:color="000000"/>
            </w:tcBorders>
            <w:hideMark/>
          </w:tcPr>
          <w:p w:rsidR="0016096A" w:rsidRDefault="001609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0" w:type="auto"/>
            <w:tcBorders>
              <w:top w:val="nil"/>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90,02</w:t>
            </w:r>
          </w:p>
        </w:tc>
        <w:tc>
          <w:tcPr>
            <w:tcW w:w="0" w:type="auto"/>
            <w:tcBorders>
              <w:top w:val="nil"/>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90,02</w:t>
            </w:r>
          </w:p>
        </w:tc>
        <w:tc>
          <w:tcPr>
            <w:tcW w:w="0" w:type="auto"/>
            <w:tcBorders>
              <w:top w:val="nil"/>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tcBorders>
              <w:top w:val="nil"/>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tcBorders>
              <w:top w:val="nil"/>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0" w:type="auto"/>
            <w:tcBorders>
              <w:top w:val="nil"/>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bl>
    <w:p w:rsidR="0016096A" w:rsidRDefault="0016096A" w:rsidP="0016096A">
      <w:pPr>
        <w:autoSpaceDE w:val="0"/>
        <w:autoSpaceDN w:val="0"/>
        <w:spacing w:after="0" w:line="240" w:lineRule="auto"/>
        <w:rPr>
          <w:rFonts w:ascii="Arial" w:eastAsiaTheme="minorEastAsia" w:hAnsi="Arial" w:cs="Arial"/>
          <w:sz w:val="24"/>
          <w:szCs w:val="24"/>
          <w:lang w:eastAsia="ru-RU"/>
        </w:rPr>
      </w:pPr>
    </w:p>
    <w:p w:rsidR="0016096A" w:rsidRDefault="0016096A" w:rsidP="0016096A">
      <w:pPr>
        <w:autoSpaceDE w:val="0"/>
        <w:autoSpaceDN w:val="0"/>
        <w:adjustRightInd w:val="0"/>
        <w:spacing w:after="0" w:line="240" w:lineRule="auto"/>
        <w:jc w:val="both"/>
        <w:rPr>
          <w:rFonts w:ascii="Arial" w:eastAsiaTheme="minorEastAsia" w:hAnsi="Arial" w:cs="Arial"/>
          <w:b/>
          <w:sz w:val="24"/>
          <w:szCs w:val="24"/>
          <w:lang w:eastAsia="ru-RU"/>
        </w:rPr>
      </w:pPr>
      <w:r>
        <w:rPr>
          <w:rFonts w:ascii="Arial" w:eastAsiaTheme="minorEastAsia" w:hAnsi="Arial" w:cs="Arial"/>
          <w:b/>
          <w:sz w:val="24"/>
          <w:szCs w:val="24"/>
          <w:lang w:eastAsia="ru-RU"/>
        </w:rPr>
        <w:t>Нормативные правовые акты</w:t>
      </w:r>
    </w:p>
    <w:p w:rsidR="0016096A" w:rsidRDefault="0016096A" w:rsidP="0016096A">
      <w:pPr>
        <w:autoSpaceDE w:val="0"/>
        <w:autoSpaceDN w:val="0"/>
        <w:adjustRightInd w:val="0"/>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Ст.179 Бюджетного кодекса Российской Федерации от 31.07.1998 № 145-ФЗ.</w:t>
      </w:r>
    </w:p>
    <w:p w:rsidR="0016096A" w:rsidRDefault="0016096A" w:rsidP="0016096A">
      <w:pPr>
        <w:autoSpaceDE w:val="0"/>
        <w:autoSpaceDN w:val="0"/>
        <w:adjustRightInd w:val="0"/>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Ст.184.1 Бюджетного кодекса Российской Федерации от 31.07.1998 № 145-ФЗ.</w:t>
      </w:r>
    </w:p>
    <w:p w:rsidR="0016096A" w:rsidRDefault="0016096A" w:rsidP="0016096A">
      <w:pPr>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Устав муниципального образования городской округ Люберцы Московской области.</w:t>
      </w:r>
    </w:p>
    <w:p w:rsidR="0016096A" w:rsidRDefault="0016096A" w:rsidP="0016096A">
      <w:pPr>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Решение Совета депутатов городского округа Люберцы от 21.06.2017 № 66/8 «Об утверждении Положения о бюджетном процессе в муниципальном образовании городской округ Люберцы Московской области».</w:t>
      </w:r>
    </w:p>
    <w:p w:rsidR="0016096A" w:rsidRDefault="0016096A" w:rsidP="0016096A">
      <w:pPr>
        <w:autoSpaceDE w:val="0"/>
        <w:autoSpaceDN w:val="0"/>
        <w:adjustRightInd w:val="0"/>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 xml:space="preserve">Постановление администрации муниципального образования городской округ Люберцы Московской области «Об утверждении порядка принятия решений о разработке муниципальных программ городского округа Люберцы, их формирования и реализации» от </w:t>
      </w:r>
      <w:r>
        <w:rPr>
          <w:rFonts w:ascii="Arial" w:eastAsiaTheme="minorEastAsia" w:hAnsi="Arial" w:cs="Arial"/>
          <w:sz w:val="24"/>
          <w:szCs w:val="24"/>
          <w:lang w:eastAsia="ru-RU"/>
        </w:rPr>
        <w:t>20.09.2018 №3715-ПА.</w:t>
      </w:r>
    </w:p>
    <w:p w:rsidR="0016096A" w:rsidRDefault="0016096A" w:rsidP="0016096A">
      <w:pPr>
        <w:spacing w:after="0" w:line="240" w:lineRule="auto"/>
        <w:contextualSpacing/>
        <w:jc w:val="both"/>
        <w:rPr>
          <w:rFonts w:ascii="Arial" w:eastAsiaTheme="minorEastAsia" w:hAnsi="Arial" w:cs="Arial"/>
          <w:sz w:val="24"/>
          <w:szCs w:val="24"/>
        </w:rPr>
      </w:pPr>
    </w:p>
    <w:p w:rsidR="0016096A" w:rsidRDefault="0016096A" w:rsidP="0016096A">
      <w:pPr>
        <w:autoSpaceDE w:val="0"/>
        <w:autoSpaceDN w:val="0"/>
        <w:adjustRightInd w:val="0"/>
        <w:spacing w:after="0" w:line="240" w:lineRule="auto"/>
        <w:jc w:val="center"/>
        <w:outlineLvl w:val="0"/>
        <w:rPr>
          <w:rFonts w:ascii="Arial" w:eastAsiaTheme="minorEastAsia" w:hAnsi="Arial" w:cs="Arial"/>
          <w:b/>
          <w:sz w:val="24"/>
          <w:szCs w:val="24"/>
          <w:lang w:eastAsia="ru-RU"/>
        </w:rPr>
      </w:pPr>
      <w:r>
        <w:rPr>
          <w:rFonts w:ascii="Arial" w:eastAsiaTheme="minorEastAsia" w:hAnsi="Arial" w:cs="Arial"/>
          <w:b/>
          <w:sz w:val="24"/>
          <w:szCs w:val="24"/>
          <w:lang w:eastAsia="ru-RU"/>
        </w:rPr>
        <w:t>1. Общая характеристика сферы управления муниципальными финансами муниципального образования городской округ Люберцы Московской области, основные проблемы, и перспективы её развития</w:t>
      </w:r>
    </w:p>
    <w:p w:rsidR="0016096A" w:rsidRDefault="0016096A" w:rsidP="0016096A">
      <w:pPr>
        <w:widowControl w:val="0"/>
        <w:autoSpaceDE w:val="0"/>
        <w:autoSpaceDN w:val="0"/>
        <w:adjustRightInd w:val="0"/>
        <w:spacing w:after="0" w:line="240" w:lineRule="auto"/>
        <w:jc w:val="center"/>
        <w:outlineLvl w:val="1"/>
        <w:rPr>
          <w:rFonts w:ascii="Arial" w:eastAsiaTheme="minorEastAsia" w:hAnsi="Arial" w:cs="Arial"/>
          <w:b/>
          <w:sz w:val="24"/>
          <w:szCs w:val="24"/>
          <w:lang w:eastAsia="ru-RU"/>
        </w:rPr>
      </w:pP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bookmarkStart w:id="0" w:name="Par293"/>
      <w:bookmarkEnd w:id="0"/>
      <w:proofErr w:type="gramStart"/>
      <w:r>
        <w:rPr>
          <w:rFonts w:ascii="Arial" w:eastAsiaTheme="minorEastAsia" w:hAnsi="Arial" w:cs="Arial"/>
          <w:sz w:val="24"/>
          <w:szCs w:val="24"/>
          <w:lang w:eastAsia="ru-RU"/>
        </w:rPr>
        <w:t>Реализация подпрограммы «Управление муниципальными финансами» муниципальной программы «Муниципальное управление городского округа Люберцы Московской области» вызвана необходимостью совершенствования текущей бюджетной политики, развития стимулирующих факторов, открытости и прозрачности, более широким применением экономических методов управления, повышением эффективности бюджетной политики и управлением муниципальным долгом муниципального образования городской округ Люберцы Московской области (далее – городской округ Люберцы).</w:t>
      </w:r>
      <w:proofErr w:type="gramEnd"/>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Основными проблемами в сфере реализации Подпрограммы, в том числе в случае затруднений с реализацией ее основных мероприятий, являются:</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несвоевременное осуществление или осуществление не в полном объеме полномочий, закрепленных законодательством Российской Федерации за органами местного самоуправления;</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наличие просроченной кредиторской задолженности.</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Особенности сферы реализации Подпрограммы, условия ее реализации и имеющиеся проблемы предопределяют цели, задачи, структуру и состав мероприятий Подпрограммы.</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Долгосрочная сбалансированность и устойчивость бюджетной системы, переход от "управления затратами" к "управлению результатами" - это одна из стратегических целей бюджетной политики городского округа Люберцы.</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Основными направлениями деятельности по обеспечению долгосрочной сбалансированности и устойчивости бюджетной системы городского округа Люберцы являются проведение эффективной и стабильной работы с налогоплательщиками, формирование "программного" бюджета на трехлетний период, качественное исполнение бюджета городского округа Люберцы, управление муниципальным долгом.</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Инструментами, обеспечивающими повышение качества управления муниципальными финансами городского округа Люберцы, являются:</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1. Проведение стабильной политики в городском округе Люберцы, направленной на увеличение поступления доходов бюджета городского округа Люберцы.</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Приоритеты финансово-экономической политики городского округа Люберцы направлены на поддержание сбалансированности и устойчивости бюджета городского округа Люберцы, стимулирование предпринимательской деятельности, в том числе развитие малого бизнеса, формирование благоприятного инвестиционного климата в основных отраслях экономики и социальную поддержку населения городского округа Люберцы.</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В целях реализации комплекса задач, стоящих перед городским округом Люберцы, необходимо качественное увеличение роста доходов бюджета городского округа Люберцы, которое планируется достичь за счет проводимых органами местного самоуправления мероприятий по мобилизации доходов.</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Следует принять исчерпывающие меры по наведению порядка в сфере размещения наружной рекламы на территории муниципального образования.</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Взять под особый контроль вопрос выявления и пресечения на территории муниципального образований случаев несанкционированного размещения твердых бытовых отходов.</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На основе анализа финансовых и экономических затруднений в деятельности организаций разрабатывать мероприятия, направленные на решение проблемных вопросов, которые должны обеспечить выход убыточных организаций на безубыточный уровень деятельности, и погашение ими задолженности перед бюджетом.</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2. Реализация программно-целевого принципа планирования и исполнения бюджета городского округа Люберцы.</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Применение программно-целевого принципа планирования и исполнения бюджета городского округа Люберцы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Построение программно-целевого бюджета городского округа Люберцы должно основываться </w:t>
      </w:r>
      <w:proofErr w:type="gramStart"/>
      <w:r>
        <w:rPr>
          <w:rFonts w:ascii="Arial" w:eastAsiaTheme="minorEastAsia" w:hAnsi="Arial" w:cs="Arial"/>
          <w:sz w:val="24"/>
          <w:szCs w:val="24"/>
          <w:lang w:eastAsia="ru-RU"/>
        </w:rPr>
        <w:t>на</w:t>
      </w:r>
      <w:proofErr w:type="gramEnd"/>
      <w:r>
        <w:rPr>
          <w:rFonts w:ascii="Arial" w:eastAsiaTheme="minorEastAsia" w:hAnsi="Arial" w:cs="Arial"/>
          <w:sz w:val="24"/>
          <w:szCs w:val="24"/>
          <w:lang w:eastAsia="ru-RU"/>
        </w:rPr>
        <w:t>:</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внедрении программно-целевого принципа </w:t>
      </w:r>
      <w:proofErr w:type="gramStart"/>
      <w:r>
        <w:rPr>
          <w:rFonts w:ascii="Arial" w:eastAsiaTheme="minorEastAsia" w:hAnsi="Arial" w:cs="Arial"/>
          <w:sz w:val="24"/>
          <w:szCs w:val="24"/>
          <w:lang w:eastAsia="ru-RU"/>
        </w:rPr>
        <w:t>организации деятельности органов местного самоуправления  городского округа</w:t>
      </w:r>
      <w:proofErr w:type="gramEnd"/>
      <w:r>
        <w:rPr>
          <w:rFonts w:ascii="Arial" w:eastAsiaTheme="minorEastAsia" w:hAnsi="Arial" w:cs="Arial"/>
          <w:sz w:val="24"/>
          <w:szCs w:val="24"/>
          <w:lang w:eastAsia="ru-RU"/>
        </w:rPr>
        <w:t xml:space="preserve"> Люберцы;</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proofErr w:type="gramStart"/>
      <w:r>
        <w:rPr>
          <w:rFonts w:ascii="Arial" w:eastAsiaTheme="minorEastAsia" w:hAnsi="Arial" w:cs="Arial"/>
          <w:sz w:val="24"/>
          <w:szCs w:val="24"/>
          <w:lang w:eastAsia="ru-RU"/>
        </w:rPr>
        <w:t>обеспечении</w:t>
      </w:r>
      <w:proofErr w:type="gramEnd"/>
      <w:r>
        <w:rPr>
          <w:rFonts w:ascii="Arial" w:eastAsiaTheme="minorEastAsia" w:hAnsi="Arial" w:cs="Arial"/>
          <w:sz w:val="24"/>
          <w:szCs w:val="24"/>
          <w:lang w:eastAsia="ru-RU"/>
        </w:rPr>
        <w:t xml:space="preserve"> сбалансированности и социальной направленности бюджета городского округа Люберцы при сохранении высокой степени долговой устойчивости.</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3. Повышение эффективности бюджетных расходов городского округа Люберцы должно быть достигнуто при помощи:</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создания стимулов повышения качества управления бюджетным процессом;</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формирования "программного" бюджета на трехлетний период;</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укрепления финансовой самостоятельности;</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повышения прозрачности бюджета.</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Бюджет городского округа Люберцы на 2018 год сформирован с дефицитом. Наличие дефицита бюджета обусловлено необходимостью интенсивного социального и экономического развития городского округа Люберцы.</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proofErr w:type="gramStart"/>
      <w:r>
        <w:rPr>
          <w:rFonts w:ascii="Arial" w:eastAsiaTheme="minorEastAsia" w:hAnsi="Arial" w:cs="Arial"/>
          <w:sz w:val="24"/>
          <w:szCs w:val="24"/>
          <w:lang w:eastAsia="ru-RU"/>
        </w:rPr>
        <w:t xml:space="preserve">На реализацию Подпрограммы могут оказать значительное влияние внешние риски, связанные с перераспределением расходных полномочий между органами государственной власти Российской Федерации, органами государственной власти субъектов Российской Федерации и органами местного самоуправления в соответствии с решениями, которые могут быть приняты на федеральном и </w:t>
      </w:r>
      <w:proofErr w:type="spellStart"/>
      <w:r>
        <w:rPr>
          <w:rFonts w:ascii="Arial" w:eastAsiaTheme="minorEastAsia" w:hAnsi="Arial" w:cs="Arial"/>
          <w:sz w:val="24"/>
          <w:szCs w:val="24"/>
          <w:lang w:eastAsia="ru-RU"/>
        </w:rPr>
        <w:t>субъектовом</w:t>
      </w:r>
      <w:proofErr w:type="spellEnd"/>
      <w:r>
        <w:rPr>
          <w:rFonts w:ascii="Arial" w:eastAsiaTheme="minorEastAsia" w:hAnsi="Arial" w:cs="Arial"/>
          <w:sz w:val="24"/>
          <w:szCs w:val="24"/>
          <w:lang w:eastAsia="ru-RU"/>
        </w:rPr>
        <w:t xml:space="preserve"> уровне.</w:t>
      </w:r>
      <w:proofErr w:type="gramEnd"/>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 xml:space="preserve">Для снижения данного риска будет проводиться анализ проектов федеральных и </w:t>
      </w:r>
      <w:proofErr w:type="spellStart"/>
      <w:r>
        <w:rPr>
          <w:rFonts w:ascii="Arial" w:eastAsiaTheme="minorEastAsia" w:hAnsi="Arial" w:cs="Arial"/>
          <w:sz w:val="24"/>
          <w:szCs w:val="24"/>
          <w:lang w:eastAsia="ru-RU"/>
        </w:rPr>
        <w:t>субъектовых</w:t>
      </w:r>
      <w:proofErr w:type="spellEnd"/>
      <w:r>
        <w:rPr>
          <w:rFonts w:ascii="Arial" w:eastAsiaTheme="minorEastAsia" w:hAnsi="Arial" w:cs="Arial"/>
          <w:sz w:val="24"/>
          <w:szCs w:val="24"/>
          <w:lang w:eastAsia="ru-RU"/>
        </w:rPr>
        <w:t xml:space="preserve"> нормативных правовых актов и в случае необходимости готовиться предложение по компенсации дополнительных расходов, возникших в результате решений, принятых органами государственной власти.</w:t>
      </w:r>
    </w:p>
    <w:p w:rsidR="0016096A" w:rsidRDefault="0016096A" w:rsidP="0016096A">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Pr>
          <w:rFonts w:ascii="Arial" w:eastAsiaTheme="minorEastAsia" w:hAnsi="Arial" w:cs="Arial"/>
          <w:b/>
          <w:sz w:val="24"/>
          <w:szCs w:val="24"/>
          <w:lang w:eastAsia="ru-RU"/>
        </w:rPr>
        <w:t>2. Цели Подпрограммы</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Подпрограмма «Управления муниципальными финансами» направлена на обеспечение сбалансированности и устойчивости бюджета городского округа Люберцы, повышение эффективности бюджетных расходов городского округа Люберцы с целью повышения качества управления муниципальными финансами.</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Решение задач Подпрограммы в течение 2018-2022 годов будет осуществляться путем выполнения мероприятий, предусмотренных в </w:t>
      </w:r>
      <w:hyperlink r:id="rId9" w:history="1">
        <w:r>
          <w:rPr>
            <w:rStyle w:val="a3"/>
            <w:rFonts w:ascii="Arial" w:eastAsiaTheme="minorEastAsia" w:hAnsi="Arial" w:cs="Arial"/>
            <w:color w:val="auto"/>
            <w:sz w:val="24"/>
            <w:szCs w:val="24"/>
            <w:u w:val="none"/>
            <w:lang w:eastAsia="ru-RU"/>
          </w:rPr>
          <w:t xml:space="preserve">приложении № </w:t>
        </w:r>
      </w:hyperlink>
      <w:r>
        <w:rPr>
          <w:rFonts w:ascii="Arial" w:eastAsiaTheme="minorEastAsia" w:hAnsi="Arial" w:cs="Arial"/>
          <w:sz w:val="24"/>
          <w:szCs w:val="24"/>
          <w:lang w:eastAsia="ru-RU"/>
        </w:rPr>
        <w:t>1 к Подпрограмме.</w:t>
      </w:r>
    </w:p>
    <w:p w:rsidR="0016096A" w:rsidRDefault="0016096A" w:rsidP="0016096A">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Pr>
          <w:rFonts w:ascii="Arial" w:eastAsiaTheme="minorEastAsia" w:hAnsi="Arial" w:cs="Arial"/>
          <w:b/>
          <w:sz w:val="24"/>
          <w:szCs w:val="24"/>
          <w:lang w:eastAsia="ru-RU"/>
        </w:rPr>
        <w:t>3. Планируемые результаты реализации Подпрограммы</w:t>
      </w:r>
    </w:p>
    <w:p w:rsidR="0016096A" w:rsidRDefault="0016096A" w:rsidP="0016096A">
      <w:pPr>
        <w:widowControl w:val="0"/>
        <w:autoSpaceDE w:val="0"/>
        <w:autoSpaceDN w:val="0"/>
        <w:adjustRightInd w:val="0"/>
        <w:spacing w:after="0" w:line="240" w:lineRule="auto"/>
        <w:jc w:val="both"/>
        <w:rPr>
          <w:rFonts w:ascii="Arial" w:eastAsiaTheme="minorEastAsia" w:hAnsi="Arial" w:cs="Arial"/>
          <w:sz w:val="24"/>
          <w:szCs w:val="24"/>
          <w:lang w:eastAsia="ru-RU"/>
        </w:rPr>
      </w:pPr>
      <w:hyperlink r:id="rId10" w:anchor="Par1985" w:history="1">
        <w:r>
          <w:rPr>
            <w:rStyle w:val="a3"/>
            <w:rFonts w:ascii="Arial" w:eastAsiaTheme="minorEastAsia" w:hAnsi="Arial" w:cs="Arial"/>
            <w:color w:val="auto"/>
            <w:sz w:val="24"/>
            <w:szCs w:val="24"/>
            <w:u w:val="none"/>
            <w:lang w:eastAsia="ru-RU"/>
          </w:rPr>
          <w:t>Методика</w:t>
        </w:r>
      </w:hyperlink>
      <w:r>
        <w:rPr>
          <w:rFonts w:ascii="Arial" w:hAnsi="Arial" w:cs="Arial"/>
          <w:sz w:val="24"/>
          <w:szCs w:val="24"/>
        </w:rPr>
        <w:t xml:space="preserve"> </w:t>
      </w:r>
      <w:proofErr w:type="gramStart"/>
      <w:r>
        <w:rPr>
          <w:rFonts w:ascii="Arial" w:eastAsiaTheme="minorEastAsia" w:hAnsi="Arial" w:cs="Arial"/>
          <w:sz w:val="24"/>
          <w:szCs w:val="24"/>
          <w:lang w:eastAsia="ru-RU"/>
        </w:rPr>
        <w:t>расчета значений показателей реализации Подпрограммы</w:t>
      </w:r>
      <w:proofErr w:type="gramEnd"/>
      <w:r>
        <w:rPr>
          <w:rFonts w:ascii="Arial" w:eastAsiaTheme="minorEastAsia" w:hAnsi="Arial" w:cs="Arial"/>
          <w:sz w:val="24"/>
          <w:szCs w:val="24"/>
          <w:lang w:eastAsia="ru-RU"/>
        </w:rPr>
        <w:t xml:space="preserve"> приведена в приложении № 3.</w:t>
      </w:r>
    </w:p>
    <w:p w:rsidR="0016096A" w:rsidRDefault="0016096A" w:rsidP="0016096A">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Основные планируемые результаты реализации Подпрограммы и их динамика по годам реализации приведены в </w:t>
      </w:r>
      <w:hyperlink r:id="rId11" w:anchor="Par543" w:history="1">
        <w:r>
          <w:rPr>
            <w:rStyle w:val="a3"/>
            <w:rFonts w:ascii="Arial" w:eastAsiaTheme="minorEastAsia" w:hAnsi="Arial" w:cs="Arial"/>
            <w:color w:val="auto"/>
            <w:sz w:val="24"/>
            <w:szCs w:val="24"/>
            <w:u w:val="none"/>
            <w:lang w:eastAsia="ru-RU"/>
          </w:rPr>
          <w:t>приложении № 2</w:t>
        </w:r>
      </w:hyperlink>
      <w:r>
        <w:rPr>
          <w:rFonts w:ascii="Arial" w:eastAsiaTheme="minorEastAsia" w:hAnsi="Arial" w:cs="Arial"/>
          <w:sz w:val="24"/>
          <w:szCs w:val="24"/>
          <w:lang w:eastAsia="ru-RU"/>
        </w:rPr>
        <w:t>.</w:t>
      </w:r>
    </w:p>
    <w:p w:rsidR="0016096A" w:rsidRDefault="0016096A" w:rsidP="0016096A">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Pr>
          <w:rFonts w:ascii="Arial" w:eastAsiaTheme="minorEastAsia" w:hAnsi="Arial" w:cs="Arial"/>
          <w:b/>
          <w:sz w:val="24"/>
          <w:szCs w:val="24"/>
          <w:lang w:eastAsia="ru-RU"/>
        </w:rPr>
        <w:t>4. Финансирование Подпрограммы</w:t>
      </w:r>
    </w:p>
    <w:p w:rsidR="0016096A" w:rsidRDefault="0016096A" w:rsidP="0016096A">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Источником финансирований Подпрограммы являются средства бюджета городского округа Люберцы.</w:t>
      </w:r>
    </w:p>
    <w:p w:rsidR="0016096A" w:rsidRDefault="0016096A" w:rsidP="0016096A">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Общий объем финансирования настоящей Подпрограммы составляет 90,02 тыс. рублей, в том числе по годам:</w:t>
      </w:r>
    </w:p>
    <w:p w:rsidR="0016096A" w:rsidRDefault="0016096A" w:rsidP="0016096A">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в 2018 году составит 90,02тыс</w:t>
      </w:r>
      <w:proofErr w:type="gramStart"/>
      <w:r>
        <w:rPr>
          <w:rFonts w:ascii="Arial" w:eastAsiaTheme="minorEastAsia" w:hAnsi="Arial" w:cs="Arial"/>
          <w:sz w:val="24"/>
          <w:szCs w:val="24"/>
          <w:lang w:eastAsia="ru-RU"/>
        </w:rPr>
        <w:t>.р</w:t>
      </w:r>
      <w:proofErr w:type="gramEnd"/>
      <w:r>
        <w:rPr>
          <w:rFonts w:ascii="Arial" w:eastAsiaTheme="minorEastAsia" w:hAnsi="Arial" w:cs="Arial"/>
          <w:sz w:val="24"/>
          <w:szCs w:val="24"/>
          <w:lang w:eastAsia="ru-RU"/>
        </w:rPr>
        <w:t>ублей;</w:t>
      </w:r>
    </w:p>
    <w:p w:rsidR="0016096A" w:rsidRDefault="0016096A" w:rsidP="0016096A">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в 2019 году составит 0,0 тыс. рублей;</w:t>
      </w:r>
    </w:p>
    <w:p w:rsidR="0016096A" w:rsidRDefault="0016096A" w:rsidP="0016096A">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в 2020 году составит 0,0 тыс. рублей;</w:t>
      </w:r>
    </w:p>
    <w:p w:rsidR="0016096A" w:rsidRDefault="0016096A" w:rsidP="0016096A">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в 2021 году составит 0,0 тыс. рублей;</w:t>
      </w:r>
    </w:p>
    <w:p w:rsidR="0016096A" w:rsidRDefault="0016096A" w:rsidP="0016096A">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в 2022 году составит 0,0 тыс. рублей.</w:t>
      </w:r>
    </w:p>
    <w:p w:rsidR="0016096A" w:rsidRDefault="0016096A" w:rsidP="0016096A">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Ежегодный объем финансирования Подпрограммы, осуществляется  за счет средств бюджета городского округа Люберцы, подлежит  уточнению </w:t>
      </w:r>
      <w:r>
        <w:rPr>
          <w:rFonts w:ascii="Arial" w:eastAsiaTheme="minorEastAsia" w:hAnsi="Arial" w:cs="Arial"/>
          <w:sz w:val="24"/>
          <w:szCs w:val="24"/>
          <w:lang w:eastAsia="ru-RU"/>
        </w:rPr>
        <w:br/>
        <w:t>на соответствующий финансовый год.</w:t>
      </w:r>
    </w:p>
    <w:p w:rsidR="0016096A" w:rsidRDefault="0016096A" w:rsidP="0016096A">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Pr>
          <w:rFonts w:ascii="Arial" w:eastAsiaTheme="minorEastAsia" w:hAnsi="Arial" w:cs="Arial"/>
          <w:b/>
          <w:sz w:val="24"/>
          <w:szCs w:val="24"/>
          <w:lang w:eastAsia="ru-RU"/>
        </w:rPr>
        <w:t>5. Обоснование объемов финансирования ресурсов необходимых для реализации Подпрограммы</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Подпрограмма включает особые, не имеющие аналогов в других муниципальных программах (подпрограммах) городского округа Люберцы расходы. </w:t>
      </w:r>
      <w:r>
        <w:rPr>
          <w:rFonts w:ascii="Arial" w:eastAsiaTheme="minorEastAsia" w:hAnsi="Arial" w:cs="Arial"/>
          <w:sz w:val="24"/>
          <w:szCs w:val="24"/>
          <w:lang w:eastAsia="ru-RU"/>
        </w:rPr>
        <w:br/>
        <w:t xml:space="preserve">К таким расходам, прежде всего, относятся расходы на обслуживание муниципального долга городского округа Люберцы. </w:t>
      </w:r>
    </w:p>
    <w:p w:rsidR="0016096A" w:rsidRDefault="0016096A" w:rsidP="0016096A">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Pr>
          <w:rFonts w:ascii="Arial" w:eastAsiaTheme="minorEastAsia" w:hAnsi="Arial" w:cs="Arial"/>
          <w:sz w:val="24"/>
          <w:szCs w:val="24"/>
          <w:lang w:eastAsia="ru-RU"/>
        </w:rPr>
        <w:t>Планируемые расходы на обслуживание муниципального долга городского округа Люберцы определяются по формуле:</w:t>
      </w:r>
    </w:p>
    <w:p w:rsidR="0016096A" w:rsidRDefault="0016096A" w:rsidP="0016096A">
      <w:pPr>
        <w:widowControl w:val="0"/>
        <w:autoSpaceDE w:val="0"/>
        <w:autoSpaceDN w:val="0"/>
        <w:adjustRightInd w:val="0"/>
        <w:spacing w:after="0" w:line="240" w:lineRule="auto"/>
        <w:jc w:val="center"/>
        <w:outlineLvl w:val="1"/>
        <w:rPr>
          <w:rFonts w:ascii="Arial" w:eastAsiaTheme="minorEastAsia" w:hAnsi="Arial" w:cs="Arial"/>
          <w:sz w:val="24"/>
          <w:szCs w:val="24"/>
          <w:lang w:eastAsia="ru-RU"/>
        </w:rPr>
      </w:pPr>
      <w:r>
        <w:rPr>
          <w:rFonts w:ascii="Arial" w:eastAsiaTheme="minorEastAsia" w:hAnsi="Arial" w:cs="Arial"/>
          <w:sz w:val="24"/>
          <w:szCs w:val="24"/>
          <w:lang w:val="en-US" w:eastAsia="ru-RU"/>
        </w:rPr>
        <w:t>R</w:t>
      </w:r>
      <w:proofErr w:type="gramStart"/>
      <w:r>
        <w:rPr>
          <w:rFonts w:ascii="Arial" w:eastAsiaTheme="minorEastAsia" w:hAnsi="Arial" w:cs="Arial"/>
          <w:sz w:val="24"/>
          <w:szCs w:val="24"/>
          <w:lang w:eastAsia="ru-RU"/>
        </w:rPr>
        <w:t>=(</w:t>
      </w:r>
      <w:proofErr w:type="spellStart"/>
      <w:proofErr w:type="gramEnd"/>
      <w:r>
        <w:rPr>
          <w:rFonts w:ascii="Arial" w:eastAsiaTheme="minorEastAsia" w:hAnsi="Arial" w:cs="Arial"/>
          <w:sz w:val="24"/>
          <w:szCs w:val="24"/>
          <w:lang w:val="en-US" w:eastAsia="ru-RU"/>
        </w:rPr>
        <w:t>O</w:t>
      </w:r>
      <w:r>
        <w:rPr>
          <w:rFonts w:ascii="Arial" w:eastAsiaTheme="minorEastAsia" w:hAnsi="Arial" w:cs="Arial"/>
          <w:sz w:val="24"/>
          <w:szCs w:val="24"/>
          <w:vertAlign w:val="subscript"/>
          <w:lang w:val="en-US" w:eastAsia="ru-RU"/>
        </w:rPr>
        <w:t>md</w:t>
      </w:r>
      <w:proofErr w:type="spellEnd"/>
      <w:r>
        <w:rPr>
          <w:rFonts w:ascii="Arial" w:eastAsiaTheme="minorEastAsia" w:hAnsi="Arial" w:cs="Arial"/>
          <w:sz w:val="24"/>
          <w:szCs w:val="24"/>
          <w:lang w:eastAsia="ru-RU"/>
        </w:rPr>
        <w:t xml:space="preserve">* </w:t>
      </w:r>
      <w:r>
        <w:rPr>
          <w:rFonts w:ascii="Arial" w:eastAsiaTheme="minorEastAsia" w:hAnsi="Arial" w:cs="Arial"/>
          <w:sz w:val="24"/>
          <w:szCs w:val="24"/>
          <w:lang w:val="en-US" w:eastAsia="ru-RU"/>
        </w:rPr>
        <w:t>P</w:t>
      </w:r>
      <w:r>
        <w:rPr>
          <w:rFonts w:ascii="Arial" w:eastAsiaTheme="minorEastAsia" w:hAnsi="Arial" w:cs="Arial"/>
          <w:sz w:val="24"/>
          <w:szCs w:val="24"/>
          <w:lang w:eastAsia="ru-RU"/>
        </w:rPr>
        <w:t xml:space="preserve">)/12 * </w:t>
      </w:r>
      <w:proofErr w:type="spellStart"/>
      <w:r>
        <w:rPr>
          <w:rFonts w:ascii="Arial" w:eastAsiaTheme="minorEastAsia" w:hAnsi="Arial" w:cs="Arial"/>
          <w:sz w:val="24"/>
          <w:szCs w:val="24"/>
          <w:lang w:val="en-US" w:eastAsia="ru-RU"/>
        </w:rPr>
        <w:t>K</w:t>
      </w:r>
      <w:r>
        <w:rPr>
          <w:rFonts w:ascii="Arial" w:eastAsiaTheme="minorEastAsia" w:hAnsi="Arial" w:cs="Arial"/>
          <w:sz w:val="24"/>
          <w:szCs w:val="24"/>
          <w:vertAlign w:val="subscript"/>
          <w:lang w:val="en-US" w:eastAsia="ru-RU"/>
        </w:rPr>
        <w:t>n</w:t>
      </w:r>
      <w:proofErr w:type="spellEnd"/>
      <w:r>
        <w:rPr>
          <w:rFonts w:ascii="Arial" w:eastAsiaTheme="minorEastAsia" w:hAnsi="Arial" w:cs="Arial"/>
          <w:sz w:val="24"/>
          <w:szCs w:val="24"/>
          <w:vertAlign w:val="subscript"/>
          <w:lang w:eastAsia="ru-RU"/>
        </w:rPr>
        <w:t xml:space="preserve"> , </w:t>
      </w:r>
      <w:r>
        <w:rPr>
          <w:rFonts w:ascii="Arial" w:eastAsiaTheme="minorEastAsia" w:hAnsi="Arial" w:cs="Arial"/>
          <w:sz w:val="24"/>
          <w:szCs w:val="24"/>
          <w:lang w:eastAsia="ru-RU"/>
        </w:rPr>
        <w:t>где:</w:t>
      </w:r>
    </w:p>
    <w:p w:rsidR="0016096A" w:rsidRDefault="0016096A" w:rsidP="0016096A">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
    <w:p w:rsidR="0016096A" w:rsidRDefault="0016096A" w:rsidP="0016096A">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Pr>
          <w:rFonts w:ascii="Arial" w:eastAsiaTheme="minorEastAsia" w:hAnsi="Arial" w:cs="Arial"/>
          <w:sz w:val="24"/>
          <w:szCs w:val="24"/>
          <w:lang w:val="en-US" w:eastAsia="ru-RU"/>
        </w:rPr>
        <w:t>R</w:t>
      </w:r>
      <w:r>
        <w:rPr>
          <w:rFonts w:ascii="Arial" w:eastAsiaTheme="minorEastAsia" w:hAnsi="Arial" w:cs="Arial"/>
          <w:sz w:val="24"/>
          <w:szCs w:val="24"/>
          <w:lang w:eastAsia="ru-RU"/>
        </w:rPr>
        <w:t xml:space="preserve">- </w:t>
      </w:r>
      <w:proofErr w:type="gramStart"/>
      <w:r>
        <w:rPr>
          <w:rFonts w:ascii="Arial" w:eastAsiaTheme="minorEastAsia" w:hAnsi="Arial" w:cs="Arial"/>
          <w:sz w:val="24"/>
          <w:szCs w:val="24"/>
          <w:lang w:eastAsia="ru-RU"/>
        </w:rPr>
        <w:t>планируемые</w:t>
      </w:r>
      <w:proofErr w:type="gramEnd"/>
      <w:r>
        <w:rPr>
          <w:rFonts w:ascii="Arial" w:eastAsiaTheme="minorEastAsia" w:hAnsi="Arial" w:cs="Arial"/>
          <w:sz w:val="24"/>
          <w:szCs w:val="24"/>
          <w:lang w:eastAsia="ru-RU"/>
        </w:rPr>
        <w:t xml:space="preserve"> расходы на обслуживание муниципального долга городского округа Люберцы;</w:t>
      </w:r>
    </w:p>
    <w:p w:rsidR="0016096A" w:rsidRDefault="0016096A" w:rsidP="0016096A">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roofErr w:type="spellStart"/>
      <w:r>
        <w:rPr>
          <w:rFonts w:ascii="Arial" w:eastAsiaTheme="minorEastAsia" w:hAnsi="Arial" w:cs="Arial"/>
          <w:sz w:val="24"/>
          <w:szCs w:val="24"/>
          <w:lang w:val="en-US" w:eastAsia="ru-RU"/>
        </w:rPr>
        <w:t>O</w:t>
      </w:r>
      <w:r>
        <w:rPr>
          <w:rFonts w:ascii="Arial" w:eastAsiaTheme="minorEastAsia" w:hAnsi="Arial" w:cs="Arial"/>
          <w:sz w:val="24"/>
          <w:szCs w:val="24"/>
          <w:vertAlign w:val="subscript"/>
          <w:lang w:val="en-US" w:eastAsia="ru-RU"/>
        </w:rPr>
        <w:t>md</w:t>
      </w:r>
      <w:proofErr w:type="spellEnd"/>
      <w:r>
        <w:rPr>
          <w:rFonts w:ascii="Arial" w:eastAsiaTheme="minorEastAsia" w:hAnsi="Arial" w:cs="Arial"/>
          <w:sz w:val="24"/>
          <w:szCs w:val="24"/>
          <w:lang w:eastAsia="ru-RU"/>
        </w:rPr>
        <w:t>– планируемый объем муниципального долга городского округа Люберцы;</w:t>
      </w:r>
    </w:p>
    <w:p w:rsidR="0016096A" w:rsidRDefault="0016096A" w:rsidP="0016096A">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Pr>
          <w:rFonts w:ascii="Arial" w:eastAsiaTheme="minorEastAsia" w:hAnsi="Arial" w:cs="Arial"/>
          <w:sz w:val="24"/>
          <w:szCs w:val="24"/>
          <w:lang w:val="en-US" w:eastAsia="ru-RU"/>
        </w:rPr>
        <w:t>P</w:t>
      </w:r>
      <w:r>
        <w:rPr>
          <w:rFonts w:ascii="Arial" w:eastAsiaTheme="minorEastAsia" w:hAnsi="Arial" w:cs="Arial"/>
          <w:sz w:val="24"/>
          <w:szCs w:val="24"/>
          <w:lang w:eastAsia="ru-RU"/>
        </w:rPr>
        <w:t xml:space="preserve"> – </w:t>
      </w:r>
      <w:proofErr w:type="gramStart"/>
      <w:r>
        <w:rPr>
          <w:rFonts w:ascii="Arial" w:eastAsiaTheme="minorEastAsia" w:hAnsi="Arial" w:cs="Arial"/>
          <w:sz w:val="24"/>
          <w:szCs w:val="24"/>
          <w:lang w:eastAsia="ru-RU"/>
        </w:rPr>
        <w:t>планируемая</w:t>
      </w:r>
      <w:proofErr w:type="gramEnd"/>
      <w:r>
        <w:rPr>
          <w:rFonts w:ascii="Arial" w:eastAsiaTheme="minorEastAsia" w:hAnsi="Arial" w:cs="Arial"/>
          <w:sz w:val="24"/>
          <w:szCs w:val="24"/>
          <w:lang w:eastAsia="ru-RU"/>
        </w:rPr>
        <w:t xml:space="preserve"> процентная ставка на оказание услуги по предоставлению кредита;</w:t>
      </w:r>
    </w:p>
    <w:p w:rsidR="0016096A" w:rsidRDefault="0016096A" w:rsidP="0016096A">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roofErr w:type="spellStart"/>
      <w:proofErr w:type="gramStart"/>
      <w:r>
        <w:rPr>
          <w:rFonts w:ascii="Arial" w:eastAsiaTheme="minorEastAsia" w:hAnsi="Arial" w:cs="Arial"/>
          <w:sz w:val="24"/>
          <w:szCs w:val="24"/>
          <w:lang w:val="en-US" w:eastAsia="ru-RU"/>
        </w:rPr>
        <w:t>K</w:t>
      </w:r>
      <w:r>
        <w:rPr>
          <w:rFonts w:ascii="Arial" w:eastAsiaTheme="minorEastAsia" w:hAnsi="Arial" w:cs="Arial"/>
          <w:sz w:val="24"/>
          <w:szCs w:val="24"/>
          <w:vertAlign w:val="subscript"/>
          <w:lang w:val="en-US" w:eastAsia="ru-RU"/>
        </w:rPr>
        <w:t>n</w:t>
      </w:r>
      <w:proofErr w:type="spellEnd"/>
      <w:r>
        <w:rPr>
          <w:rFonts w:ascii="Arial" w:eastAsiaTheme="minorEastAsia" w:hAnsi="Arial" w:cs="Arial"/>
          <w:sz w:val="24"/>
          <w:szCs w:val="24"/>
          <w:lang w:eastAsia="ru-RU"/>
        </w:rPr>
        <w:t>– планируемый период пользования кредитом.</w:t>
      </w:r>
      <w:proofErr w:type="gramEnd"/>
    </w:p>
    <w:p w:rsidR="0016096A" w:rsidRDefault="0016096A" w:rsidP="0016096A">
      <w:pPr>
        <w:widowControl w:val="0"/>
        <w:autoSpaceDE w:val="0"/>
        <w:autoSpaceDN w:val="0"/>
        <w:adjustRightInd w:val="0"/>
        <w:spacing w:after="0" w:line="240" w:lineRule="auto"/>
        <w:jc w:val="center"/>
        <w:outlineLvl w:val="1"/>
        <w:rPr>
          <w:rFonts w:ascii="Arial" w:eastAsiaTheme="minorEastAsia" w:hAnsi="Arial" w:cs="Arial"/>
          <w:sz w:val="24"/>
          <w:szCs w:val="24"/>
          <w:lang w:eastAsia="ru-RU"/>
        </w:rPr>
      </w:pPr>
      <w:proofErr w:type="spellStart"/>
      <w:r>
        <w:rPr>
          <w:rFonts w:ascii="Arial" w:eastAsiaTheme="minorEastAsia" w:hAnsi="Arial" w:cs="Arial"/>
          <w:sz w:val="24"/>
          <w:szCs w:val="24"/>
          <w:lang w:val="en-US" w:eastAsia="ru-RU"/>
        </w:rPr>
        <w:t>O</w:t>
      </w:r>
      <w:r>
        <w:rPr>
          <w:rFonts w:ascii="Arial" w:eastAsiaTheme="minorEastAsia" w:hAnsi="Arial" w:cs="Arial"/>
          <w:sz w:val="24"/>
          <w:szCs w:val="24"/>
          <w:vertAlign w:val="subscript"/>
          <w:lang w:val="en-US" w:eastAsia="ru-RU"/>
        </w:rPr>
        <w:t>md</w:t>
      </w:r>
      <w:proofErr w:type="spellEnd"/>
      <w:r>
        <w:rPr>
          <w:rFonts w:ascii="Arial" w:eastAsiaTheme="minorEastAsia" w:hAnsi="Arial" w:cs="Arial"/>
          <w:sz w:val="24"/>
          <w:szCs w:val="24"/>
          <w:lang w:eastAsia="ru-RU"/>
        </w:rPr>
        <w:t>=</w:t>
      </w:r>
      <w:r>
        <w:rPr>
          <w:rFonts w:ascii="Arial" w:eastAsiaTheme="minorEastAsia" w:hAnsi="Arial" w:cs="Arial"/>
          <w:sz w:val="24"/>
          <w:szCs w:val="24"/>
          <w:lang w:val="en-US" w:eastAsia="ru-RU"/>
        </w:rPr>
        <w:t>D</w:t>
      </w:r>
      <w:r>
        <w:rPr>
          <w:rFonts w:ascii="Arial" w:eastAsiaTheme="minorEastAsia" w:hAnsi="Arial" w:cs="Arial"/>
          <w:sz w:val="24"/>
          <w:szCs w:val="24"/>
          <w:lang w:eastAsia="ru-RU"/>
        </w:rPr>
        <w:t xml:space="preserve"> * </w:t>
      </w:r>
      <w:proofErr w:type="gramStart"/>
      <w:r>
        <w:rPr>
          <w:rFonts w:ascii="Arial" w:eastAsiaTheme="minorEastAsia" w:hAnsi="Arial" w:cs="Arial"/>
          <w:sz w:val="24"/>
          <w:szCs w:val="24"/>
          <w:lang w:val="en-US" w:eastAsia="ru-RU"/>
        </w:rPr>
        <w:t>I</w:t>
      </w:r>
      <w:r>
        <w:rPr>
          <w:rFonts w:ascii="Arial" w:eastAsiaTheme="minorEastAsia" w:hAnsi="Arial" w:cs="Arial"/>
          <w:sz w:val="24"/>
          <w:szCs w:val="24"/>
          <w:lang w:eastAsia="ru-RU"/>
        </w:rPr>
        <w:t xml:space="preserve"> ,</w:t>
      </w:r>
      <w:proofErr w:type="gramEnd"/>
      <w:r>
        <w:rPr>
          <w:rFonts w:ascii="Arial" w:eastAsiaTheme="minorEastAsia" w:hAnsi="Arial" w:cs="Arial"/>
          <w:sz w:val="24"/>
          <w:szCs w:val="24"/>
          <w:lang w:eastAsia="ru-RU"/>
        </w:rPr>
        <w:t xml:space="preserve"> где :</w:t>
      </w:r>
    </w:p>
    <w:p w:rsidR="0016096A" w:rsidRDefault="0016096A" w:rsidP="0016096A">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
    <w:p w:rsidR="0016096A" w:rsidRDefault="0016096A" w:rsidP="0016096A">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Pr>
          <w:rFonts w:ascii="Arial" w:eastAsiaTheme="minorEastAsia" w:hAnsi="Arial" w:cs="Arial"/>
          <w:sz w:val="24"/>
          <w:szCs w:val="24"/>
          <w:lang w:val="en-US" w:eastAsia="ru-RU"/>
        </w:rPr>
        <w:t>D</w:t>
      </w:r>
      <w:r>
        <w:rPr>
          <w:rFonts w:ascii="Arial" w:eastAsiaTheme="minorEastAsia" w:hAnsi="Arial" w:cs="Arial"/>
          <w:sz w:val="24"/>
          <w:szCs w:val="24"/>
          <w:lang w:eastAsia="ru-RU"/>
        </w:rPr>
        <w:t xml:space="preserve"> – </w:t>
      </w:r>
      <w:proofErr w:type="gramStart"/>
      <w:r>
        <w:rPr>
          <w:rFonts w:ascii="Arial" w:eastAsiaTheme="minorEastAsia" w:hAnsi="Arial" w:cs="Arial"/>
          <w:sz w:val="24"/>
          <w:szCs w:val="24"/>
          <w:lang w:eastAsia="ru-RU"/>
        </w:rPr>
        <w:t>планируемый</w:t>
      </w:r>
      <w:proofErr w:type="gramEnd"/>
      <w:r>
        <w:rPr>
          <w:rFonts w:ascii="Arial" w:eastAsiaTheme="minorEastAsia" w:hAnsi="Arial" w:cs="Arial"/>
          <w:sz w:val="24"/>
          <w:szCs w:val="24"/>
          <w:lang w:eastAsia="ru-RU"/>
        </w:rPr>
        <w:t xml:space="preserve"> доход бюджета городского округа Люберцы без учета безвозмездных поступлений и (или) поступлений налоговых доходов </w:t>
      </w:r>
      <w:r>
        <w:rPr>
          <w:rFonts w:ascii="Arial" w:eastAsiaTheme="minorEastAsia" w:hAnsi="Arial" w:cs="Arial"/>
          <w:sz w:val="24"/>
          <w:szCs w:val="24"/>
          <w:lang w:eastAsia="ru-RU"/>
        </w:rPr>
        <w:br/>
      </w:r>
      <w:r>
        <w:rPr>
          <w:rFonts w:ascii="Arial" w:eastAsiaTheme="minorEastAsia" w:hAnsi="Arial" w:cs="Arial"/>
          <w:sz w:val="24"/>
          <w:szCs w:val="24"/>
          <w:lang w:eastAsia="ru-RU"/>
        </w:rPr>
        <w:lastRenderedPageBreak/>
        <w:t>по дополнительным нормативам отчислений;</w:t>
      </w:r>
    </w:p>
    <w:p w:rsidR="0016096A" w:rsidRDefault="0016096A" w:rsidP="0016096A">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roofErr w:type="gramStart"/>
      <w:r>
        <w:rPr>
          <w:rFonts w:ascii="Arial" w:eastAsiaTheme="minorEastAsia" w:hAnsi="Arial" w:cs="Arial"/>
          <w:sz w:val="24"/>
          <w:szCs w:val="24"/>
          <w:lang w:val="en-US" w:eastAsia="ru-RU"/>
        </w:rPr>
        <w:t>I</w:t>
      </w:r>
      <w:r>
        <w:rPr>
          <w:rFonts w:ascii="Arial" w:eastAsiaTheme="minorEastAsia" w:hAnsi="Arial" w:cs="Arial"/>
          <w:sz w:val="24"/>
          <w:szCs w:val="24"/>
          <w:lang w:eastAsia="ru-RU"/>
        </w:rPr>
        <w:t xml:space="preserve"> – планируемый предельный процент объема муниципального долга к утвержденного годовому объему доходов бюджета городского округа Люберцы без учета безвозмездных поступлений и (или) поступлений налоговых доходов по дополнительным нормативам отчислений.</w:t>
      </w:r>
      <w:proofErr w:type="gramEnd"/>
    </w:p>
    <w:p w:rsidR="0016096A" w:rsidRDefault="0016096A" w:rsidP="0016096A">
      <w:pPr>
        <w:autoSpaceDE w:val="0"/>
        <w:autoSpaceDN w:val="0"/>
        <w:adjustRightInd w:val="0"/>
        <w:spacing w:after="0" w:line="240" w:lineRule="auto"/>
        <w:rPr>
          <w:rFonts w:ascii="Arial" w:eastAsiaTheme="minorEastAsia" w:hAnsi="Arial" w:cs="Arial"/>
          <w:sz w:val="24"/>
          <w:szCs w:val="24"/>
          <w:lang w:eastAsia="ru-RU"/>
        </w:rPr>
      </w:pPr>
    </w:p>
    <w:p w:rsidR="0016096A" w:rsidRDefault="0016096A" w:rsidP="0016096A">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Значение показателя:</w:t>
      </w:r>
    </w:p>
    <w:p w:rsidR="0016096A" w:rsidRDefault="0016096A" w:rsidP="0016096A">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I≤ 10%.</w:t>
      </w:r>
    </w:p>
    <w:p w:rsidR="0016096A" w:rsidRDefault="0016096A" w:rsidP="0016096A">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2.Расчет планируемых расходов на обслуживание муниципального долга городского округа Люберцы на 2018 год и плановый период 2019-2022годы:</w:t>
      </w:r>
    </w:p>
    <w:p w:rsidR="0016096A" w:rsidRDefault="0016096A" w:rsidP="0016096A">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2018 год: 90,02 тыс. руб.</w:t>
      </w:r>
    </w:p>
    <w:p w:rsidR="0016096A" w:rsidRDefault="0016096A" w:rsidP="0016096A">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 xml:space="preserve">2019 год: 0 тыс. руб. </w:t>
      </w:r>
    </w:p>
    <w:p w:rsidR="0016096A" w:rsidRDefault="0016096A" w:rsidP="0016096A">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2020 год: 0 тыс. руб.</w:t>
      </w:r>
    </w:p>
    <w:p w:rsidR="0016096A" w:rsidRDefault="0016096A" w:rsidP="0016096A">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Pr>
          <w:rFonts w:ascii="Arial" w:eastAsiaTheme="minorEastAsia" w:hAnsi="Arial" w:cs="Arial"/>
          <w:sz w:val="24"/>
          <w:szCs w:val="24"/>
          <w:lang w:eastAsia="ru-RU"/>
        </w:rPr>
        <w:t>2021 год: 0 тыс. руб.</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2022 год: 0 тыс. руб.</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Финансовые ресурсы для реализации Подпрограммы  «Управление муниципальными финансами», утверждаются Решением Совета депутатов муниципального образования городской округ Люберцы Московской области о бюджете городского округа Люберцы на очередной финансовый год и плановый период. </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Общий объем финансового обеспечения Подпрограммы составляет 90,02 тыс. руб., за счет средств бюджета городского округа Люберцы.</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Объем бюджетных ассигнований уточняется ежегодно при формировании бюджета городского округа Люберцы на очередной финансовый год и плановый период.</w:t>
      </w:r>
    </w:p>
    <w:p w:rsidR="0016096A" w:rsidRDefault="0016096A" w:rsidP="0016096A">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Pr>
          <w:rFonts w:ascii="Arial" w:eastAsiaTheme="minorEastAsia" w:hAnsi="Arial" w:cs="Arial"/>
          <w:b/>
          <w:sz w:val="24"/>
          <w:szCs w:val="24"/>
          <w:lang w:eastAsia="ru-RU"/>
        </w:rPr>
        <w:t>6. Порядок взаимодействия ответственных за выполнение мероприятий подпрограммы с заказчиком Подпрограммы</w:t>
      </w:r>
    </w:p>
    <w:p w:rsidR="0016096A" w:rsidRDefault="0016096A" w:rsidP="0016096A">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Финансовое управление администрации муниципального образования городской округ Люберцы Московской области (далее - Финансовое управление) является заказчиком Подпрограммы, организует управление реализацией Подпрограммы и осуществляет взаимодействие с ответственными лицами за выполнение мероприятий Подпрограммы, обеспечивая:</w:t>
      </w:r>
    </w:p>
    <w:p w:rsidR="0016096A" w:rsidRDefault="0016096A" w:rsidP="0016096A">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планирование реализации Подпрограммы в ключе задач и целевых ориентиров Подпрограммы на соответствующий финансовый год и плановый период;</w:t>
      </w:r>
    </w:p>
    <w:p w:rsidR="0016096A" w:rsidRDefault="0016096A" w:rsidP="0016096A">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мониторинг целевых значений показателей Подпрограммы и показателей мероприятий Подпрограммы;</w:t>
      </w:r>
    </w:p>
    <w:p w:rsidR="0016096A" w:rsidRDefault="0016096A" w:rsidP="0016096A">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осуществление анализа и оценки, фактически достигаемых значений показателей Подпрограммы в ходе ее реализации и по итогам отчетного периода;</w:t>
      </w:r>
    </w:p>
    <w:p w:rsidR="0016096A" w:rsidRDefault="0016096A" w:rsidP="0016096A">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осуществление ежегодной оценки результативности и эффективности мероприятий Подпрограммы;</w:t>
      </w:r>
    </w:p>
    <w:p w:rsidR="0016096A" w:rsidRDefault="0016096A" w:rsidP="0016096A">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контроль реализации мероприятий Подпрограммы в ходе ее реализации;</w:t>
      </w:r>
    </w:p>
    <w:p w:rsidR="0016096A" w:rsidRDefault="0016096A" w:rsidP="0016096A">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внесение предложений о корректировке параметров Подпрограммы;</w:t>
      </w:r>
    </w:p>
    <w:p w:rsidR="0016096A" w:rsidRDefault="0016096A" w:rsidP="0016096A">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информационное сопровождение реализации Подпрограммы.</w:t>
      </w:r>
    </w:p>
    <w:p w:rsidR="0016096A" w:rsidRDefault="0016096A" w:rsidP="0016096A">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Исполнители мероприятий  подпрограммы готовят и представляют соответственно заказчику Подпрограммы информацию, отчеты и аналитические справки о ходе реализации мероприятий и о результатах реализованных мероприятий.</w:t>
      </w:r>
    </w:p>
    <w:p w:rsidR="0016096A" w:rsidRDefault="0016096A" w:rsidP="0016096A">
      <w:pPr>
        <w:autoSpaceDE w:val="0"/>
        <w:autoSpaceDN w:val="0"/>
        <w:adjustRightInd w:val="0"/>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 xml:space="preserve">Координатором программы является заместитель Главы администрации городского округа Люберцы Московской области, координирующий финансово-экономические вопросы, </w:t>
      </w:r>
      <w:proofErr w:type="spellStart"/>
      <w:r>
        <w:rPr>
          <w:rFonts w:ascii="Arial" w:eastAsiaTheme="minorEastAsia" w:hAnsi="Arial" w:cs="Arial"/>
          <w:bCs/>
          <w:sz w:val="24"/>
          <w:szCs w:val="24"/>
          <w:lang w:eastAsia="ru-RU"/>
        </w:rPr>
        <w:t>Забабуркина</w:t>
      </w:r>
      <w:proofErr w:type="spellEnd"/>
      <w:r>
        <w:rPr>
          <w:rFonts w:ascii="Arial" w:eastAsiaTheme="minorEastAsia" w:hAnsi="Arial" w:cs="Arial"/>
          <w:bCs/>
          <w:sz w:val="24"/>
          <w:szCs w:val="24"/>
          <w:lang w:eastAsia="ru-RU"/>
        </w:rPr>
        <w:t xml:space="preserve"> Нина Александровна. </w:t>
      </w:r>
    </w:p>
    <w:p w:rsidR="0016096A" w:rsidRDefault="0016096A" w:rsidP="0016096A">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Pr>
          <w:rFonts w:ascii="Arial" w:eastAsiaTheme="minorEastAsia" w:hAnsi="Arial" w:cs="Arial"/>
          <w:b/>
          <w:sz w:val="24"/>
          <w:szCs w:val="24"/>
          <w:lang w:eastAsia="ru-RU"/>
        </w:rPr>
        <w:t>7. Методика оценки эффективности реализации Подпрограммы</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Оценка эффективности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20.09.2018 №3715-ПА.</w:t>
      </w:r>
    </w:p>
    <w:p w:rsidR="0016096A" w:rsidRDefault="0016096A" w:rsidP="0016096A">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 xml:space="preserve">Общее число показателей, характеризующих выполнение подпрограммы </w:t>
      </w:r>
      <w:r>
        <w:rPr>
          <w:rFonts w:ascii="Arial" w:eastAsiaTheme="minorEastAsia" w:hAnsi="Arial" w:cs="Arial"/>
          <w:sz w:val="24"/>
          <w:szCs w:val="24"/>
          <w:lang w:val="en-US" w:eastAsia="ru-RU"/>
        </w:rPr>
        <w:t>N</w:t>
      </w:r>
      <w:r>
        <w:rPr>
          <w:rFonts w:ascii="Arial" w:eastAsiaTheme="minorEastAsia" w:hAnsi="Arial" w:cs="Arial"/>
          <w:sz w:val="24"/>
          <w:szCs w:val="24"/>
          <w:lang w:eastAsia="ru-RU"/>
        </w:rPr>
        <w:t xml:space="preserve"> = 6.</w:t>
      </w:r>
    </w:p>
    <w:p w:rsidR="0016096A" w:rsidRDefault="0016096A" w:rsidP="0016096A">
      <w:pPr>
        <w:autoSpaceDE w:val="0"/>
        <w:autoSpaceDN w:val="0"/>
        <w:adjustRightInd w:val="0"/>
        <w:spacing w:after="0" w:line="240" w:lineRule="auto"/>
        <w:rPr>
          <w:rFonts w:ascii="Arial" w:eastAsiaTheme="minorEastAsia" w:hAnsi="Arial" w:cs="Arial"/>
          <w:sz w:val="24"/>
          <w:szCs w:val="24"/>
          <w:lang w:eastAsia="ru-RU"/>
        </w:rPr>
      </w:pPr>
    </w:p>
    <w:p w:rsidR="0016096A" w:rsidRDefault="0016096A" w:rsidP="0016096A">
      <w:pPr>
        <w:autoSpaceDE w:val="0"/>
        <w:autoSpaceDN w:val="0"/>
        <w:adjustRightInd w:val="0"/>
        <w:spacing w:after="0" w:line="240" w:lineRule="auto"/>
        <w:rPr>
          <w:rFonts w:ascii="Arial" w:eastAsiaTheme="minorEastAsia" w:hAnsi="Arial" w:cs="Arial"/>
          <w:sz w:val="24"/>
          <w:szCs w:val="24"/>
          <w:lang w:eastAsia="ru-RU"/>
        </w:rPr>
      </w:pPr>
    </w:p>
    <w:p w:rsidR="0016096A" w:rsidRDefault="0016096A" w:rsidP="0016096A">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Pr>
          <w:rFonts w:ascii="Arial" w:eastAsiaTheme="minorEastAsia" w:hAnsi="Arial" w:cs="Arial"/>
          <w:b/>
          <w:sz w:val="24"/>
          <w:szCs w:val="24"/>
          <w:lang w:eastAsia="ru-RU"/>
        </w:rPr>
        <w:t>8. Состав, форма и сроки представления отчетности о ходе реализации Подпрограммы</w:t>
      </w:r>
    </w:p>
    <w:p w:rsidR="0016096A" w:rsidRDefault="0016096A" w:rsidP="0016096A">
      <w:pPr>
        <w:autoSpaceDE w:val="0"/>
        <w:autoSpaceDN w:val="0"/>
        <w:adjustRightInd w:val="0"/>
        <w:spacing w:after="0" w:line="240" w:lineRule="auto"/>
        <w:jc w:val="both"/>
        <w:rPr>
          <w:rFonts w:ascii="Arial" w:eastAsiaTheme="minorEastAsia" w:hAnsi="Arial" w:cs="Arial"/>
          <w:b/>
          <w:sz w:val="24"/>
          <w:szCs w:val="24"/>
          <w:lang w:eastAsia="ru-RU"/>
        </w:rPr>
      </w:pP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Ответственность за реализацию Подпрограммы и достижение установленных показателей эффективности реализации Подпрограммы несет Финансовое управление администрации городского округа Люберцы Московской области.</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С целью </w:t>
      </w:r>
      <w:proofErr w:type="gramStart"/>
      <w:r>
        <w:rPr>
          <w:rFonts w:ascii="Arial" w:eastAsiaTheme="minorEastAsia" w:hAnsi="Arial" w:cs="Arial"/>
          <w:sz w:val="24"/>
          <w:szCs w:val="24"/>
          <w:lang w:eastAsia="ru-RU"/>
        </w:rPr>
        <w:t>контроля за</w:t>
      </w:r>
      <w:proofErr w:type="gramEnd"/>
      <w:r>
        <w:rPr>
          <w:rFonts w:ascii="Arial" w:eastAsiaTheme="minorEastAsia" w:hAnsi="Arial" w:cs="Arial"/>
          <w:sz w:val="24"/>
          <w:szCs w:val="24"/>
          <w:lang w:eastAsia="ru-RU"/>
        </w:rPr>
        <w:t xml:space="preserve"> реализацией Подпрограммы ответственные за выполнение мероприятий Подпрограммы предоставляют заказчику Подпрограммы ежеквартальный отчет по форме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20.09.2018 №3715-ПА.</w:t>
      </w: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p>
    <w:tbl>
      <w:tblPr>
        <w:tblW w:w="15750" w:type="dxa"/>
        <w:tblInd w:w="93" w:type="dxa"/>
        <w:tblLook w:val="04A0" w:firstRow="1" w:lastRow="0" w:firstColumn="1" w:lastColumn="0" w:noHBand="0" w:noVBand="1"/>
      </w:tblPr>
      <w:tblGrid>
        <w:gridCol w:w="2599"/>
        <w:gridCol w:w="2680"/>
        <w:gridCol w:w="2710"/>
        <w:gridCol w:w="1291"/>
        <w:gridCol w:w="1108"/>
        <w:gridCol w:w="1108"/>
        <w:gridCol w:w="1418"/>
        <w:gridCol w:w="1418"/>
        <w:gridCol w:w="1418"/>
      </w:tblGrid>
      <w:tr w:rsidR="0016096A" w:rsidTr="0016096A">
        <w:trPr>
          <w:trHeight w:val="345"/>
        </w:trPr>
        <w:tc>
          <w:tcPr>
            <w:tcW w:w="15750" w:type="dxa"/>
            <w:gridSpan w:val="9"/>
            <w:tcBorders>
              <w:top w:val="nil"/>
              <w:left w:val="nil"/>
              <w:bottom w:val="single" w:sz="4" w:space="0" w:color="000000"/>
              <w:right w:val="nil"/>
            </w:tcBorders>
            <w:hideMark/>
          </w:tcPr>
          <w:p w:rsidR="0016096A" w:rsidRDefault="0016096A">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 xml:space="preserve">Паспорт подпрограммы « Организация муниципального управления » муниципальной программы </w:t>
            </w:r>
          </w:p>
          <w:p w:rsidR="0016096A" w:rsidRDefault="0016096A">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«Муниципальное управление городского округа Люберцы Московской области»</w:t>
            </w:r>
          </w:p>
        </w:tc>
      </w:tr>
      <w:tr w:rsidR="0016096A" w:rsidTr="0016096A">
        <w:trPr>
          <w:trHeight w:val="330"/>
        </w:trPr>
        <w:tc>
          <w:tcPr>
            <w:tcW w:w="2599"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Муниципальный заказчик подпрограммы</w:t>
            </w:r>
          </w:p>
        </w:tc>
        <w:tc>
          <w:tcPr>
            <w:tcW w:w="13151" w:type="dxa"/>
            <w:gridSpan w:val="8"/>
            <w:tcBorders>
              <w:top w:val="single" w:sz="4" w:space="0" w:color="000000"/>
              <w:left w:val="nil"/>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r>
      <w:tr w:rsidR="0016096A" w:rsidTr="0016096A">
        <w:trPr>
          <w:trHeight w:val="411"/>
        </w:trPr>
        <w:tc>
          <w:tcPr>
            <w:tcW w:w="2599" w:type="dxa"/>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 подпрограммы,</w:t>
            </w:r>
            <w:r>
              <w:rPr>
                <w:rFonts w:ascii="Arial" w:eastAsia="Times New Roman" w:hAnsi="Arial" w:cs="Arial"/>
                <w:color w:val="000000"/>
                <w:sz w:val="24"/>
                <w:szCs w:val="24"/>
                <w:lang w:eastAsia="ru-RU"/>
              </w:rPr>
              <w:br/>
              <w:t xml:space="preserve">по годам реализации и главным распорядителям </w:t>
            </w:r>
            <w:r>
              <w:rPr>
                <w:rFonts w:ascii="Arial" w:eastAsia="Times New Roman" w:hAnsi="Arial" w:cs="Arial"/>
                <w:color w:val="000000"/>
                <w:sz w:val="24"/>
                <w:szCs w:val="24"/>
                <w:lang w:eastAsia="ru-RU"/>
              </w:rPr>
              <w:br/>
              <w:t xml:space="preserve"> бюджетных средств, в том числе по годам:</w:t>
            </w:r>
          </w:p>
        </w:tc>
        <w:tc>
          <w:tcPr>
            <w:tcW w:w="2680" w:type="dxa"/>
            <w:vMerge w:val="restart"/>
            <w:tcBorders>
              <w:top w:val="nil"/>
              <w:left w:val="single" w:sz="4" w:space="0" w:color="000000"/>
              <w:bottom w:val="single" w:sz="4" w:space="0" w:color="000000"/>
              <w:right w:val="single" w:sz="4" w:space="0" w:color="000000"/>
            </w:tcBorders>
            <w:vAlign w:val="center"/>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Главный распорядитель бюджетных средств</w:t>
            </w:r>
          </w:p>
        </w:tc>
        <w:tc>
          <w:tcPr>
            <w:tcW w:w="2710" w:type="dxa"/>
            <w:vMerge w:val="restart"/>
            <w:tcBorders>
              <w:top w:val="nil"/>
              <w:left w:val="single" w:sz="4" w:space="0" w:color="000000"/>
              <w:bottom w:val="single" w:sz="4" w:space="0" w:color="000000"/>
              <w:right w:val="single" w:sz="4" w:space="0" w:color="000000"/>
            </w:tcBorders>
            <w:vAlign w:val="center"/>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 финансирования</w:t>
            </w:r>
          </w:p>
        </w:tc>
        <w:tc>
          <w:tcPr>
            <w:tcW w:w="7761" w:type="dxa"/>
            <w:gridSpan w:val="6"/>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16096A" w:rsidTr="0016096A">
        <w:trPr>
          <w:trHeight w:val="416"/>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291" w:type="dxa"/>
            <w:tcBorders>
              <w:top w:val="nil"/>
              <w:left w:val="nil"/>
              <w:bottom w:val="single" w:sz="4" w:space="0" w:color="000000"/>
              <w:right w:val="single" w:sz="4" w:space="0" w:color="000000"/>
            </w:tcBorders>
            <w:vAlign w:val="center"/>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108" w:type="dxa"/>
            <w:tcBorders>
              <w:top w:val="nil"/>
              <w:left w:val="nil"/>
              <w:bottom w:val="single" w:sz="4" w:space="0" w:color="000000"/>
              <w:right w:val="single" w:sz="4" w:space="0" w:color="000000"/>
            </w:tcBorders>
            <w:vAlign w:val="center"/>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w:t>
            </w:r>
          </w:p>
        </w:tc>
        <w:tc>
          <w:tcPr>
            <w:tcW w:w="1108" w:type="dxa"/>
            <w:tcBorders>
              <w:top w:val="nil"/>
              <w:left w:val="nil"/>
              <w:bottom w:val="single" w:sz="4" w:space="0" w:color="000000"/>
              <w:right w:val="single" w:sz="4" w:space="0" w:color="000000"/>
            </w:tcBorders>
            <w:vAlign w:val="center"/>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2019</w:t>
            </w:r>
          </w:p>
        </w:tc>
        <w:tc>
          <w:tcPr>
            <w:tcW w:w="1418" w:type="dxa"/>
            <w:tcBorders>
              <w:top w:val="nil"/>
              <w:left w:val="nil"/>
              <w:bottom w:val="single" w:sz="4" w:space="0" w:color="000000"/>
              <w:right w:val="single" w:sz="4" w:space="0" w:color="000000"/>
            </w:tcBorders>
            <w:vAlign w:val="center"/>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1418" w:type="dxa"/>
            <w:tcBorders>
              <w:top w:val="nil"/>
              <w:left w:val="nil"/>
              <w:bottom w:val="single" w:sz="4" w:space="0" w:color="000000"/>
              <w:right w:val="single" w:sz="4" w:space="0" w:color="000000"/>
            </w:tcBorders>
            <w:vAlign w:val="center"/>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1418" w:type="dxa"/>
            <w:tcBorders>
              <w:top w:val="nil"/>
              <w:left w:val="nil"/>
              <w:bottom w:val="single" w:sz="4" w:space="0" w:color="000000"/>
              <w:right w:val="single" w:sz="4" w:space="0" w:color="000000"/>
            </w:tcBorders>
            <w:vAlign w:val="center"/>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r>
      <w:tr w:rsidR="0016096A" w:rsidTr="0016096A">
        <w:trPr>
          <w:trHeight w:val="37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680" w:type="dxa"/>
            <w:vMerge w:val="restart"/>
            <w:tcBorders>
              <w:top w:val="nil"/>
              <w:left w:val="single" w:sz="4" w:space="0" w:color="000000"/>
              <w:bottom w:val="single" w:sz="4" w:space="0" w:color="000000"/>
              <w:right w:val="single" w:sz="4" w:space="0" w:color="000000"/>
            </w:tcBorders>
            <w:hideMark/>
          </w:tcPr>
          <w:p w:rsidR="0016096A" w:rsidRDefault="001609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2710" w:type="dxa"/>
            <w:tcBorders>
              <w:top w:val="nil"/>
              <w:left w:val="nil"/>
              <w:bottom w:val="single" w:sz="4" w:space="0" w:color="000000"/>
              <w:right w:val="single" w:sz="4" w:space="0" w:color="000000"/>
            </w:tcBorders>
            <w:hideMark/>
          </w:tcPr>
          <w:p w:rsidR="0016096A" w:rsidRDefault="001609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в том числе:</w:t>
            </w:r>
          </w:p>
        </w:tc>
        <w:tc>
          <w:tcPr>
            <w:tcW w:w="1291" w:type="dxa"/>
            <w:tcBorders>
              <w:top w:val="nil"/>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4 003 501.01</w:t>
            </w:r>
          </w:p>
        </w:tc>
        <w:tc>
          <w:tcPr>
            <w:tcW w:w="1108" w:type="dxa"/>
            <w:tcBorders>
              <w:top w:val="nil"/>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833 775.44</w:t>
            </w:r>
          </w:p>
        </w:tc>
        <w:tc>
          <w:tcPr>
            <w:tcW w:w="1108" w:type="dxa"/>
            <w:tcBorders>
              <w:top w:val="nil"/>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877 993.62</w:t>
            </w:r>
          </w:p>
        </w:tc>
        <w:tc>
          <w:tcPr>
            <w:tcW w:w="1418" w:type="dxa"/>
            <w:tcBorders>
              <w:top w:val="nil"/>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792 880.19</w:t>
            </w:r>
          </w:p>
        </w:tc>
        <w:tc>
          <w:tcPr>
            <w:tcW w:w="1418" w:type="dxa"/>
            <w:tcBorders>
              <w:top w:val="nil"/>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749 814.38</w:t>
            </w:r>
          </w:p>
        </w:tc>
        <w:tc>
          <w:tcPr>
            <w:tcW w:w="1418" w:type="dxa"/>
            <w:tcBorders>
              <w:top w:val="nil"/>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749 037.38</w:t>
            </w:r>
          </w:p>
        </w:tc>
      </w:tr>
      <w:tr w:rsidR="0016096A" w:rsidTr="0016096A">
        <w:trPr>
          <w:trHeight w:val="37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710" w:type="dxa"/>
            <w:tcBorders>
              <w:top w:val="nil"/>
              <w:left w:val="nil"/>
              <w:bottom w:val="single" w:sz="4" w:space="0" w:color="000000"/>
              <w:right w:val="single" w:sz="4" w:space="0" w:color="000000"/>
            </w:tcBorders>
            <w:hideMark/>
          </w:tcPr>
          <w:p w:rsidR="0016096A" w:rsidRDefault="001609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291" w:type="dxa"/>
            <w:tcBorders>
              <w:top w:val="nil"/>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470.00</w:t>
            </w:r>
          </w:p>
        </w:tc>
        <w:tc>
          <w:tcPr>
            <w:tcW w:w="1108" w:type="dxa"/>
            <w:tcBorders>
              <w:top w:val="nil"/>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08" w:type="dxa"/>
            <w:tcBorders>
              <w:top w:val="nil"/>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149.00</w:t>
            </w:r>
          </w:p>
        </w:tc>
        <w:tc>
          <w:tcPr>
            <w:tcW w:w="1418" w:type="dxa"/>
            <w:tcBorders>
              <w:top w:val="nil"/>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156.00</w:t>
            </w:r>
          </w:p>
        </w:tc>
        <w:tc>
          <w:tcPr>
            <w:tcW w:w="1418" w:type="dxa"/>
            <w:tcBorders>
              <w:top w:val="nil"/>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165.00</w:t>
            </w:r>
          </w:p>
        </w:tc>
        <w:tc>
          <w:tcPr>
            <w:tcW w:w="1418" w:type="dxa"/>
            <w:tcBorders>
              <w:top w:val="nil"/>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16096A" w:rsidTr="0016096A">
        <w:trPr>
          <w:trHeight w:val="37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710" w:type="dxa"/>
            <w:tcBorders>
              <w:top w:val="nil"/>
              <w:left w:val="nil"/>
              <w:bottom w:val="single" w:sz="4" w:space="0" w:color="000000"/>
              <w:right w:val="single" w:sz="4" w:space="0" w:color="000000"/>
            </w:tcBorders>
            <w:hideMark/>
          </w:tcPr>
          <w:p w:rsidR="0016096A" w:rsidRDefault="001609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91" w:type="dxa"/>
            <w:tcBorders>
              <w:top w:val="nil"/>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31 430.00</w:t>
            </w:r>
          </w:p>
        </w:tc>
        <w:tc>
          <w:tcPr>
            <w:tcW w:w="1108" w:type="dxa"/>
            <w:tcBorders>
              <w:top w:val="nil"/>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16 124.00</w:t>
            </w:r>
          </w:p>
        </w:tc>
        <w:tc>
          <w:tcPr>
            <w:tcW w:w="1108" w:type="dxa"/>
            <w:tcBorders>
              <w:top w:val="nil"/>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14 082.00</w:t>
            </w:r>
          </w:p>
        </w:tc>
        <w:tc>
          <w:tcPr>
            <w:tcW w:w="1418" w:type="dxa"/>
            <w:tcBorders>
              <w:top w:val="nil"/>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612.00</w:t>
            </w:r>
          </w:p>
        </w:tc>
        <w:tc>
          <w:tcPr>
            <w:tcW w:w="1418" w:type="dxa"/>
            <w:tcBorders>
              <w:top w:val="nil"/>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612.00</w:t>
            </w:r>
          </w:p>
        </w:tc>
        <w:tc>
          <w:tcPr>
            <w:tcW w:w="1418" w:type="dxa"/>
            <w:tcBorders>
              <w:top w:val="nil"/>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16096A" w:rsidTr="0016096A">
        <w:trPr>
          <w:trHeight w:val="37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710" w:type="dxa"/>
            <w:tcBorders>
              <w:top w:val="nil"/>
              <w:left w:val="nil"/>
              <w:bottom w:val="single" w:sz="4" w:space="0" w:color="000000"/>
              <w:right w:val="single" w:sz="4" w:space="0" w:color="000000"/>
            </w:tcBorders>
            <w:hideMark/>
          </w:tcPr>
          <w:p w:rsidR="0016096A" w:rsidRDefault="001609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Средства местного бюджета городского округа Люберцы </w:t>
            </w:r>
          </w:p>
        </w:tc>
        <w:tc>
          <w:tcPr>
            <w:tcW w:w="1291" w:type="dxa"/>
            <w:tcBorders>
              <w:top w:val="nil"/>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3 971 601.01</w:t>
            </w:r>
          </w:p>
        </w:tc>
        <w:tc>
          <w:tcPr>
            <w:tcW w:w="1108" w:type="dxa"/>
            <w:tcBorders>
              <w:top w:val="nil"/>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817 651.44</w:t>
            </w:r>
          </w:p>
        </w:tc>
        <w:tc>
          <w:tcPr>
            <w:tcW w:w="1108" w:type="dxa"/>
            <w:tcBorders>
              <w:top w:val="nil"/>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863 762.62</w:t>
            </w:r>
          </w:p>
        </w:tc>
        <w:tc>
          <w:tcPr>
            <w:tcW w:w="1418" w:type="dxa"/>
            <w:tcBorders>
              <w:top w:val="nil"/>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792 112.19</w:t>
            </w:r>
          </w:p>
        </w:tc>
        <w:tc>
          <w:tcPr>
            <w:tcW w:w="1418" w:type="dxa"/>
            <w:tcBorders>
              <w:top w:val="nil"/>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749 037.38</w:t>
            </w:r>
          </w:p>
        </w:tc>
        <w:tc>
          <w:tcPr>
            <w:tcW w:w="1418" w:type="dxa"/>
            <w:tcBorders>
              <w:top w:val="nil"/>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749 037.38</w:t>
            </w:r>
          </w:p>
        </w:tc>
      </w:tr>
    </w:tbl>
    <w:p w:rsidR="0016096A" w:rsidRDefault="0016096A" w:rsidP="0016096A">
      <w:pPr>
        <w:autoSpaceDE w:val="0"/>
        <w:autoSpaceDN w:val="0"/>
        <w:spacing w:after="0" w:line="240" w:lineRule="auto"/>
        <w:rPr>
          <w:rFonts w:ascii="Arial" w:eastAsiaTheme="minorEastAsia" w:hAnsi="Arial" w:cs="Arial"/>
          <w:sz w:val="24"/>
          <w:szCs w:val="24"/>
          <w:lang w:eastAsia="ru-RU"/>
        </w:rPr>
      </w:pPr>
    </w:p>
    <w:p w:rsidR="0016096A" w:rsidRDefault="0016096A" w:rsidP="0016096A">
      <w:pPr>
        <w:widowControl w:val="0"/>
        <w:autoSpaceDE w:val="0"/>
        <w:autoSpaceDN w:val="0"/>
        <w:adjustRightInd w:val="0"/>
        <w:spacing w:after="0" w:line="240" w:lineRule="auto"/>
        <w:jc w:val="center"/>
        <w:outlineLvl w:val="1"/>
        <w:rPr>
          <w:rFonts w:ascii="Arial" w:eastAsiaTheme="minorEastAsia" w:hAnsi="Arial" w:cs="Arial"/>
          <w:b/>
          <w:sz w:val="24"/>
          <w:szCs w:val="24"/>
        </w:rPr>
      </w:pPr>
      <w:r>
        <w:rPr>
          <w:rFonts w:ascii="Arial" w:eastAsiaTheme="minorEastAsia" w:hAnsi="Arial" w:cs="Arial"/>
          <w:b/>
          <w:sz w:val="24"/>
          <w:szCs w:val="24"/>
        </w:rPr>
        <w:t>1. Общая характеристика сферы муниципального управления городского округа Люберцы, основные проблемы, инерционный прогноз ее развития</w:t>
      </w:r>
    </w:p>
    <w:p w:rsidR="0016096A" w:rsidRDefault="0016096A" w:rsidP="0016096A">
      <w:pPr>
        <w:widowControl w:val="0"/>
        <w:autoSpaceDE w:val="0"/>
        <w:autoSpaceDN w:val="0"/>
        <w:adjustRightInd w:val="0"/>
        <w:spacing w:after="0" w:line="240" w:lineRule="auto"/>
        <w:jc w:val="both"/>
        <w:rPr>
          <w:rFonts w:ascii="Arial" w:eastAsiaTheme="minorEastAsia" w:hAnsi="Arial" w:cs="Arial"/>
          <w:b/>
          <w:sz w:val="24"/>
          <w:szCs w:val="24"/>
        </w:rPr>
      </w:pPr>
    </w:p>
    <w:p w:rsidR="0016096A" w:rsidRDefault="0016096A" w:rsidP="0016096A">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 xml:space="preserve">Современная ситуация в сфере государственного и муниципального управления в Российской Федерации характеризуется продолжением процессов формирования систем государственного управления и местного самоуправления, основанных на разделении </w:t>
      </w:r>
      <w:r>
        <w:rPr>
          <w:rFonts w:ascii="Arial" w:eastAsiaTheme="minorEastAsia" w:hAnsi="Arial" w:cs="Arial"/>
          <w:sz w:val="24"/>
          <w:szCs w:val="24"/>
        </w:rPr>
        <w:lastRenderedPageBreak/>
        <w:t>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программно-целевого подхода.</w:t>
      </w:r>
    </w:p>
    <w:p w:rsidR="0016096A" w:rsidRDefault="0016096A" w:rsidP="0016096A">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 xml:space="preserve">Ключевыми целями и задачами местного самоуправления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 </w:t>
      </w:r>
    </w:p>
    <w:p w:rsidR="0016096A" w:rsidRDefault="0016096A" w:rsidP="0016096A">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 xml:space="preserve">В 2017 году по итогам </w:t>
      </w:r>
      <w:proofErr w:type="gramStart"/>
      <w:r>
        <w:rPr>
          <w:rFonts w:ascii="Arial" w:eastAsiaTheme="minorEastAsia" w:hAnsi="Arial" w:cs="Arial"/>
          <w:sz w:val="24"/>
          <w:szCs w:val="24"/>
        </w:rPr>
        <w:t>проведения комплексного социологического обследования деятельности органов местного самоуправления муниципальных образований Московской области</w:t>
      </w:r>
      <w:proofErr w:type="gramEnd"/>
      <w:r>
        <w:rPr>
          <w:rFonts w:ascii="Arial" w:eastAsiaTheme="minorEastAsia" w:hAnsi="Arial" w:cs="Arial"/>
          <w:sz w:val="24"/>
          <w:szCs w:val="24"/>
        </w:rPr>
        <w:t xml:space="preserve"> в сфере предоставления государственных и муниципальных услуг было установлено, что уровень удовлетворенности граждан качеством предоставляемых государственных и муниципальных услуг составил 96,28  процентов от числа опрошенных.</w:t>
      </w:r>
    </w:p>
    <w:p w:rsidR="0016096A" w:rsidRDefault="0016096A" w:rsidP="0016096A">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 xml:space="preserve">В 2016 году руководителям администрации городского округа Люберцы поступило на рассмотрение 9369 писем организаций, предприятий, органов государственной власти и местного самоуправления. </w:t>
      </w:r>
    </w:p>
    <w:p w:rsidR="0016096A" w:rsidRDefault="0016096A" w:rsidP="0016096A">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Обращения граждан поступали по следующим каналам связи:</w:t>
      </w:r>
    </w:p>
    <w:p w:rsidR="0016096A" w:rsidRDefault="0016096A" w:rsidP="0016096A">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 письменные обращения, поступившие лично от граждан и направленные почтовой связью – 2186;</w:t>
      </w:r>
    </w:p>
    <w:p w:rsidR="0016096A" w:rsidRDefault="0016096A" w:rsidP="0016096A">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 в адрес электронной почты Губернатора Московской области А.Ю. Воробьева – 1153;</w:t>
      </w:r>
    </w:p>
    <w:p w:rsidR="0016096A" w:rsidRDefault="0016096A" w:rsidP="0016096A">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 xml:space="preserve">- в адрес электронной почты Главы района В.П. </w:t>
      </w:r>
      <w:proofErr w:type="spellStart"/>
      <w:r>
        <w:rPr>
          <w:rFonts w:ascii="Arial" w:eastAsiaTheme="minorEastAsia" w:hAnsi="Arial" w:cs="Arial"/>
          <w:sz w:val="24"/>
          <w:szCs w:val="24"/>
        </w:rPr>
        <w:t>Ружицкого</w:t>
      </w:r>
      <w:proofErr w:type="spellEnd"/>
      <w:r>
        <w:rPr>
          <w:rFonts w:ascii="Arial" w:eastAsiaTheme="minorEastAsia" w:hAnsi="Arial" w:cs="Arial"/>
          <w:sz w:val="24"/>
          <w:szCs w:val="24"/>
        </w:rPr>
        <w:t xml:space="preserve"> – 1750; </w:t>
      </w:r>
    </w:p>
    <w:p w:rsidR="0016096A" w:rsidRDefault="0016096A" w:rsidP="0016096A">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 на личных приемах граждан Главой района и руководством администраций – 250;</w:t>
      </w:r>
    </w:p>
    <w:p w:rsidR="0016096A" w:rsidRDefault="0016096A" w:rsidP="0016096A">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 во время проведения «прямых эфиров» на телевидении и радио – 86;</w:t>
      </w:r>
    </w:p>
    <w:p w:rsidR="0016096A" w:rsidRDefault="0016096A" w:rsidP="0016096A">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 в ходе встреч жителей с Главой района – 79;</w:t>
      </w:r>
    </w:p>
    <w:p w:rsidR="0016096A" w:rsidRDefault="0016096A" w:rsidP="0016096A">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 xml:space="preserve">- на официальный Интернет-портал администрации – 1455; </w:t>
      </w:r>
    </w:p>
    <w:p w:rsidR="0016096A" w:rsidRDefault="0016096A" w:rsidP="0016096A">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 по межведомственной системе электронного документооборота (МСЭД) – 2410.</w:t>
      </w:r>
    </w:p>
    <w:p w:rsidR="0016096A" w:rsidRDefault="0016096A" w:rsidP="0016096A">
      <w:pPr>
        <w:widowControl w:val="0"/>
        <w:autoSpaceDE w:val="0"/>
        <w:autoSpaceDN w:val="0"/>
        <w:adjustRightInd w:val="0"/>
        <w:spacing w:after="0" w:line="240" w:lineRule="auto"/>
        <w:ind w:firstLine="708"/>
        <w:jc w:val="both"/>
        <w:rPr>
          <w:rFonts w:ascii="Arial" w:eastAsiaTheme="minorEastAsia" w:hAnsi="Arial" w:cs="Arial"/>
          <w:sz w:val="24"/>
          <w:szCs w:val="24"/>
        </w:rPr>
      </w:pPr>
      <w:r>
        <w:rPr>
          <w:rFonts w:ascii="Arial" w:eastAsiaTheme="minorEastAsia" w:hAnsi="Arial" w:cs="Arial"/>
          <w:sz w:val="24"/>
          <w:szCs w:val="24"/>
        </w:rPr>
        <w:t>Среднегодовая численность постоянного населения городского округа Люберцы за 2016 год составила по данным статистики 301,47 тысячи человек.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 (исходя из статистической численности) за 2016 год составили 636,32 руб.</w:t>
      </w:r>
    </w:p>
    <w:p w:rsidR="0016096A" w:rsidRDefault="0016096A" w:rsidP="0016096A">
      <w:pPr>
        <w:widowControl w:val="0"/>
        <w:autoSpaceDE w:val="0"/>
        <w:autoSpaceDN w:val="0"/>
        <w:adjustRightInd w:val="0"/>
        <w:spacing w:after="0" w:line="240" w:lineRule="auto"/>
        <w:ind w:firstLine="708"/>
        <w:jc w:val="both"/>
        <w:rPr>
          <w:rFonts w:ascii="Arial" w:eastAsiaTheme="minorEastAsia" w:hAnsi="Arial" w:cs="Arial"/>
          <w:sz w:val="24"/>
          <w:szCs w:val="24"/>
        </w:rPr>
      </w:pPr>
      <w:r>
        <w:rPr>
          <w:rFonts w:ascii="Arial" w:eastAsiaTheme="minorEastAsia" w:hAnsi="Arial" w:cs="Arial"/>
          <w:sz w:val="24"/>
          <w:szCs w:val="24"/>
        </w:rPr>
        <w:t>Настоящая подпрограмма направлена на решение актуальных и требующих в период с 2018 по 2022 год включительно решения проблем и задач в сфере местного самоуправления. Комплексный подход к их решению в рамках подпрограммы «Организация муниципального управления» заключается в совершенствовании системы местного самоуправления городского округа Люберцы по приоритетному направлению: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w:t>
      </w:r>
    </w:p>
    <w:p w:rsidR="0016096A" w:rsidRDefault="0016096A" w:rsidP="0016096A">
      <w:pPr>
        <w:widowControl w:val="0"/>
        <w:autoSpaceDE w:val="0"/>
        <w:autoSpaceDN w:val="0"/>
        <w:adjustRightInd w:val="0"/>
        <w:spacing w:after="0" w:line="240" w:lineRule="auto"/>
        <w:jc w:val="both"/>
        <w:rPr>
          <w:rFonts w:ascii="Arial" w:eastAsiaTheme="minorEastAsia" w:hAnsi="Arial" w:cs="Arial"/>
          <w:sz w:val="24"/>
          <w:szCs w:val="24"/>
        </w:rPr>
      </w:pPr>
    </w:p>
    <w:p w:rsidR="0016096A" w:rsidRDefault="0016096A" w:rsidP="0016096A">
      <w:pPr>
        <w:widowControl w:val="0"/>
        <w:autoSpaceDE w:val="0"/>
        <w:autoSpaceDN w:val="0"/>
        <w:adjustRightInd w:val="0"/>
        <w:spacing w:after="0" w:line="240" w:lineRule="auto"/>
        <w:contextualSpacing/>
        <w:jc w:val="center"/>
        <w:outlineLvl w:val="2"/>
        <w:rPr>
          <w:rFonts w:ascii="Arial" w:eastAsiaTheme="minorEastAsia" w:hAnsi="Arial" w:cs="Arial"/>
          <w:b/>
          <w:sz w:val="24"/>
          <w:szCs w:val="24"/>
        </w:rPr>
      </w:pPr>
      <w:bookmarkStart w:id="1" w:name="Par365"/>
      <w:bookmarkEnd w:id="1"/>
      <w:r>
        <w:rPr>
          <w:rFonts w:ascii="Arial" w:eastAsiaTheme="minorEastAsia" w:hAnsi="Arial" w:cs="Arial"/>
          <w:b/>
          <w:sz w:val="24"/>
          <w:szCs w:val="24"/>
        </w:rPr>
        <w:t xml:space="preserve">Инерционный прогноз развития </w:t>
      </w:r>
    </w:p>
    <w:p w:rsidR="0016096A" w:rsidRDefault="0016096A" w:rsidP="0016096A">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 xml:space="preserve">На необходимость решения выявленных проблем в формате муниципальной программы указывают результаты инерционного </w:t>
      </w:r>
      <w:proofErr w:type="gramStart"/>
      <w:r>
        <w:rPr>
          <w:rFonts w:ascii="Arial" w:eastAsiaTheme="minorEastAsia" w:hAnsi="Arial" w:cs="Arial"/>
          <w:sz w:val="24"/>
          <w:szCs w:val="24"/>
        </w:rPr>
        <w:t>прогноза развития сферы местного самоуправления городского округа</w:t>
      </w:r>
      <w:proofErr w:type="gramEnd"/>
      <w:r>
        <w:rPr>
          <w:rFonts w:ascii="Arial" w:eastAsiaTheme="minorEastAsia" w:hAnsi="Arial" w:cs="Arial"/>
          <w:sz w:val="24"/>
          <w:szCs w:val="24"/>
        </w:rPr>
        <w:t xml:space="preserve"> Люберцы.</w:t>
      </w:r>
    </w:p>
    <w:p w:rsidR="0016096A" w:rsidRDefault="0016096A" w:rsidP="0016096A">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Работа администрации городского округа Люберцы при инерционном сценарии указывает на риск, что не будут достигнуты следующие целевые значения показателей:</w:t>
      </w:r>
    </w:p>
    <w:p w:rsidR="0016096A" w:rsidRDefault="0016096A" w:rsidP="0016096A">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доля обращений граждан, рассмотренных без нарушений установленных сроков, в общем числе обращений граждан на уровне 100 процентов;</w:t>
      </w:r>
    </w:p>
    <w:p w:rsidR="0016096A" w:rsidRDefault="0016096A" w:rsidP="0016096A">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доля проведенных процедур закупок в общем количестве запланированных процедур закупок на уровне 100 процентов.</w:t>
      </w:r>
    </w:p>
    <w:p w:rsidR="0016096A" w:rsidRDefault="0016096A" w:rsidP="0016096A">
      <w:pPr>
        <w:widowControl w:val="0"/>
        <w:autoSpaceDE w:val="0"/>
        <w:autoSpaceDN w:val="0"/>
        <w:adjustRightInd w:val="0"/>
        <w:spacing w:after="0" w:line="240" w:lineRule="auto"/>
        <w:jc w:val="center"/>
        <w:outlineLvl w:val="1"/>
        <w:rPr>
          <w:rFonts w:ascii="Arial" w:eastAsiaTheme="minorEastAsia" w:hAnsi="Arial" w:cs="Arial"/>
          <w:b/>
          <w:sz w:val="24"/>
          <w:szCs w:val="24"/>
        </w:rPr>
      </w:pPr>
      <w:bookmarkStart w:id="2" w:name="Par380"/>
      <w:bookmarkEnd w:id="2"/>
    </w:p>
    <w:p w:rsidR="0016096A" w:rsidRDefault="0016096A" w:rsidP="0016096A">
      <w:pPr>
        <w:widowControl w:val="0"/>
        <w:autoSpaceDE w:val="0"/>
        <w:autoSpaceDN w:val="0"/>
        <w:adjustRightInd w:val="0"/>
        <w:spacing w:after="0" w:line="240" w:lineRule="auto"/>
        <w:jc w:val="center"/>
        <w:outlineLvl w:val="1"/>
        <w:rPr>
          <w:rFonts w:ascii="Arial" w:eastAsiaTheme="minorEastAsia" w:hAnsi="Arial" w:cs="Arial"/>
          <w:b/>
          <w:sz w:val="24"/>
          <w:szCs w:val="24"/>
        </w:rPr>
      </w:pPr>
      <w:r>
        <w:rPr>
          <w:rFonts w:ascii="Arial" w:eastAsiaTheme="minorEastAsia" w:hAnsi="Arial" w:cs="Arial"/>
          <w:b/>
          <w:sz w:val="24"/>
          <w:szCs w:val="24"/>
        </w:rPr>
        <w:t>2. Прогноз развития сферы муниципального управления в городском округе Люберцы с учетом реализации подпрограммы, возможные варианты решения проблем, оценка преимуществ и рисков, возникающих при выборе вариантов решения проблем</w:t>
      </w:r>
      <w:bookmarkStart w:id="3" w:name="Par386"/>
      <w:bookmarkEnd w:id="3"/>
    </w:p>
    <w:p w:rsidR="0016096A" w:rsidRDefault="0016096A" w:rsidP="0016096A">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Потенциальная угроза проявления рисков вследствие развития инерционных тенденций в сфере муниципального управления городского округа требует принятия соответствующих мер. Среди них:</w:t>
      </w:r>
    </w:p>
    <w:p w:rsidR="0016096A" w:rsidRDefault="0016096A" w:rsidP="0016096A">
      <w:pPr>
        <w:widowControl w:val="0"/>
        <w:autoSpaceDE w:val="0"/>
        <w:autoSpaceDN w:val="0"/>
        <w:adjustRightInd w:val="0"/>
        <w:spacing w:after="0" w:line="240" w:lineRule="auto"/>
        <w:jc w:val="both"/>
        <w:rPr>
          <w:rFonts w:ascii="Arial" w:eastAsiaTheme="minorEastAsia" w:hAnsi="Arial" w:cs="Arial"/>
          <w:sz w:val="24"/>
          <w:szCs w:val="24"/>
        </w:rPr>
      </w:pPr>
      <w:proofErr w:type="gramStart"/>
      <w:r>
        <w:rPr>
          <w:rFonts w:ascii="Arial" w:eastAsiaTheme="minorEastAsia" w:hAnsi="Arial" w:cs="Arial"/>
          <w:sz w:val="24"/>
          <w:szCs w:val="24"/>
        </w:rPr>
        <w:lastRenderedPageBreak/>
        <w:t>развитие муниципального управления, адаптированного к системам и методам современного менеджмента, ориентированным на обеспечение результативности и эффективности независимо от сферы деятельности и на удовлетворение растущих требований физических и юридических лиц;</w:t>
      </w:r>
      <w:proofErr w:type="gramEnd"/>
    </w:p>
    <w:p w:rsidR="0016096A" w:rsidRDefault="0016096A" w:rsidP="0016096A">
      <w:pPr>
        <w:spacing w:after="0" w:line="240" w:lineRule="auto"/>
        <w:jc w:val="both"/>
        <w:rPr>
          <w:rFonts w:ascii="Arial" w:eastAsiaTheme="minorEastAsia" w:hAnsi="Arial" w:cs="Arial"/>
          <w:sz w:val="24"/>
          <w:szCs w:val="24"/>
        </w:rPr>
      </w:pPr>
      <w:r>
        <w:rPr>
          <w:rFonts w:ascii="Arial" w:eastAsiaTheme="minorEastAsia" w:hAnsi="Arial" w:cs="Arial"/>
          <w:sz w:val="24"/>
          <w:szCs w:val="24"/>
        </w:rPr>
        <w:t>эффективное расходование средств бюджета муниципального образования на содержание работников органов местного самоуправления;</w:t>
      </w:r>
    </w:p>
    <w:p w:rsidR="0016096A" w:rsidRDefault="0016096A" w:rsidP="0016096A">
      <w:pPr>
        <w:spacing w:after="0" w:line="240" w:lineRule="auto"/>
        <w:jc w:val="both"/>
        <w:rPr>
          <w:rFonts w:ascii="Arial" w:eastAsiaTheme="minorEastAsia" w:hAnsi="Arial" w:cs="Arial"/>
          <w:sz w:val="24"/>
          <w:szCs w:val="24"/>
        </w:rPr>
      </w:pPr>
      <w:r>
        <w:rPr>
          <w:rFonts w:ascii="Arial" w:eastAsiaTheme="minorEastAsia" w:hAnsi="Arial" w:cs="Arial"/>
          <w:sz w:val="24"/>
          <w:szCs w:val="24"/>
        </w:rPr>
        <w:t>эффективное расходование средств резервного фонда администрации городского округа Люберцы в случае возникновения непредвиденных ситуаций, в том числе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rsidR="0016096A" w:rsidRDefault="0016096A" w:rsidP="0016096A">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Концепция решения проблем в сфере муниципального управления городского округа Люберцы основывается на программно-целевом методе и состоит в реализации в период с 2018 по 2022 год подпрограммы «Организация муниципального управления», направленной на реализацию комплекса мероприятий, обеспечивающих одновременное решение существующих проблем и задач в сфере совершенствования системы муниципального управления.</w:t>
      </w:r>
    </w:p>
    <w:p w:rsidR="0016096A" w:rsidRDefault="0016096A" w:rsidP="0016096A">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Программный сценарий развития сферы муниципального управления отличается от инерционного сценария устойчивостью решений, принятых администрацией городского округа Люберцы на пятилетний период.</w:t>
      </w:r>
    </w:p>
    <w:p w:rsidR="0016096A" w:rsidRDefault="0016096A" w:rsidP="0016096A">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Реализация программных мероприятий по целям и задачам в период с 2018 по 2022 год обеспечит минимизацию усугубления существующих проблем, даст возможность городскому округу Люберцы выйти на целевые параметры развития и решение задач в сфере муниципального управления.</w:t>
      </w:r>
    </w:p>
    <w:p w:rsidR="0016096A" w:rsidRDefault="0016096A" w:rsidP="0016096A">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При программно-целевом сценарии развития сферы муниципального управления к 2022 году в городском округе Люберцы будут получены следующие значения целевых показателей:</w:t>
      </w:r>
    </w:p>
    <w:p w:rsidR="0016096A" w:rsidRDefault="0016096A" w:rsidP="0016096A">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доля обращений граждан, рассмотренных без нарушений установленных сроков, в общем числе обращений граждан на уровне 100 процентов;</w:t>
      </w:r>
    </w:p>
    <w:p w:rsidR="0016096A" w:rsidRDefault="0016096A" w:rsidP="0016096A">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доля проведенных процедур закупок в общем количестве запланированных процедур закупок на уровне 100 процентов.</w:t>
      </w:r>
    </w:p>
    <w:p w:rsidR="0016096A" w:rsidRDefault="0016096A" w:rsidP="0016096A">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 xml:space="preserve">Решение задачи Подпрограммы в течение 2018-2022 годов будет осуществляться путем выполнения мероприятий, предусмотренных </w:t>
      </w:r>
      <w:r>
        <w:rPr>
          <w:rFonts w:ascii="Arial" w:eastAsiaTheme="minorEastAsia" w:hAnsi="Arial" w:cs="Arial"/>
          <w:sz w:val="24"/>
          <w:szCs w:val="24"/>
        </w:rPr>
        <w:br/>
        <w:t xml:space="preserve">в </w:t>
      </w:r>
      <w:hyperlink r:id="rId12" w:history="1">
        <w:r>
          <w:rPr>
            <w:rStyle w:val="a3"/>
            <w:rFonts w:ascii="Arial" w:eastAsiaTheme="minorEastAsia" w:hAnsi="Arial" w:cs="Arial"/>
            <w:color w:val="auto"/>
            <w:sz w:val="24"/>
            <w:szCs w:val="24"/>
            <w:u w:val="none"/>
          </w:rPr>
          <w:t xml:space="preserve">приложении № </w:t>
        </w:r>
      </w:hyperlink>
      <w:r>
        <w:rPr>
          <w:rFonts w:ascii="Arial" w:eastAsiaTheme="minorEastAsia" w:hAnsi="Arial" w:cs="Arial"/>
          <w:sz w:val="24"/>
          <w:szCs w:val="24"/>
        </w:rPr>
        <w:t>1 к Программе.</w:t>
      </w:r>
    </w:p>
    <w:p w:rsidR="0016096A" w:rsidRDefault="0016096A" w:rsidP="0016096A">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r>
        <w:rPr>
          <w:rFonts w:ascii="Arial" w:eastAsiaTheme="minorEastAsia" w:hAnsi="Arial" w:cs="Arial"/>
          <w:b/>
          <w:sz w:val="24"/>
          <w:szCs w:val="24"/>
        </w:rPr>
        <w:t>3. Цели и задачи подпрограммы</w:t>
      </w:r>
    </w:p>
    <w:p w:rsidR="0016096A" w:rsidRDefault="0016096A" w:rsidP="0016096A">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 xml:space="preserve">Цель подпрограммы «Организация муниципального управления» - повышение эффективности организационного, нормативного, правового </w:t>
      </w:r>
      <w:r>
        <w:rPr>
          <w:rFonts w:ascii="Arial" w:eastAsiaTheme="minorEastAsia" w:hAnsi="Arial" w:cs="Arial"/>
          <w:sz w:val="24"/>
          <w:szCs w:val="24"/>
        </w:rPr>
        <w:br/>
        <w:t>и финансового обеспечения, развития и укрепления материально-технической базы администрации городского округа Люберцы.</w:t>
      </w:r>
    </w:p>
    <w:p w:rsidR="0016096A" w:rsidRDefault="0016096A" w:rsidP="0016096A">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Для достижения этой цели планируется решение следующей задачи: обеспечение деятельности администрации городского округа Люберцы.</w:t>
      </w:r>
    </w:p>
    <w:p w:rsidR="0016096A" w:rsidRDefault="0016096A" w:rsidP="0016096A">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bookmarkStart w:id="4" w:name="Par475"/>
      <w:bookmarkEnd w:id="4"/>
      <w:r>
        <w:rPr>
          <w:rFonts w:ascii="Arial" w:eastAsiaTheme="minorEastAsia" w:hAnsi="Arial" w:cs="Arial"/>
          <w:b/>
          <w:sz w:val="24"/>
          <w:szCs w:val="24"/>
        </w:rPr>
        <w:t>4. Планируемые результаты реализации подпрограммы</w:t>
      </w:r>
    </w:p>
    <w:p w:rsidR="0016096A" w:rsidRDefault="0016096A" w:rsidP="0016096A">
      <w:pPr>
        <w:widowControl w:val="0"/>
        <w:autoSpaceDE w:val="0"/>
        <w:autoSpaceDN w:val="0"/>
        <w:adjustRightInd w:val="0"/>
        <w:spacing w:after="0" w:line="240" w:lineRule="auto"/>
        <w:ind w:firstLine="709"/>
        <w:jc w:val="both"/>
        <w:rPr>
          <w:rFonts w:ascii="Arial" w:eastAsiaTheme="minorEastAsia" w:hAnsi="Arial" w:cs="Arial"/>
          <w:sz w:val="24"/>
          <w:szCs w:val="24"/>
        </w:rPr>
      </w:pPr>
      <w:hyperlink r:id="rId13" w:anchor="Par1985" w:history="1">
        <w:r>
          <w:rPr>
            <w:rStyle w:val="a3"/>
            <w:rFonts w:ascii="Arial" w:eastAsiaTheme="minorEastAsia" w:hAnsi="Arial" w:cs="Arial"/>
            <w:color w:val="auto"/>
            <w:sz w:val="24"/>
            <w:szCs w:val="24"/>
            <w:u w:val="none"/>
          </w:rPr>
          <w:t>Методика</w:t>
        </w:r>
      </w:hyperlink>
      <w:r>
        <w:rPr>
          <w:rFonts w:ascii="Arial" w:hAnsi="Arial" w:cs="Arial"/>
          <w:sz w:val="24"/>
          <w:szCs w:val="24"/>
        </w:rPr>
        <w:t xml:space="preserve"> </w:t>
      </w:r>
      <w:r>
        <w:rPr>
          <w:rFonts w:ascii="Arial" w:eastAsiaTheme="minorEastAsia" w:hAnsi="Arial" w:cs="Arial"/>
          <w:sz w:val="24"/>
          <w:szCs w:val="24"/>
        </w:rPr>
        <w:t>расчета значений показателей реализации подпрограммы «Организация муниципального управления» приведена в приложении № 3.</w:t>
      </w:r>
    </w:p>
    <w:p w:rsidR="0016096A" w:rsidRDefault="0016096A" w:rsidP="0016096A">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 xml:space="preserve">Основные планируемые результаты (показатели эффективности) реализации подпрограммы «Организация муниципального управления» и их динамика по годам реализации муниципальной программы приведены в </w:t>
      </w:r>
      <w:hyperlink r:id="rId14" w:anchor="Par543" w:history="1">
        <w:r>
          <w:rPr>
            <w:rStyle w:val="a3"/>
            <w:rFonts w:ascii="Arial" w:eastAsiaTheme="minorEastAsia" w:hAnsi="Arial" w:cs="Arial"/>
            <w:color w:val="auto"/>
            <w:sz w:val="24"/>
            <w:szCs w:val="24"/>
            <w:u w:val="none"/>
          </w:rPr>
          <w:t xml:space="preserve">приложении № </w:t>
        </w:r>
      </w:hyperlink>
      <w:r>
        <w:rPr>
          <w:rFonts w:ascii="Arial" w:eastAsiaTheme="minorEastAsia" w:hAnsi="Arial" w:cs="Arial"/>
          <w:sz w:val="24"/>
          <w:szCs w:val="24"/>
        </w:rPr>
        <w:t>2.</w:t>
      </w:r>
    </w:p>
    <w:p w:rsidR="0016096A" w:rsidRDefault="0016096A" w:rsidP="0016096A">
      <w:pPr>
        <w:widowControl w:val="0"/>
        <w:autoSpaceDE w:val="0"/>
        <w:autoSpaceDN w:val="0"/>
        <w:adjustRightInd w:val="0"/>
        <w:spacing w:after="0" w:line="240" w:lineRule="auto"/>
        <w:jc w:val="center"/>
        <w:outlineLvl w:val="1"/>
        <w:rPr>
          <w:rFonts w:ascii="Arial" w:eastAsiaTheme="minorEastAsia" w:hAnsi="Arial" w:cs="Arial"/>
          <w:b/>
          <w:sz w:val="24"/>
          <w:szCs w:val="24"/>
        </w:rPr>
      </w:pPr>
      <w:bookmarkStart w:id="5" w:name="Par481"/>
      <w:bookmarkEnd w:id="5"/>
      <w:r>
        <w:rPr>
          <w:rFonts w:ascii="Arial" w:eastAsiaTheme="minorEastAsia" w:hAnsi="Arial" w:cs="Arial"/>
          <w:b/>
          <w:sz w:val="24"/>
          <w:szCs w:val="24"/>
        </w:rPr>
        <w:t>5. Финансирование подпрограммы</w:t>
      </w:r>
    </w:p>
    <w:p w:rsidR="0016096A" w:rsidRDefault="0016096A" w:rsidP="0016096A">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Финансирование реализации подпрограммы осуществляется за счет бюджета муниципального образования городской округ Люберцы Московской области, средств бюджета Московской области и средств Федерального бюджета.</w:t>
      </w:r>
    </w:p>
    <w:tbl>
      <w:tblPr>
        <w:tblW w:w="4967" w:type="pct"/>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4A0" w:firstRow="1" w:lastRow="0" w:firstColumn="1" w:lastColumn="0" w:noHBand="0" w:noVBand="1"/>
      </w:tblPr>
      <w:tblGrid>
        <w:gridCol w:w="3635"/>
        <w:gridCol w:w="2385"/>
        <w:gridCol w:w="2095"/>
        <w:gridCol w:w="2088"/>
        <w:gridCol w:w="2088"/>
        <w:gridCol w:w="2088"/>
        <w:gridCol w:w="1935"/>
      </w:tblGrid>
      <w:tr w:rsidR="0016096A" w:rsidTr="0016096A">
        <w:trPr>
          <w:trHeight w:val="293"/>
        </w:trPr>
        <w:tc>
          <w:tcPr>
            <w:tcW w:w="1114" w:type="pct"/>
            <w:vMerge w:val="restart"/>
            <w:tcBorders>
              <w:top w:val="single" w:sz="4" w:space="0" w:color="auto"/>
              <w:left w:val="single" w:sz="4" w:space="0" w:color="auto"/>
              <w:bottom w:val="single" w:sz="4" w:space="0" w:color="auto"/>
              <w:right w:val="single" w:sz="4" w:space="0" w:color="000000"/>
            </w:tcBorders>
            <w:vAlign w:val="bottom"/>
            <w:hideMark/>
          </w:tcPr>
          <w:p w:rsidR="0016096A" w:rsidRDefault="0016096A">
            <w:pPr>
              <w:spacing w:after="0" w:line="240" w:lineRule="auto"/>
              <w:jc w:val="center"/>
              <w:rPr>
                <w:rFonts w:ascii="Arial" w:eastAsiaTheme="minorEastAsia" w:hAnsi="Arial" w:cs="Arial"/>
                <w:sz w:val="24"/>
                <w:szCs w:val="24"/>
                <w:lang w:eastAsia="ru-RU"/>
              </w:rPr>
            </w:pPr>
            <w:r>
              <w:rPr>
                <w:rFonts w:ascii="Arial" w:eastAsia="Times New Roman" w:hAnsi="Arial" w:cs="Arial"/>
                <w:color w:val="000000"/>
                <w:sz w:val="24"/>
                <w:szCs w:val="24"/>
                <w:lang w:eastAsia="ru-RU"/>
              </w:rPr>
              <w:t>Всего, в том числе:</w:t>
            </w:r>
          </w:p>
        </w:tc>
        <w:tc>
          <w:tcPr>
            <w:tcW w:w="731" w:type="pct"/>
            <w:tcBorders>
              <w:top w:val="single" w:sz="4" w:space="0" w:color="auto"/>
              <w:left w:val="single" w:sz="4" w:space="0" w:color="000000"/>
              <w:bottom w:val="single" w:sz="4" w:space="0" w:color="auto"/>
              <w:right w:val="single" w:sz="4" w:space="0" w:color="auto"/>
            </w:tcBorders>
            <w:hideMark/>
          </w:tcPr>
          <w:p w:rsidR="0016096A" w:rsidRDefault="0016096A">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Итого:</w:t>
            </w:r>
          </w:p>
        </w:tc>
        <w:tc>
          <w:tcPr>
            <w:tcW w:w="642" w:type="pct"/>
            <w:tcBorders>
              <w:top w:val="single" w:sz="4" w:space="0" w:color="auto"/>
              <w:left w:val="single" w:sz="4" w:space="0" w:color="auto"/>
              <w:bottom w:val="single" w:sz="4" w:space="0" w:color="auto"/>
              <w:right w:val="single" w:sz="4" w:space="0" w:color="auto"/>
            </w:tcBorders>
            <w:hideMark/>
          </w:tcPr>
          <w:p w:rsidR="0016096A" w:rsidRDefault="0016096A">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2018 год</w:t>
            </w:r>
          </w:p>
        </w:tc>
        <w:tc>
          <w:tcPr>
            <w:tcW w:w="640" w:type="pct"/>
            <w:tcBorders>
              <w:top w:val="single" w:sz="4" w:space="0" w:color="auto"/>
              <w:left w:val="single" w:sz="4" w:space="0" w:color="auto"/>
              <w:bottom w:val="single" w:sz="4" w:space="0" w:color="auto"/>
              <w:right w:val="single" w:sz="4" w:space="0" w:color="auto"/>
            </w:tcBorders>
            <w:hideMark/>
          </w:tcPr>
          <w:p w:rsidR="0016096A" w:rsidRDefault="0016096A">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2019 год</w:t>
            </w:r>
          </w:p>
        </w:tc>
        <w:tc>
          <w:tcPr>
            <w:tcW w:w="640" w:type="pct"/>
            <w:tcBorders>
              <w:top w:val="single" w:sz="4" w:space="0" w:color="auto"/>
              <w:left w:val="single" w:sz="4" w:space="0" w:color="auto"/>
              <w:bottom w:val="single" w:sz="4" w:space="0" w:color="auto"/>
              <w:right w:val="single" w:sz="4" w:space="0" w:color="auto"/>
            </w:tcBorders>
            <w:hideMark/>
          </w:tcPr>
          <w:p w:rsidR="0016096A" w:rsidRDefault="0016096A">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2020 год</w:t>
            </w:r>
          </w:p>
        </w:tc>
        <w:tc>
          <w:tcPr>
            <w:tcW w:w="640" w:type="pct"/>
            <w:tcBorders>
              <w:top w:val="single" w:sz="4" w:space="0" w:color="auto"/>
              <w:left w:val="single" w:sz="4" w:space="0" w:color="auto"/>
              <w:bottom w:val="single" w:sz="4" w:space="0" w:color="auto"/>
              <w:right w:val="single" w:sz="4" w:space="0" w:color="auto"/>
            </w:tcBorders>
            <w:hideMark/>
          </w:tcPr>
          <w:p w:rsidR="0016096A" w:rsidRDefault="0016096A">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2021 год</w:t>
            </w:r>
          </w:p>
        </w:tc>
        <w:tc>
          <w:tcPr>
            <w:tcW w:w="593" w:type="pct"/>
            <w:tcBorders>
              <w:top w:val="single" w:sz="4" w:space="0" w:color="auto"/>
              <w:left w:val="single" w:sz="4" w:space="0" w:color="auto"/>
              <w:bottom w:val="single" w:sz="4" w:space="0" w:color="auto"/>
              <w:right w:val="single" w:sz="4" w:space="0" w:color="auto"/>
            </w:tcBorders>
            <w:hideMark/>
          </w:tcPr>
          <w:p w:rsidR="0016096A" w:rsidRDefault="0016096A">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2022 год</w:t>
            </w:r>
          </w:p>
        </w:tc>
      </w:tr>
      <w:tr w:rsidR="0016096A" w:rsidTr="0016096A">
        <w:trPr>
          <w:trHeight w:val="375"/>
        </w:trPr>
        <w:tc>
          <w:tcPr>
            <w:tcW w:w="0" w:type="auto"/>
            <w:vMerge/>
            <w:tcBorders>
              <w:top w:val="single" w:sz="4" w:space="0" w:color="auto"/>
              <w:left w:val="single" w:sz="4" w:space="0" w:color="auto"/>
              <w:bottom w:val="single" w:sz="4" w:space="0" w:color="auto"/>
              <w:right w:val="single" w:sz="4" w:space="0" w:color="000000"/>
            </w:tcBorders>
            <w:vAlign w:val="center"/>
            <w:hideMark/>
          </w:tcPr>
          <w:p w:rsidR="0016096A" w:rsidRDefault="0016096A">
            <w:pPr>
              <w:spacing w:after="0" w:line="240" w:lineRule="auto"/>
              <w:rPr>
                <w:rFonts w:ascii="Arial" w:eastAsiaTheme="minorEastAsia" w:hAnsi="Arial" w:cs="Arial"/>
                <w:sz w:val="24"/>
                <w:szCs w:val="24"/>
                <w:lang w:eastAsia="ru-RU"/>
              </w:rPr>
            </w:pPr>
          </w:p>
        </w:tc>
        <w:tc>
          <w:tcPr>
            <w:tcW w:w="731" w:type="pct"/>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hideMark/>
          </w:tcPr>
          <w:p w:rsidR="0016096A" w:rsidRDefault="0016096A">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4 003 501.01</w:t>
            </w:r>
          </w:p>
        </w:tc>
        <w:tc>
          <w:tcPr>
            <w:tcW w:w="6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6096A" w:rsidRDefault="0016096A">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833 775.44</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6096A" w:rsidRDefault="0016096A">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877 993.62</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6096A" w:rsidRDefault="0016096A">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792 880.19</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6096A" w:rsidRDefault="0016096A">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749 814.38</w:t>
            </w:r>
          </w:p>
        </w:tc>
        <w:tc>
          <w:tcPr>
            <w:tcW w:w="5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6096A" w:rsidRDefault="0016096A">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749 037.38</w:t>
            </w:r>
          </w:p>
        </w:tc>
      </w:tr>
      <w:tr w:rsidR="0016096A" w:rsidTr="0016096A">
        <w:trPr>
          <w:trHeight w:val="375"/>
        </w:trPr>
        <w:tc>
          <w:tcPr>
            <w:tcW w:w="11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6096A" w:rsidRDefault="001609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7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6096A" w:rsidRDefault="0016096A">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470.00</w:t>
            </w:r>
          </w:p>
        </w:tc>
        <w:tc>
          <w:tcPr>
            <w:tcW w:w="6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6096A" w:rsidRDefault="0016096A">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6096A" w:rsidRDefault="0016096A">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149.00</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6096A" w:rsidRDefault="0016096A">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156.00</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6096A" w:rsidRDefault="0016096A">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165.00</w:t>
            </w:r>
          </w:p>
        </w:tc>
        <w:tc>
          <w:tcPr>
            <w:tcW w:w="5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6096A" w:rsidRDefault="0016096A">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0.00</w:t>
            </w:r>
          </w:p>
        </w:tc>
      </w:tr>
      <w:tr w:rsidR="0016096A" w:rsidTr="0016096A">
        <w:trPr>
          <w:trHeight w:val="375"/>
        </w:trPr>
        <w:tc>
          <w:tcPr>
            <w:tcW w:w="11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6096A" w:rsidRDefault="001609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7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6096A" w:rsidRDefault="0016096A">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31 430.00</w:t>
            </w:r>
          </w:p>
        </w:tc>
        <w:tc>
          <w:tcPr>
            <w:tcW w:w="6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6096A" w:rsidRDefault="0016096A">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16 124.00</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6096A" w:rsidRDefault="0016096A">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14 082.00</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6096A" w:rsidRDefault="0016096A">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612.00</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6096A" w:rsidRDefault="0016096A">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612.00</w:t>
            </w:r>
          </w:p>
        </w:tc>
        <w:tc>
          <w:tcPr>
            <w:tcW w:w="5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6096A" w:rsidRDefault="0016096A">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0.00</w:t>
            </w:r>
          </w:p>
        </w:tc>
      </w:tr>
      <w:tr w:rsidR="0016096A" w:rsidTr="0016096A">
        <w:trPr>
          <w:trHeight w:val="375"/>
        </w:trPr>
        <w:tc>
          <w:tcPr>
            <w:tcW w:w="11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6096A" w:rsidRDefault="001609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местного бюджета городского округа Люберцы</w:t>
            </w:r>
          </w:p>
        </w:tc>
        <w:tc>
          <w:tcPr>
            <w:tcW w:w="7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6096A" w:rsidRDefault="0016096A">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3 971 601.01</w:t>
            </w:r>
          </w:p>
        </w:tc>
        <w:tc>
          <w:tcPr>
            <w:tcW w:w="6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6096A" w:rsidRDefault="0016096A">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817 651.44</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6096A" w:rsidRDefault="0016096A">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863 762.62</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6096A" w:rsidRDefault="0016096A">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792 112.19</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6096A" w:rsidRDefault="0016096A">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749 037.38</w:t>
            </w:r>
          </w:p>
        </w:tc>
        <w:tc>
          <w:tcPr>
            <w:tcW w:w="5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6096A" w:rsidRDefault="0016096A">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749 037.38</w:t>
            </w:r>
          </w:p>
        </w:tc>
      </w:tr>
    </w:tbl>
    <w:p w:rsidR="0016096A" w:rsidRDefault="0016096A" w:rsidP="0016096A">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bookmarkStart w:id="6" w:name="Par494"/>
      <w:bookmarkEnd w:id="6"/>
      <w:r>
        <w:rPr>
          <w:rFonts w:ascii="Arial" w:eastAsiaTheme="minorEastAsia" w:hAnsi="Arial" w:cs="Arial"/>
          <w:b/>
          <w:sz w:val="24"/>
          <w:szCs w:val="24"/>
        </w:rPr>
        <w:t>6. Порядок взаимодействия ответственных за выполнение мероприятий подпрограммы с заказчиком муниципальной программы</w:t>
      </w:r>
    </w:p>
    <w:p w:rsidR="0016096A" w:rsidRDefault="0016096A" w:rsidP="0016096A">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Управление экономики и управление по бухгалтерскому учету и отчетности администрации городского округа Люберцы являются заказчиком подпрограммы, организуют управление реализацией подпрограммы и осуществляют взаимодействие с ответственными лицами за выполнение мероприятий программы, обеспечивая:</w:t>
      </w:r>
    </w:p>
    <w:p w:rsidR="0016096A" w:rsidRDefault="0016096A" w:rsidP="0016096A">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планирование реализации подпрограммы в ключе задач и целевых ориентиров муниципальной программы на соответствующий финансовый год;</w:t>
      </w:r>
    </w:p>
    <w:p w:rsidR="0016096A" w:rsidRDefault="0016096A" w:rsidP="0016096A">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осуществление анализа и оценки, фактически достигаемых значений показателей подпрограммы в ходе ее реализации и по итогам отчетного периода;</w:t>
      </w:r>
    </w:p>
    <w:p w:rsidR="0016096A" w:rsidRDefault="0016096A" w:rsidP="0016096A">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осуществление ежегодной оценки результативности и эффективности мероприятий подпрограммы;</w:t>
      </w:r>
    </w:p>
    <w:p w:rsidR="0016096A" w:rsidRDefault="0016096A" w:rsidP="0016096A">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контроль реализации мероприятий подпрограммы в ходе ее реализации;</w:t>
      </w:r>
    </w:p>
    <w:p w:rsidR="0016096A" w:rsidRDefault="0016096A" w:rsidP="0016096A">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внесение предложений о корректировке параметров подпрограммы.</w:t>
      </w:r>
    </w:p>
    <w:p w:rsidR="0016096A" w:rsidRDefault="0016096A" w:rsidP="0016096A">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 xml:space="preserve">Исполнители мероприятий подпрограммы готовят и представляют соответственно заказчикам подпрограммы информацию, отчеты </w:t>
      </w:r>
      <w:r>
        <w:rPr>
          <w:rFonts w:ascii="Arial" w:eastAsiaTheme="minorEastAsia" w:hAnsi="Arial" w:cs="Arial"/>
          <w:sz w:val="24"/>
          <w:szCs w:val="24"/>
        </w:rPr>
        <w:br/>
        <w:t>и аналитические справки о ходе реализации мероприятий и о результатах реализованных мероприятий.</w:t>
      </w:r>
    </w:p>
    <w:p w:rsidR="0016096A" w:rsidRDefault="0016096A" w:rsidP="0016096A">
      <w:pPr>
        <w:widowControl w:val="0"/>
        <w:autoSpaceDE w:val="0"/>
        <w:autoSpaceDN w:val="0"/>
        <w:adjustRightInd w:val="0"/>
        <w:spacing w:before="120" w:after="120" w:line="240" w:lineRule="auto"/>
        <w:jc w:val="center"/>
        <w:outlineLvl w:val="1"/>
        <w:rPr>
          <w:rFonts w:ascii="Arial" w:eastAsiaTheme="minorEastAsia" w:hAnsi="Arial" w:cs="Arial"/>
          <w:sz w:val="24"/>
          <w:szCs w:val="24"/>
        </w:rPr>
      </w:pPr>
      <w:bookmarkStart w:id="7" w:name="Par524"/>
      <w:bookmarkEnd w:id="7"/>
      <w:r>
        <w:rPr>
          <w:rFonts w:ascii="Arial" w:eastAsiaTheme="minorEastAsia" w:hAnsi="Arial" w:cs="Arial"/>
          <w:b/>
          <w:sz w:val="24"/>
          <w:szCs w:val="24"/>
        </w:rPr>
        <w:t>7. Состав, форма и сроки представления отчетности о ходе реализации мероприятий подпрограммы</w:t>
      </w:r>
    </w:p>
    <w:p w:rsidR="0016096A" w:rsidRDefault="0016096A" w:rsidP="0016096A">
      <w:pPr>
        <w:widowControl w:val="0"/>
        <w:autoSpaceDE w:val="0"/>
        <w:autoSpaceDN w:val="0"/>
        <w:adjustRightInd w:val="0"/>
        <w:spacing w:after="0" w:line="240" w:lineRule="auto"/>
        <w:ind w:firstLine="709"/>
        <w:jc w:val="both"/>
        <w:rPr>
          <w:rFonts w:ascii="Arial" w:eastAsiaTheme="minorEastAsia" w:hAnsi="Arial" w:cs="Arial"/>
          <w:sz w:val="24"/>
          <w:szCs w:val="24"/>
          <w:lang w:eastAsia="ru-RU"/>
        </w:rPr>
      </w:pPr>
      <w:r>
        <w:rPr>
          <w:rFonts w:ascii="Arial" w:eastAsiaTheme="minorEastAsia" w:hAnsi="Arial" w:cs="Arial"/>
          <w:bCs/>
          <w:sz w:val="24"/>
          <w:szCs w:val="24"/>
        </w:rPr>
        <w:t xml:space="preserve">С целью </w:t>
      </w:r>
      <w:r>
        <w:rPr>
          <w:rFonts w:ascii="Arial" w:eastAsiaTheme="minorEastAsia" w:hAnsi="Arial" w:cs="Arial"/>
          <w:sz w:val="24"/>
          <w:szCs w:val="24"/>
        </w:rPr>
        <w:t>контроля</w:t>
      </w:r>
      <w:r>
        <w:rPr>
          <w:rFonts w:ascii="Arial" w:eastAsiaTheme="minorEastAsia" w:hAnsi="Arial" w:cs="Arial"/>
          <w:bCs/>
          <w:sz w:val="24"/>
          <w:szCs w:val="24"/>
        </w:rPr>
        <w:t xml:space="preserve"> реализации подпрограммы ответственные за выполнение мероприятий подпрограммы предоставляют заказчикам подпрограммы отчеты в сроки и по форме в соответствии с </w:t>
      </w:r>
      <w:r>
        <w:rPr>
          <w:rFonts w:ascii="Arial" w:eastAsiaTheme="minorEastAsia" w:hAnsi="Arial" w:cs="Arial"/>
          <w:sz w:val="24"/>
          <w:szCs w:val="24"/>
          <w:lang w:eastAsia="ru-RU"/>
        </w:rPr>
        <w:t>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20.09.2018 №3715-ПА.</w:t>
      </w:r>
    </w:p>
    <w:p w:rsidR="0016096A" w:rsidRDefault="0016096A" w:rsidP="0016096A">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r>
        <w:rPr>
          <w:rFonts w:ascii="Arial" w:eastAsiaTheme="minorEastAsia" w:hAnsi="Arial" w:cs="Arial"/>
          <w:b/>
          <w:sz w:val="24"/>
          <w:szCs w:val="24"/>
        </w:rPr>
        <w:t>8. Методика оценки эффективности реализации подпрограммы</w:t>
      </w:r>
    </w:p>
    <w:p w:rsidR="0016096A" w:rsidRDefault="0016096A" w:rsidP="0016096A">
      <w:pPr>
        <w:widowControl w:val="0"/>
        <w:autoSpaceDE w:val="0"/>
        <w:autoSpaceDN w:val="0"/>
        <w:adjustRightInd w:val="0"/>
        <w:spacing w:after="0" w:line="240" w:lineRule="auto"/>
        <w:ind w:firstLine="709"/>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Оценка </w:t>
      </w:r>
      <w:r>
        <w:rPr>
          <w:rFonts w:ascii="Arial" w:eastAsiaTheme="minorEastAsia" w:hAnsi="Arial" w:cs="Arial"/>
          <w:sz w:val="24"/>
          <w:szCs w:val="24"/>
        </w:rPr>
        <w:t>эффективности</w:t>
      </w:r>
      <w:r>
        <w:rPr>
          <w:rFonts w:ascii="Arial" w:eastAsiaTheme="minorEastAsia" w:hAnsi="Arial" w:cs="Arial"/>
          <w:sz w:val="24"/>
          <w:szCs w:val="24"/>
          <w:lang w:eastAsia="ru-RU"/>
        </w:rPr>
        <w:t xml:space="preserve">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20.09.2018 №3715-ПА.</w:t>
      </w:r>
    </w:p>
    <w:p w:rsidR="0016096A" w:rsidRDefault="0016096A" w:rsidP="0016096A">
      <w:pPr>
        <w:widowControl w:val="0"/>
        <w:autoSpaceDE w:val="0"/>
        <w:autoSpaceDN w:val="0"/>
        <w:adjustRightInd w:val="0"/>
        <w:spacing w:after="0" w:line="240" w:lineRule="auto"/>
        <w:ind w:firstLine="709"/>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Общее число показателей, </w:t>
      </w:r>
      <w:r>
        <w:rPr>
          <w:rFonts w:ascii="Arial" w:eastAsiaTheme="minorEastAsia" w:hAnsi="Arial" w:cs="Arial"/>
          <w:sz w:val="24"/>
          <w:szCs w:val="24"/>
        </w:rPr>
        <w:t>характеризующих</w:t>
      </w:r>
      <w:r>
        <w:rPr>
          <w:rFonts w:ascii="Arial" w:eastAsiaTheme="minorEastAsia" w:hAnsi="Arial" w:cs="Arial"/>
          <w:sz w:val="24"/>
          <w:szCs w:val="24"/>
          <w:lang w:eastAsia="ru-RU"/>
        </w:rPr>
        <w:t xml:space="preserve"> выполнение подпрограммы </w:t>
      </w:r>
      <w:r>
        <w:rPr>
          <w:rFonts w:ascii="Arial" w:eastAsiaTheme="minorEastAsia" w:hAnsi="Arial" w:cs="Arial"/>
          <w:sz w:val="24"/>
          <w:szCs w:val="24"/>
          <w:lang w:val="en-US" w:eastAsia="ru-RU"/>
        </w:rPr>
        <w:t>N</w:t>
      </w:r>
      <w:r>
        <w:rPr>
          <w:rFonts w:ascii="Arial" w:eastAsiaTheme="minorEastAsia" w:hAnsi="Arial" w:cs="Arial"/>
          <w:sz w:val="24"/>
          <w:szCs w:val="24"/>
          <w:lang w:eastAsia="ru-RU"/>
        </w:rPr>
        <w:t xml:space="preserve"> = 2.</w:t>
      </w:r>
    </w:p>
    <w:p w:rsidR="0016096A" w:rsidRDefault="0016096A" w:rsidP="0016096A">
      <w:pPr>
        <w:autoSpaceDE w:val="0"/>
        <w:autoSpaceDN w:val="0"/>
        <w:spacing w:after="0" w:line="240" w:lineRule="auto"/>
        <w:rPr>
          <w:rFonts w:ascii="Arial" w:eastAsiaTheme="minorEastAsia" w:hAnsi="Arial" w:cs="Arial"/>
          <w:sz w:val="24"/>
          <w:szCs w:val="24"/>
          <w:lang w:eastAsia="ru-RU"/>
        </w:rPr>
      </w:pPr>
    </w:p>
    <w:p w:rsidR="0016096A" w:rsidRDefault="0016096A" w:rsidP="0016096A">
      <w:pPr>
        <w:autoSpaceDE w:val="0"/>
        <w:autoSpaceDN w:val="0"/>
        <w:spacing w:after="0" w:line="240" w:lineRule="auto"/>
        <w:rPr>
          <w:rFonts w:ascii="Arial" w:eastAsiaTheme="minorEastAsia" w:hAnsi="Arial" w:cs="Arial"/>
          <w:sz w:val="24"/>
          <w:szCs w:val="24"/>
          <w:lang w:eastAsia="ru-RU"/>
        </w:rPr>
      </w:pPr>
    </w:p>
    <w:tbl>
      <w:tblPr>
        <w:tblW w:w="18635" w:type="dxa"/>
        <w:tblInd w:w="93" w:type="dxa"/>
        <w:tblLook w:val="04A0" w:firstRow="1" w:lastRow="0" w:firstColumn="1" w:lastColumn="0" w:noHBand="0" w:noVBand="1"/>
      </w:tblPr>
      <w:tblGrid>
        <w:gridCol w:w="222"/>
        <w:gridCol w:w="2868"/>
        <w:gridCol w:w="2934"/>
        <w:gridCol w:w="2922"/>
        <w:gridCol w:w="1284"/>
        <w:gridCol w:w="197"/>
        <w:gridCol w:w="283"/>
        <w:gridCol w:w="671"/>
        <w:gridCol w:w="445"/>
        <w:gridCol w:w="839"/>
        <w:gridCol w:w="1151"/>
        <w:gridCol w:w="445"/>
        <w:gridCol w:w="706"/>
        <w:gridCol w:w="308"/>
        <w:gridCol w:w="716"/>
        <w:gridCol w:w="1498"/>
        <w:gridCol w:w="1146"/>
      </w:tblGrid>
      <w:tr w:rsidR="0016096A" w:rsidTr="0016096A">
        <w:trPr>
          <w:trHeight w:val="285"/>
        </w:trPr>
        <w:tc>
          <w:tcPr>
            <w:tcW w:w="0" w:type="auto"/>
            <w:noWrap/>
            <w:hideMark/>
          </w:tcPr>
          <w:p w:rsidR="0016096A" w:rsidRDefault="0016096A"/>
        </w:tc>
        <w:tc>
          <w:tcPr>
            <w:tcW w:w="2868" w:type="dxa"/>
            <w:noWrap/>
            <w:hideMark/>
          </w:tcPr>
          <w:p w:rsidR="0016096A" w:rsidRDefault="0016096A"/>
        </w:tc>
        <w:tc>
          <w:tcPr>
            <w:tcW w:w="2934" w:type="dxa"/>
            <w:noWrap/>
            <w:hideMark/>
          </w:tcPr>
          <w:p w:rsidR="0016096A" w:rsidRDefault="0016096A"/>
        </w:tc>
        <w:tc>
          <w:tcPr>
            <w:tcW w:w="4403" w:type="dxa"/>
            <w:gridSpan w:val="3"/>
            <w:noWrap/>
            <w:hideMark/>
          </w:tcPr>
          <w:p w:rsidR="0016096A" w:rsidRDefault="0016096A"/>
        </w:tc>
        <w:tc>
          <w:tcPr>
            <w:tcW w:w="283" w:type="dxa"/>
            <w:noWrap/>
            <w:hideMark/>
          </w:tcPr>
          <w:p w:rsidR="0016096A" w:rsidRDefault="0016096A"/>
        </w:tc>
        <w:tc>
          <w:tcPr>
            <w:tcW w:w="1116" w:type="dxa"/>
            <w:gridSpan w:val="2"/>
            <w:noWrap/>
            <w:hideMark/>
          </w:tcPr>
          <w:p w:rsidR="0016096A" w:rsidRDefault="0016096A"/>
        </w:tc>
        <w:tc>
          <w:tcPr>
            <w:tcW w:w="2435" w:type="dxa"/>
            <w:gridSpan w:val="3"/>
            <w:noWrap/>
            <w:hideMark/>
          </w:tcPr>
          <w:p w:rsidR="0016096A" w:rsidRDefault="0016096A"/>
        </w:tc>
        <w:tc>
          <w:tcPr>
            <w:tcW w:w="1014" w:type="dxa"/>
            <w:gridSpan w:val="2"/>
            <w:noWrap/>
            <w:hideMark/>
          </w:tcPr>
          <w:p w:rsidR="0016096A" w:rsidRDefault="0016096A"/>
        </w:tc>
        <w:tc>
          <w:tcPr>
            <w:tcW w:w="2214" w:type="dxa"/>
            <w:gridSpan w:val="2"/>
            <w:noWrap/>
            <w:hideMark/>
          </w:tcPr>
          <w:p w:rsidR="0016096A" w:rsidRDefault="0016096A"/>
        </w:tc>
        <w:tc>
          <w:tcPr>
            <w:tcW w:w="1146" w:type="dxa"/>
            <w:noWrap/>
            <w:hideMark/>
          </w:tcPr>
          <w:p w:rsidR="0016096A" w:rsidRDefault="0016096A"/>
        </w:tc>
      </w:tr>
      <w:tr w:rsidR="0016096A" w:rsidTr="0016096A">
        <w:trPr>
          <w:gridAfter w:val="2"/>
          <w:wAfter w:w="2644" w:type="dxa"/>
          <w:trHeight w:val="570"/>
        </w:trPr>
        <w:tc>
          <w:tcPr>
            <w:tcW w:w="15991" w:type="dxa"/>
            <w:gridSpan w:val="15"/>
            <w:tcBorders>
              <w:top w:val="nil"/>
              <w:left w:val="nil"/>
              <w:bottom w:val="single" w:sz="4" w:space="0" w:color="000000"/>
              <w:right w:val="nil"/>
            </w:tcBorders>
            <w:hideMark/>
          </w:tcPr>
          <w:p w:rsidR="0016096A" w:rsidRDefault="0016096A">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Паспорт подпрограммы « Предупреждение безнадзорности, правонарушений несовершеннолетних и защита их прав» муниципальной программы</w:t>
            </w:r>
          </w:p>
          <w:p w:rsidR="0016096A" w:rsidRDefault="0016096A">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 xml:space="preserve"> «Муниципальное управление городского округа Люберцы Московской области»</w:t>
            </w:r>
          </w:p>
        </w:tc>
      </w:tr>
      <w:tr w:rsidR="0016096A" w:rsidTr="0016096A">
        <w:trPr>
          <w:gridAfter w:val="2"/>
          <w:wAfter w:w="2644" w:type="dxa"/>
          <w:trHeight w:val="330"/>
        </w:trPr>
        <w:tc>
          <w:tcPr>
            <w:tcW w:w="3090" w:type="dxa"/>
            <w:gridSpan w:val="2"/>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Муниципальный заказчик </w:t>
            </w:r>
            <w:r>
              <w:rPr>
                <w:rFonts w:ascii="Arial" w:eastAsia="Times New Roman" w:hAnsi="Arial" w:cs="Arial"/>
                <w:color w:val="000000"/>
                <w:sz w:val="24"/>
                <w:szCs w:val="24"/>
                <w:lang w:eastAsia="ru-RU"/>
              </w:rPr>
              <w:lastRenderedPageBreak/>
              <w:t>подпрограммы</w:t>
            </w:r>
          </w:p>
        </w:tc>
        <w:tc>
          <w:tcPr>
            <w:tcW w:w="12901" w:type="dxa"/>
            <w:gridSpan w:val="13"/>
            <w:tcBorders>
              <w:top w:val="single" w:sz="4" w:space="0" w:color="000000"/>
              <w:left w:val="nil"/>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Администрация городского округа Люберцы Московской области</w:t>
            </w:r>
          </w:p>
        </w:tc>
      </w:tr>
      <w:tr w:rsidR="0016096A" w:rsidTr="0016096A">
        <w:trPr>
          <w:gridAfter w:val="2"/>
          <w:wAfter w:w="2644" w:type="dxa"/>
          <w:trHeight w:val="615"/>
        </w:trPr>
        <w:tc>
          <w:tcPr>
            <w:tcW w:w="3090" w:type="dxa"/>
            <w:gridSpan w:val="2"/>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Источники финансирования подпрограммы,</w:t>
            </w:r>
            <w:r>
              <w:rPr>
                <w:rFonts w:ascii="Arial" w:eastAsia="Times New Roman" w:hAnsi="Arial" w:cs="Arial"/>
                <w:color w:val="000000"/>
                <w:sz w:val="24"/>
                <w:szCs w:val="24"/>
                <w:lang w:eastAsia="ru-RU"/>
              </w:rPr>
              <w:br/>
              <w:t xml:space="preserve">по годам реализации и главным распорядителям </w:t>
            </w:r>
            <w:r>
              <w:rPr>
                <w:rFonts w:ascii="Arial" w:eastAsia="Times New Roman" w:hAnsi="Arial" w:cs="Arial"/>
                <w:color w:val="000000"/>
                <w:sz w:val="24"/>
                <w:szCs w:val="24"/>
                <w:lang w:eastAsia="ru-RU"/>
              </w:rPr>
              <w:br/>
              <w:t xml:space="preserve"> бюджетных средств, в том числе по годам:</w:t>
            </w:r>
          </w:p>
        </w:tc>
        <w:tc>
          <w:tcPr>
            <w:tcW w:w="2934" w:type="dxa"/>
            <w:vMerge w:val="restart"/>
            <w:tcBorders>
              <w:top w:val="nil"/>
              <w:left w:val="single" w:sz="4" w:space="0" w:color="000000"/>
              <w:bottom w:val="single" w:sz="4" w:space="0" w:color="000000"/>
              <w:right w:val="single" w:sz="4" w:space="0" w:color="000000"/>
            </w:tcBorders>
            <w:vAlign w:val="center"/>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Главный распорядитель бюджетных средств</w:t>
            </w:r>
          </w:p>
        </w:tc>
        <w:tc>
          <w:tcPr>
            <w:tcW w:w="2922" w:type="dxa"/>
            <w:vMerge w:val="restart"/>
            <w:tcBorders>
              <w:top w:val="nil"/>
              <w:left w:val="single" w:sz="4" w:space="0" w:color="000000"/>
              <w:bottom w:val="single" w:sz="4" w:space="0" w:color="000000"/>
              <w:right w:val="single" w:sz="4" w:space="0" w:color="000000"/>
            </w:tcBorders>
            <w:vAlign w:val="center"/>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 финансирования</w:t>
            </w:r>
          </w:p>
        </w:tc>
        <w:tc>
          <w:tcPr>
            <w:tcW w:w="7045" w:type="dxa"/>
            <w:gridSpan w:val="11"/>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16096A" w:rsidTr="0016096A">
        <w:trPr>
          <w:gridAfter w:val="2"/>
          <w:wAfter w:w="2644" w:type="dxa"/>
          <w:trHeight w:val="276"/>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0" w:type="auto"/>
            <w:gridSpan w:val="11"/>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gridAfter w:val="2"/>
          <w:wAfter w:w="2644" w:type="dxa"/>
          <w:trHeight w:val="255"/>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284" w:type="dxa"/>
            <w:tcBorders>
              <w:top w:val="nil"/>
              <w:left w:val="nil"/>
              <w:bottom w:val="single" w:sz="4" w:space="0" w:color="000000"/>
              <w:right w:val="single" w:sz="4" w:space="0" w:color="000000"/>
            </w:tcBorders>
            <w:vAlign w:val="center"/>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151" w:type="dxa"/>
            <w:gridSpan w:val="3"/>
            <w:tcBorders>
              <w:top w:val="nil"/>
              <w:left w:val="nil"/>
              <w:bottom w:val="single" w:sz="4" w:space="0" w:color="000000"/>
              <w:right w:val="single" w:sz="4" w:space="0" w:color="000000"/>
            </w:tcBorders>
            <w:vAlign w:val="center"/>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w:t>
            </w:r>
          </w:p>
        </w:tc>
        <w:tc>
          <w:tcPr>
            <w:tcW w:w="1284" w:type="dxa"/>
            <w:gridSpan w:val="2"/>
            <w:tcBorders>
              <w:top w:val="nil"/>
              <w:left w:val="nil"/>
              <w:bottom w:val="single" w:sz="4" w:space="0" w:color="000000"/>
              <w:right w:val="single" w:sz="4" w:space="0" w:color="000000"/>
            </w:tcBorders>
            <w:vAlign w:val="center"/>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2019</w:t>
            </w:r>
          </w:p>
        </w:tc>
        <w:tc>
          <w:tcPr>
            <w:tcW w:w="1151" w:type="dxa"/>
            <w:tcBorders>
              <w:top w:val="nil"/>
              <w:left w:val="nil"/>
              <w:bottom w:val="single" w:sz="4" w:space="0" w:color="000000"/>
              <w:right w:val="single" w:sz="4" w:space="0" w:color="000000"/>
            </w:tcBorders>
            <w:vAlign w:val="center"/>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1151" w:type="dxa"/>
            <w:gridSpan w:val="2"/>
            <w:tcBorders>
              <w:top w:val="nil"/>
              <w:left w:val="nil"/>
              <w:bottom w:val="single" w:sz="4" w:space="0" w:color="000000"/>
              <w:right w:val="single" w:sz="4" w:space="0" w:color="000000"/>
            </w:tcBorders>
            <w:vAlign w:val="center"/>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1024" w:type="dxa"/>
            <w:gridSpan w:val="2"/>
            <w:tcBorders>
              <w:top w:val="nil"/>
              <w:left w:val="nil"/>
              <w:bottom w:val="single" w:sz="4" w:space="0" w:color="000000"/>
              <w:right w:val="single" w:sz="4" w:space="0" w:color="000000"/>
            </w:tcBorders>
            <w:vAlign w:val="center"/>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r>
      <w:tr w:rsidR="0016096A" w:rsidTr="0016096A">
        <w:trPr>
          <w:gridAfter w:val="2"/>
          <w:wAfter w:w="2644" w:type="dxa"/>
          <w:trHeight w:val="375"/>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934" w:type="dxa"/>
            <w:vMerge w:val="restart"/>
            <w:tcBorders>
              <w:top w:val="nil"/>
              <w:left w:val="single" w:sz="4" w:space="0" w:color="000000"/>
              <w:bottom w:val="single" w:sz="4" w:space="0" w:color="000000"/>
              <w:right w:val="single" w:sz="4" w:space="0" w:color="000000"/>
            </w:tcBorders>
            <w:hideMark/>
          </w:tcPr>
          <w:p w:rsidR="0016096A" w:rsidRDefault="001609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2922" w:type="dxa"/>
            <w:tcBorders>
              <w:top w:val="nil"/>
              <w:left w:val="nil"/>
              <w:bottom w:val="single" w:sz="4" w:space="0" w:color="000000"/>
              <w:right w:val="single" w:sz="4" w:space="0" w:color="000000"/>
            </w:tcBorders>
            <w:hideMark/>
          </w:tcPr>
          <w:p w:rsidR="0016096A" w:rsidRDefault="001609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в том числе:</w:t>
            </w:r>
          </w:p>
        </w:tc>
        <w:tc>
          <w:tcPr>
            <w:tcW w:w="1284" w:type="dxa"/>
            <w:tcBorders>
              <w:top w:val="nil"/>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43 582.00</w:t>
            </w:r>
          </w:p>
        </w:tc>
        <w:tc>
          <w:tcPr>
            <w:tcW w:w="1151" w:type="dxa"/>
            <w:gridSpan w:val="3"/>
            <w:tcBorders>
              <w:top w:val="nil"/>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8 970.00</w:t>
            </w:r>
          </w:p>
        </w:tc>
        <w:tc>
          <w:tcPr>
            <w:tcW w:w="1284" w:type="dxa"/>
            <w:gridSpan w:val="2"/>
            <w:tcBorders>
              <w:top w:val="nil"/>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12 050.00</w:t>
            </w:r>
          </w:p>
        </w:tc>
        <w:tc>
          <w:tcPr>
            <w:tcW w:w="1151" w:type="dxa"/>
            <w:tcBorders>
              <w:top w:val="nil"/>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11 281.0</w:t>
            </w:r>
          </w:p>
        </w:tc>
        <w:tc>
          <w:tcPr>
            <w:tcW w:w="1151" w:type="dxa"/>
            <w:gridSpan w:val="2"/>
            <w:tcBorders>
              <w:top w:val="nil"/>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11 281.0</w:t>
            </w:r>
          </w:p>
        </w:tc>
        <w:tc>
          <w:tcPr>
            <w:tcW w:w="1024" w:type="dxa"/>
            <w:gridSpan w:val="2"/>
            <w:tcBorders>
              <w:top w:val="nil"/>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16096A" w:rsidTr="0016096A">
        <w:trPr>
          <w:gridAfter w:val="2"/>
          <w:wAfter w:w="2644" w:type="dxa"/>
          <w:trHeight w:val="375"/>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922" w:type="dxa"/>
            <w:tcBorders>
              <w:top w:val="nil"/>
              <w:left w:val="nil"/>
              <w:bottom w:val="single" w:sz="4" w:space="0" w:color="000000"/>
              <w:right w:val="single" w:sz="4" w:space="0" w:color="000000"/>
            </w:tcBorders>
            <w:hideMark/>
          </w:tcPr>
          <w:p w:rsidR="0016096A" w:rsidRDefault="001609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84" w:type="dxa"/>
            <w:tcBorders>
              <w:top w:val="nil"/>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43 582.00</w:t>
            </w:r>
          </w:p>
        </w:tc>
        <w:tc>
          <w:tcPr>
            <w:tcW w:w="1151" w:type="dxa"/>
            <w:gridSpan w:val="3"/>
            <w:tcBorders>
              <w:top w:val="nil"/>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8 970.00</w:t>
            </w:r>
          </w:p>
        </w:tc>
        <w:tc>
          <w:tcPr>
            <w:tcW w:w="1284" w:type="dxa"/>
            <w:gridSpan w:val="2"/>
            <w:tcBorders>
              <w:top w:val="nil"/>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12 050.00</w:t>
            </w:r>
          </w:p>
        </w:tc>
        <w:tc>
          <w:tcPr>
            <w:tcW w:w="1151" w:type="dxa"/>
            <w:tcBorders>
              <w:top w:val="nil"/>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11 281.0</w:t>
            </w:r>
          </w:p>
        </w:tc>
        <w:tc>
          <w:tcPr>
            <w:tcW w:w="1151" w:type="dxa"/>
            <w:gridSpan w:val="2"/>
            <w:tcBorders>
              <w:top w:val="nil"/>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11 281.0</w:t>
            </w:r>
          </w:p>
        </w:tc>
        <w:tc>
          <w:tcPr>
            <w:tcW w:w="1024" w:type="dxa"/>
            <w:gridSpan w:val="2"/>
            <w:tcBorders>
              <w:top w:val="nil"/>
              <w:left w:val="nil"/>
              <w:bottom w:val="single" w:sz="4" w:space="0" w:color="000000"/>
              <w:right w:val="single" w:sz="4" w:space="0" w:color="000000"/>
            </w:tcBorders>
            <w:hideMark/>
          </w:tcPr>
          <w:p w:rsidR="0016096A" w:rsidRDefault="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bl>
    <w:p w:rsidR="0016096A" w:rsidRDefault="0016096A" w:rsidP="0016096A">
      <w:pPr>
        <w:widowControl w:val="0"/>
        <w:autoSpaceDE w:val="0"/>
        <w:autoSpaceDN w:val="0"/>
        <w:adjustRightInd w:val="0"/>
        <w:spacing w:after="0" w:line="240" w:lineRule="auto"/>
        <w:contextualSpacing/>
        <w:jc w:val="center"/>
        <w:outlineLvl w:val="1"/>
        <w:rPr>
          <w:rFonts w:ascii="Arial" w:eastAsiaTheme="minorEastAsia" w:hAnsi="Arial" w:cs="Arial"/>
          <w:sz w:val="24"/>
          <w:szCs w:val="24"/>
        </w:rPr>
      </w:pPr>
    </w:p>
    <w:p w:rsidR="0016096A" w:rsidRDefault="0016096A" w:rsidP="0016096A">
      <w:pPr>
        <w:widowControl w:val="0"/>
        <w:numPr>
          <w:ilvl w:val="0"/>
          <w:numId w:val="2"/>
        </w:numPr>
        <w:autoSpaceDE w:val="0"/>
        <w:autoSpaceDN w:val="0"/>
        <w:adjustRightInd w:val="0"/>
        <w:spacing w:after="0" w:line="240" w:lineRule="auto"/>
        <w:ind w:left="360"/>
        <w:contextualSpacing/>
        <w:jc w:val="center"/>
        <w:outlineLvl w:val="1"/>
        <w:rPr>
          <w:rFonts w:ascii="Arial" w:eastAsia="Times New Roman" w:hAnsi="Arial" w:cs="Arial"/>
          <w:b/>
          <w:sz w:val="24"/>
          <w:szCs w:val="24"/>
          <w:lang w:eastAsia="ru-RU"/>
        </w:rPr>
      </w:pPr>
      <w:r>
        <w:rPr>
          <w:rFonts w:ascii="Arial" w:eastAsia="Times New Roman" w:hAnsi="Arial" w:cs="Arial"/>
          <w:b/>
          <w:sz w:val="24"/>
          <w:szCs w:val="24"/>
          <w:lang w:eastAsia="ru-RU"/>
        </w:rPr>
        <w:t>Общая характеристика сферы деятельности органов и учреждений системы профилактики безнадзорности и правонарушений несовершеннолетних, состояния преступности и правонарушений несовершеннолетних,  основные проблемы,  инерционный прогноз ее развития</w:t>
      </w:r>
    </w:p>
    <w:p w:rsidR="0016096A" w:rsidRDefault="0016096A" w:rsidP="0016096A">
      <w:pPr>
        <w:widowControl w:val="0"/>
        <w:autoSpaceDE w:val="0"/>
        <w:autoSpaceDN w:val="0"/>
        <w:adjustRightInd w:val="0"/>
        <w:spacing w:after="0" w:line="240" w:lineRule="auto"/>
        <w:jc w:val="both"/>
        <w:rPr>
          <w:rFonts w:ascii="Arial" w:eastAsia="Times New Roman" w:hAnsi="Arial" w:cs="Arial"/>
          <w:b/>
          <w:sz w:val="24"/>
          <w:szCs w:val="24"/>
          <w:lang w:eastAsia="ru-RU"/>
        </w:rPr>
      </w:pPr>
    </w:p>
    <w:p w:rsidR="0016096A" w:rsidRDefault="0016096A" w:rsidP="0016096A">
      <w:pPr>
        <w:numPr>
          <w:ilvl w:val="1"/>
          <w:numId w:val="2"/>
        </w:numPr>
        <w:spacing w:after="0" w:line="240" w:lineRule="auto"/>
        <w:jc w:val="both"/>
        <w:rPr>
          <w:rFonts w:ascii="Arial" w:eastAsia="Times New Roman" w:hAnsi="Arial" w:cs="Arial"/>
          <w:b/>
          <w:sz w:val="24"/>
          <w:szCs w:val="24"/>
          <w:lang w:eastAsia="ru-RU"/>
        </w:rPr>
      </w:pPr>
      <w:bookmarkStart w:id="8" w:name="Par296"/>
      <w:bookmarkEnd w:id="8"/>
      <w:r>
        <w:rPr>
          <w:rFonts w:ascii="Arial" w:eastAsia="Times New Roman" w:hAnsi="Arial" w:cs="Arial"/>
          <w:b/>
          <w:sz w:val="24"/>
          <w:szCs w:val="24"/>
          <w:lang w:eastAsia="ru-RU"/>
        </w:rPr>
        <w:t>Общая характеристика сферы деятельности органов и учреждений системы профилактики безнадзорности и правонарушений несовершеннолетних, состояния преступности и правонарушений несовершеннолетних.</w:t>
      </w:r>
    </w:p>
    <w:p w:rsidR="0016096A" w:rsidRDefault="0016096A" w:rsidP="0016096A">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Конституция Российской Федерации возлагает на государство обязанность создавать условия, обеспечивающие достойную жизнь и гармоничное развитие личности, и в первую очередь личности ребенка. В качестве одного из важнейших направлений своей работы государство обязано осуществлять защиту прав и законных интересов детей – наиболее социально уязвимой группы населения. </w:t>
      </w:r>
    </w:p>
    <w:p w:rsidR="0016096A" w:rsidRDefault="0016096A" w:rsidP="0016096A">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За последние годы в России приняты законодательные и иные нормативные акты, направленные на защиту прав и законных интересов детей, совершенствование деятельности органов и учреждений системы профилактики безнадзорности и правонарушений несовершеннолетних. Отдельные права ребенка закреплены в Конституции РФ, Гражданском кодексе РФ, Трудовом кодексе РФ, Кодексе об административных правонарушениях РФ, Семейном кодексе РФ. Особую значимость в закреплении прав ребенка имеют Закон РФ «Об образовании», Федеральные законы от 24 июля 1998 г. «Об основных гарантиях прав ребенка в РФ»; от 24 июня 1999 г. «Об основах системы профилактики безнадзорности и правонарушений несовершеннолетних» и другие нормативно-правовые акты федерального уровня.</w:t>
      </w:r>
    </w:p>
    <w:p w:rsidR="0016096A" w:rsidRDefault="0016096A" w:rsidP="0016096A">
      <w:pPr>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Городской округ Люберцы является одним из крупнейших районов Московской области, </w:t>
      </w:r>
      <w:proofErr w:type="gramStart"/>
      <w:r>
        <w:rPr>
          <w:rFonts w:ascii="Arial" w:eastAsia="Times New Roman" w:hAnsi="Arial" w:cs="Arial"/>
          <w:sz w:val="24"/>
          <w:szCs w:val="24"/>
          <w:lang w:eastAsia="ru-RU"/>
        </w:rPr>
        <w:t>расположение</w:t>
      </w:r>
      <w:proofErr w:type="gramEnd"/>
      <w:r>
        <w:rPr>
          <w:rFonts w:ascii="Arial" w:eastAsia="Times New Roman" w:hAnsi="Arial" w:cs="Arial"/>
          <w:sz w:val="24"/>
          <w:szCs w:val="24"/>
          <w:lang w:eastAsia="ru-RU"/>
        </w:rPr>
        <w:t xml:space="preserve"> которого в непосредственной близости от Москвы обеспечивает постоянный приток населения, в том числе и несовершеннолетних детей. </w:t>
      </w:r>
    </w:p>
    <w:p w:rsidR="0016096A" w:rsidRDefault="0016096A" w:rsidP="0016096A">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По статистическим данным Люберецкого отдела государственной статистики количество подросткового населения в возрасте от 0 до 18 лет на территории городского округа Люберцы по итогам 2017 г. составляет 60661 чел.</w:t>
      </w:r>
    </w:p>
    <w:p w:rsidR="0016096A" w:rsidRDefault="0016096A" w:rsidP="0016096A">
      <w:pPr>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На учетах органов и учреждений системы профилактики безнадзорности и правонарушений несовершеннолетних городского округа Люберцы по итогам 2017 года состоит 165 семей, находящихся в социально опасном положении, в которых воспитывается 238 детей. На профилактических учетах в органах внутренних дел состоит 275  подростков, систематически совершающих правонарушения, преступления, антиобщественные действия.</w:t>
      </w:r>
    </w:p>
    <w:p w:rsidR="0016096A" w:rsidRDefault="0016096A" w:rsidP="0016096A">
      <w:pPr>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Профилактическая работа органов и учреждений системы профилактики позволила не допустить значительного роста преступности несовершеннолетних и несколько снизить количество несовершеннолетних, привлеченных к уголовной ответственности, в течение последних 5 лет.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843"/>
        <w:gridCol w:w="1701"/>
        <w:gridCol w:w="1843"/>
        <w:gridCol w:w="1984"/>
      </w:tblGrid>
      <w:tr w:rsidR="0016096A" w:rsidTr="0016096A">
        <w:tc>
          <w:tcPr>
            <w:tcW w:w="5637" w:type="dxa"/>
            <w:tcBorders>
              <w:top w:val="single" w:sz="4" w:space="0" w:color="auto"/>
              <w:left w:val="single" w:sz="4" w:space="0" w:color="auto"/>
              <w:bottom w:val="single" w:sz="4" w:space="0" w:color="auto"/>
              <w:right w:val="single" w:sz="4" w:space="0" w:color="auto"/>
            </w:tcBorders>
          </w:tcPr>
          <w:p w:rsidR="0016096A" w:rsidRDefault="0016096A">
            <w:pPr>
              <w:spacing w:before="100" w:beforeAutospacing="1" w:after="100" w:afterAutospacing="1" w:line="240" w:lineRule="auto"/>
              <w:jc w:val="center"/>
              <w:rPr>
                <w:rFonts w:ascii="Arial" w:eastAsia="Times New Roman" w:hAnsi="Arial" w:cs="Arial"/>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hideMark/>
          </w:tcPr>
          <w:p w:rsidR="0016096A" w:rsidRDefault="0016096A">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2013 г.</w:t>
            </w:r>
          </w:p>
        </w:tc>
        <w:tc>
          <w:tcPr>
            <w:tcW w:w="1843" w:type="dxa"/>
            <w:tcBorders>
              <w:top w:val="single" w:sz="4" w:space="0" w:color="auto"/>
              <w:left w:val="single" w:sz="4" w:space="0" w:color="auto"/>
              <w:bottom w:val="single" w:sz="4" w:space="0" w:color="auto"/>
              <w:right w:val="single" w:sz="4" w:space="0" w:color="auto"/>
            </w:tcBorders>
            <w:hideMark/>
          </w:tcPr>
          <w:p w:rsidR="0016096A" w:rsidRDefault="0016096A">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2014 г.</w:t>
            </w:r>
          </w:p>
        </w:tc>
        <w:tc>
          <w:tcPr>
            <w:tcW w:w="1701" w:type="dxa"/>
            <w:tcBorders>
              <w:top w:val="single" w:sz="4" w:space="0" w:color="auto"/>
              <w:left w:val="single" w:sz="4" w:space="0" w:color="auto"/>
              <w:bottom w:val="single" w:sz="4" w:space="0" w:color="auto"/>
              <w:right w:val="single" w:sz="4" w:space="0" w:color="auto"/>
            </w:tcBorders>
            <w:hideMark/>
          </w:tcPr>
          <w:p w:rsidR="0016096A" w:rsidRDefault="0016096A">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2015 г.</w:t>
            </w:r>
          </w:p>
        </w:tc>
        <w:tc>
          <w:tcPr>
            <w:tcW w:w="1843" w:type="dxa"/>
            <w:tcBorders>
              <w:top w:val="single" w:sz="4" w:space="0" w:color="auto"/>
              <w:left w:val="single" w:sz="4" w:space="0" w:color="auto"/>
              <w:bottom w:val="single" w:sz="4" w:space="0" w:color="auto"/>
              <w:right w:val="single" w:sz="4" w:space="0" w:color="auto"/>
            </w:tcBorders>
            <w:hideMark/>
          </w:tcPr>
          <w:p w:rsidR="0016096A" w:rsidRDefault="0016096A">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2016 г.</w:t>
            </w:r>
          </w:p>
        </w:tc>
        <w:tc>
          <w:tcPr>
            <w:tcW w:w="1984" w:type="dxa"/>
            <w:tcBorders>
              <w:top w:val="single" w:sz="4" w:space="0" w:color="auto"/>
              <w:left w:val="single" w:sz="4" w:space="0" w:color="auto"/>
              <w:bottom w:val="single" w:sz="4" w:space="0" w:color="auto"/>
              <w:right w:val="single" w:sz="4" w:space="0" w:color="auto"/>
            </w:tcBorders>
            <w:hideMark/>
          </w:tcPr>
          <w:p w:rsidR="0016096A" w:rsidRDefault="0016096A">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2017 г.</w:t>
            </w:r>
          </w:p>
        </w:tc>
      </w:tr>
      <w:tr w:rsidR="0016096A" w:rsidTr="0016096A">
        <w:tc>
          <w:tcPr>
            <w:tcW w:w="5637" w:type="dxa"/>
            <w:tcBorders>
              <w:top w:val="single" w:sz="4" w:space="0" w:color="auto"/>
              <w:left w:val="single" w:sz="4" w:space="0" w:color="auto"/>
              <w:bottom w:val="single" w:sz="4" w:space="0" w:color="auto"/>
              <w:right w:val="single" w:sz="4" w:space="0" w:color="auto"/>
            </w:tcBorders>
            <w:hideMark/>
          </w:tcPr>
          <w:p w:rsidR="0016096A" w:rsidRDefault="0016096A">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Всего совершено преступлений несовершеннолетними</w:t>
            </w:r>
          </w:p>
        </w:tc>
        <w:tc>
          <w:tcPr>
            <w:tcW w:w="2126" w:type="dxa"/>
            <w:tcBorders>
              <w:top w:val="single" w:sz="4" w:space="0" w:color="auto"/>
              <w:left w:val="single" w:sz="4" w:space="0" w:color="auto"/>
              <w:bottom w:val="single" w:sz="4" w:space="0" w:color="auto"/>
              <w:right w:val="single" w:sz="4" w:space="0" w:color="auto"/>
            </w:tcBorders>
            <w:hideMark/>
          </w:tcPr>
          <w:p w:rsidR="0016096A" w:rsidRDefault="0016096A">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37</w:t>
            </w:r>
          </w:p>
        </w:tc>
        <w:tc>
          <w:tcPr>
            <w:tcW w:w="1843" w:type="dxa"/>
            <w:tcBorders>
              <w:top w:val="single" w:sz="4" w:space="0" w:color="auto"/>
              <w:left w:val="single" w:sz="4" w:space="0" w:color="auto"/>
              <w:bottom w:val="single" w:sz="4" w:space="0" w:color="auto"/>
              <w:right w:val="single" w:sz="4" w:space="0" w:color="auto"/>
            </w:tcBorders>
            <w:hideMark/>
          </w:tcPr>
          <w:p w:rsidR="0016096A" w:rsidRDefault="0016096A">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14</w:t>
            </w:r>
          </w:p>
        </w:tc>
        <w:tc>
          <w:tcPr>
            <w:tcW w:w="1701" w:type="dxa"/>
            <w:tcBorders>
              <w:top w:val="single" w:sz="4" w:space="0" w:color="auto"/>
              <w:left w:val="single" w:sz="4" w:space="0" w:color="auto"/>
              <w:bottom w:val="single" w:sz="4" w:space="0" w:color="auto"/>
              <w:right w:val="single" w:sz="4" w:space="0" w:color="auto"/>
            </w:tcBorders>
            <w:hideMark/>
          </w:tcPr>
          <w:p w:rsidR="0016096A" w:rsidRDefault="0016096A">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32</w:t>
            </w:r>
          </w:p>
        </w:tc>
        <w:tc>
          <w:tcPr>
            <w:tcW w:w="1843" w:type="dxa"/>
            <w:tcBorders>
              <w:top w:val="single" w:sz="4" w:space="0" w:color="auto"/>
              <w:left w:val="single" w:sz="4" w:space="0" w:color="auto"/>
              <w:bottom w:val="single" w:sz="4" w:space="0" w:color="auto"/>
              <w:right w:val="single" w:sz="4" w:space="0" w:color="auto"/>
            </w:tcBorders>
            <w:hideMark/>
          </w:tcPr>
          <w:p w:rsidR="0016096A" w:rsidRDefault="0016096A">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27</w:t>
            </w:r>
          </w:p>
        </w:tc>
        <w:tc>
          <w:tcPr>
            <w:tcW w:w="1984" w:type="dxa"/>
            <w:tcBorders>
              <w:top w:val="single" w:sz="4" w:space="0" w:color="auto"/>
              <w:left w:val="single" w:sz="4" w:space="0" w:color="auto"/>
              <w:bottom w:val="single" w:sz="4" w:space="0" w:color="auto"/>
              <w:right w:val="single" w:sz="4" w:space="0" w:color="auto"/>
            </w:tcBorders>
            <w:hideMark/>
          </w:tcPr>
          <w:p w:rsidR="0016096A" w:rsidRDefault="0016096A">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26</w:t>
            </w:r>
          </w:p>
        </w:tc>
      </w:tr>
      <w:tr w:rsidR="0016096A" w:rsidTr="0016096A">
        <w:tc>
          <w:tcPr>
            <w:tcW w:w="5637" w:type="dxa"/>
            <w:tcBorders>
              <w:top w:val="single" w:sz="4" w:space="0" w:color="auto"/>
              <w:left w:val="single" w:sz="4" w:space="0" w:color="auto"/>
              <w:bottom w:val="single" w:sz="4" w:space="0" w:color="auto"/>
              <w:right w:val="single" w:sz="4" w:space="0" w:color="auto"/>
            </w:tcBorders>
            <w:hideMark/>
          </w:tcPr>
          <w:p w:rsidR="0016096A" w:rsidRDefault="0016096A">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В них участвовало несовершеннолетних</w:t>
            </w:r>
          </w:p>
        </w:tc>
        <w:tc>
          <w:tcPr>
            <w:tcW w:w="2126" w:type="dxa"/>
            <w:tcBorders>
              <w:top w:val="single" w:sz="4" w:space="0" w:color="auto"/>
              <w:left w:val="single" w:sz="4" w:space="0" w:color="auto"/>
              <w:bottom w:val="single" w:sz="4" w:space="0" w:color="auto"/>
              <w:right w:val="single" w:sz="4" w:space="0" w:color="auto"/>
            </w:tcBorders>
            <w:hideMark/>
          </w:tcPr>
          <w:p w:rsidR="0016096A" w:rsidRDefault="0016096A">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32</w:t>
            </w:r>
          </w:p>
        </w:tc>
        <w:tc>
          <w:tcPr>
            <w:tcW w:w="1843" w:type="dxa"/>
            <w:tcBorders>
              <w:top w:val="single" w:sz="4" w:space="0" w:color="auto"/>
              <w:left w:val="single" w:sz="4" w:space="0" w:color="auto"/>
              <w:bottom w:val="single" w:sz="4" w:space="0" w:color="auto"/>
              <w:right w:val="single" w:sz="4" w:space="0" w:color="auto"/>
            </w:tcBorders>
            <w:hideMark/>
          </w:tcPr>
          <w:p w:rsidR="0016096A" w:rsidRDefault="0016096A">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15</w:t>
            </w:r>
          </w:p>
        </w:tc>
        <w:tc>
          <w:tcPr>
            <w:tcW w:w="1701" w:type="dxa"/>
            <w:tcBorders>
              <w:top w:val="single" w:sz="4" w:space="0" w:color="auto"/>
              <w:left w:val="single" w:sz="4" w:space="0" w:color="auto"/>
              <w:bottom w:val="single" w:sz="4" w:space="0" w:color="auto"/>
              <w:right w:val="single" w:sz="4" w:space="0" w:color="auto"/>
            </w:tcBorders>
            <w:hideMark/>
          </w:tcPr>
          <w:p w:rsidR="0016096A" w:rsidRDefault="0016096A">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9</w:t>
            </w:r>
          </w:p>
        </w:tc>
        <w:tc>
          <w:tcPr>
            <w:tcW w:w="1843" w:type="dxa"/>
            <w:tcBorders>
              <w:top w:val="single" w:sz="4" w:space="0" w:color="auto"/>
              <w:left w:val="single" w:sz="4" w:space="0" w:color="auto"/>
              <w:bottom w:val="single" w:sz="4" w:space="0" w:color="auto"/>
              <w:right w:val="single" w:sz="4" w:space="0" w:color="auto"/>
            </w:tcBorders>
            <w:hideMark/>
          </w:tcPr>
          <w:p w:rsidR="0016096A" w:rsidRDefault="0016096A">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30</w:t>
            </w:r>
          </w:p>
        </w:tc>
        <w:tc>
          <w:tcPr>
            <w:tcW w:w="1984" w:type="dxa"/>
            <w:tcBorders>
              <w:top w:val="single" w:sz="4" w:space="0" w:color="auto"/>
              <w:left w:val="single" w:sz="4" w:space="0" w:color="auto"/>
              <w:bottom w:val="single" w:sz="4" w:space="0" w:color="auto"/>
              <w:right w:val="single" w:sz="4" w:space="0" w:color="auto"/>
            </w:tcBorders>
            <w:hideMark/>
          </w:tcPr>
          <w:p w:rsidR="0016096A" w:rsidRDefault="0016096A">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30</w:t>
            </w:r>
          </w:p>
        </w:tc>
      </w:tr>
    </w:tbl>
    <w:p w:rsidR="0016096A" w:rsidRDefault="0016096A" w:rsidP="0016096A">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843"/>
        <w:gridCol w:w="1701"/>
        <w:gridCol w:w="1842"/>
        <w:gridCol w:w="1985"/>
      </w:tblGrid>
      <w:tr w:rsidR="0016096A" w:rsidTr="0016096A">
        <w:tc>
          <w:tcPr>
            <w:tcW w:w="5637" w:type="dxa"/>
            <w:tcBorders>
              <w:top w:val="single" w:sz="4" w:space="0" w:color="auto"/>
              <w:left w:val="single" w:sz="4" w:space="0" w:color="auto"/>
              <w:bottom w:val="single" w:sz="4" w:space="0" w:color="auto"/>
              <w:right w:val="single" w:sz="4" w:space="0" w:color="auto"/>
            </w:tcBorders>
          </w:tcPr>
          <w:p w:rsidR="0016096A" w:rsidRDefault="0016096A">
            <w:pPr>
              <w:spacing w:before="100" w:beforeAutospacing="1" w:after="100" w:afterAutospacing="1" w:line="240" w:lineRule="auto"/>
              <w:jc w:val="center"/>
              <w:rPr>
                <w:rFonts w:ascii="Arial" w:eastAsia="Times New Roman" w:hAnsi="Arial" w:cs="Arial"/>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hideMark/>
          </w:tcPr>
          <w:p w:rsidR="0016096A" w:rsidRDefault="0016096A">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2013 г.</w:t>
            </w:r>
          </w:p>
        </w:tc>
        <w:tc>
          <w:tcPr>
            <w:tcW w:w="1843" w:type="dxa"/>
            <w:tcBorders>
              <w:top w:val="single" w:sz="4" w:space="0" w:color="auto"/>
              <w:left w:val="single" w:sz="4" w:space="0" w:color="auto"/>
              <w:bottom w:val="single" w:sz="4" w:space="0" w:color="auto"/>
              <w:right w:val="single" w:sz="4" w:space="0" w:color="auto"/>
            </w:tcBorders>
            <w:hideMark/>
          </w:tcPr>
          <w:p w:rsidR="0016096A" w:rsidRDefault="0016096A">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2014 г.</w:t>
            </w:r>
          </w:p>
        </w:tc>
        <w:tc>
          <w:tcPr>
            <w:tcW w:w="1701" w:type="dxa"/>
            <w:tcBorders>
              <w:top w:val="single" w:sz="4" w:space="0" w:color="auto"/>
              <w:left w:val="single" w:sz="4" w:space="0" w:color="auto"/>
              <w:bottom w:val="single" w:sz="4" w:space="0" w:color="auto"/>
              <w:right w:val="single" w:sz="4" w:space="0" w:color="auto"/>
            </w:tcBorders>
            <w:hideMark/>
          </w:tcPr>
          <w:p w:rsidR="0016096A" w:rsidRDefault="0016096A">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2015 г.</w:t>
            </w:r>
          </w:p>
        </w:tc>
        <w:tc>
          <w:tcPr>
            <w:tcW w:w="1842" w:type="dxa"/>
            <w:tcBorders>
              <w:top w:val="single" w:sz="4" w:space="0" w:color="auto"/>
              <w:left w:val="single" w:sz="4" w:space="0" w:color="auto"/>
              <w:bottom w:val="single" w:sz="4" w:space="0" w:color="auto"/>
              <w:right w:val="single" w:sz="4" w:space="0" w:color="auto"/>
            </w:tcBorders>
            <w:hideMark/>
          </w:tcPr>
          <w:p w:rsidR="0016096A" w:rsidRDefault="0016096A">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2016 г.</w:t>
            </w:r>
          </w:p>
        </w:tc>
        <w:tc>
          <w:tcPr>
            <w:tcW w:w="1985" w:type="dxa"/>
            <w:tcBorders>
              <w:top w:val="single" w:sz="4" w:space="0" w:color="auto"/>
              <w:left w:val="single" w:sz="4" w:space="0" w:color="auto"/>
              <w:bottom w:val="single" w:sz="4" w:space="0" w:color="auto"/>
              <w:right w:val="single" w:sz="4" w:space="0" w:color="auto"/>
            </w:tcBorders>
            <w:hideMark/>
          </w:tcPr>
          <w:p w:rsidR="0016096A" w:rsidRDefault="0016096A">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2017 г.</w:t>
            </w:r>
          </w:p>
        </w:tc>
      </w:tr>
      <w:tr w:rsidR="0016096A" w:rsidTr="0016096A">
        <w:tc>
          <w:tcPr>
            <w:tcW w:w="5637" w:type="dxa"/>
            <w:tcBorders>
              <w:top w:val="single" w:sz="4" w:space="0" w:color="auto"/>
              <w:left w:val="single" w:sz="4" w:space="0" w:color="auto"/>
              <w:bottom w:val="single" w:sz="4" w:space="0" w:color="auto"/>
              <w:right w:val="single" w:sz="4" w:space="0" w:color="auto"/>
            </w:tcBorders>
            <w:hideMark/>
          </w:tcPr>
          <w:p w:rsidR="0016096A" w:rsidRDefault="0016096A">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Привлечено несовершеннолетних к административной ответственности</w:t>
            </w:r>
          </w:p>
        </w:tc>
        <w:tc>
          <w:tcPr>
            <w:tcW w:w="2126" w:type="dxa"/>
            <w:tcBorders>
              <w:top w:val="single" w:sz="4" w:space="0" w:color="auto"/>
              <w:left w:val="single" w:sz="4" w:space="0" w:color="auto"/>
              <w:bottom w:val="single" w:sz="4" w:space="0" w:color="auto"/>
              <w:right w:val="single" w:sz="4" w:space="0" w:color="auto"/>
            </w:tcBorders>
            <w:hideMark/>
          </w:tcPr>
          <w:p w:rsidR="0016096A" w:rsidRDefault="0016096A">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60</w:t>
            </w:r>
          </w:p>
        </w:tc>
        <w:tc>
          <w:tcPr>
            <w:tcW w:w="1843" w:type="dxa"/>
            <w:tcBorders>
              <w:top w:val="single" w:sz="4" w:space="0" w:color="auto"/>
              <w:left w:val="single" w:sz="4" w:space="0" w:color="auto"/>
              <w:bottom w:val="single" w:sz="4" w:space="0" w:color="auto"/>
              <w:right w:val="single" w:sz="4" w:space="0" w:color="auto"/>
            </w:tcBorders>
            <w:hideMark/>
          </w:tcPr>
          <w:p w:rsidR="0016096A" w:rsidRDefault="0016096A">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82</w:t>
            </w:r>
          </w:p>
        </w:tc>
        <w:tc>
          <w:tcPr>
            <w:tcW w:w="1701" w:type="dxa"/>
            <w:tcBorders>
              <w:top w:val="single" w:sz="4" w:space="0" w:color="auto"/>
              <w:left w:val="single" w:sz="4" w:space="0" w:color="auto"/>
              <w:bottom w:val="single" w:sz="4" w:space="0" w:color="auto"/>
              <w:right w:val="single" w:sz="4" w:space="0" w:color="auto"/>
            </w:tcBorders>
            <w:hideMark/>
          </w:tcPr>
          <w:p w:rsidR="0016096A" w:rsidRDefault="0016096A">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82</w:t>
            </w:r>
          </w:p>
        </w:tc>
        <w:tc>
          <w:tcPr>
            <w:tcW w:w="1842" w:type="dxa"/>
            <w:tcBorders>
              <w:top w:val="single" w:sz="4" w:space="0" w:color="auto"/>
              <w:left w:val="single" w:sz="4" w:space="0" w:color="auto"/>
              <w:bottom w:val="single" w:sz="4" w:space="0" w:color="auto"/>
              <w:right w:val="single" w:sz="4" w:space="0" w:color="auto"/>
            </w:tcBorders>
            <w:hideMark/>
          </w:tcPr>
          <w:p w:rsidR="0016096A" w:rsidRDefault="0016096A">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87</w:t>
            </w:r>
          </w:p>
        </w:tc>
        <w:tc>
          <w:tcPr>
            <w:tcW w:w="1985" w:type="dxa"/>
            <w:tcBorders>
              <w:top w:val="single" w:sz="4" w:space="0" w:color="auto"/>
              <w:left w:val="single" w:sz="4" w:space="0" w:color="auto"/>
              <w:bottom w:val="single" w:sz="4" w:space="0" w:color="auto"/>
              <w:right w:val="single" w:sz="4" w:space="0" w:color="auto"/>
            </w:tcBorders>
            <w:hideMark/>
          </w:tcPr>
          <w:p w:rsidR="0016096A" w:rsidRDefault="0016096A">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101</w:t>
            </w:r>
          </w:p>
        </w:tc>
      </w:tr>
    </w:tbl>
    <w:p w:rsidR="0016096A" w:rsidRDefault="0016096A" w:rsidP="0016096A">
      <w:pPr>
        <w:spacing w:after="0" w:line="240" w:lineRule="auto"/>
        <w:ind w:firstLine="900"/>
        <w:jc w:val="both"/>
        <w:rPr>
          <w:rFonts w:ascii="Arial" w:eastAsia="Times New Roman" w:hAnsi="Arial" w:cs="Arial"/>
          <w:sz w:val="24"/>
          <w:szCs w:val="24"/>
          <w:lang w:eastAsia="ru-RU"/>
        </w:rPr>
      </w:pPr>
    </w:p>
    <w:p w:rsidR="0016096A" w:rsidRDefault="0016096A" w:rsidP="0016096A">
      <w:pPr>
        <w:spacing w:after="0" w:line="240" w:lineRule="auto"/>
        <w:ind w:firstLine="900"/>
        <w:jc w:val="both"/>
        <w:rPr>
          <w:rFonts w:ascii="Arial" w:eastAsia="Times New Roman" w:hAnsi="Arial" w:cs="Arial"/>
          <w:sz w:val="24"/>
          <w:szCs w:val="24"/>
          <w:lang w:eastAsia="ru-RU"/>
        </w:rPr>
      </w:pPr>
      <w:r>
        <w:rPr>
          <w:rFonts w:ascii="Arial" w:eastAsia="Times New Roman" w:hAnsi="Arial" w:cs="Arial"/>
          <w:sz w:val="24"/>
          <w:szCs w:val="24"/>
          <w:lang w:eastAsia="ru-RU"/>
        </w:rPr>
        <w:t>Вместе с тем остается значительным количество детей, пострадавших от преступных деяний.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843"/>
        <w:gridCol w:w="1701"/>
        <w:gridCol w:w="1842"/>
        <w:gridCol w:w="1985"/>
      </w:tblGrid>
      <w:tr w:rsidR="0016096A" w:rsidTr="0016096A">
        <w:tc>
          <w:tcPr>
            <w:tcW w:w="5637" w:type="dxa"/>
            <w:tcBorders>
              <w:top w:val="single" w:sz="4" w:space="0" w:color="auto"/>
              <w:left w:val="single" w:sz="4" w:space="0" w:color="auto"/>
              <w:bottom w:val="single" w:sz="4" w:space="0" w:color="auto"/>
              <w:right w:val="single" w:sz="4" w:space="0" w:color="auto"/>
            </w:tcBorders>
          </w:tcPr>
          <w:p w:rsidR="0016096A" w:rsidRDefault="0016096A">
            <w:pPr>
              <w:spacing w:before="100" w:beforeAutospacing="1" w:after="100" w:afterAutospacing="1" w:line="240" w:lineRule="auto"/>
              <w:jc w:val="center"/>
              <w:rPr>
                <w:rFonts w:ascii="Arial" w:eastAsia="Times New Roman" w:hAnsi="Arial" w:cs="Arial"/>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hideMark/>
          </w:tcPr>
          <w:p w:rsidR="0016096A" w:rsidRDefault="0016096A">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2013 г.</w:t>
            </w:r>
          </w:p>
        </w:tc>
        <w:tc>
          <w:tcPr>
            <w:tcW w:w="1843" w:type="dxa"/>
            <w:tcBorders>
              <w:top w:val="single" w:sz="4" w:space="0" w:color="auto"/>
              <w:left w:val="single" w:sz="4" w:space="0" w:color="auto"/>
              <w:bottom w:val="single" w:sz="4" w:space="0" w:color="auto"/>
              <w:right w:val="single" w:sz="4" w:space="0" w:color="auto"/>
            </w:tcBorders>
            <w:hideMark/>
          </w:tcPr>
          <w:p w:rsidR="0016096A" w:rsidRDefault="0016096A">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2014 г.</w:t>
            </w:r>
          </w:p>
        </w:tc>
        <w:tc>
          <w:tcPr>
            <w:tcW w:w="1701" w:type="dxa"/>
            <w:tcBorders>
              <w:top w:val="single" w:sz="4" w:space="0" w:color="auto"/>
              <w:left w:val="single" w:sz="4" w:space="0" w:color="auto"/>
              <w:bottom w:val="single" w:sz="4" w:space="0" w:color="auto"/>
              <w:right w:val="single" w:sz="4" w:space="0" w:color="auto"/>
            </w:tcBorders>
            <w:hideMark/>
          </w:tcPr>
          <w:p w:rsidR="0016096A" w:rsidRDefault="0016096A">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2015 г.</w:t>
            </w:r>
          </w:p>
        </w:tc>
        <w:tc>
          <w:tcPr>
            <w:tcW w:w="1842" w:type="dxa"/>
            <w:tcBorders>
              <w:top w:val="single" w:sz="4" w:space="0" w:color="auto"/>
              <w:left w:val="single" w:sz="4" w:space="0" w:color="auto"/>
              <w:bottom w:val="single" w:sz="4" w:space="0" w:color="auto"/>
              <w:right w:val="single" w:sz="4" w:space="0" w:color="auto"/>
            </w:tcBorders>
            <w:hideMark/>
          </w:tcPr>
          <w:p w:rsidR="0016096A" w:rsidRDefault="0016096A">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2016 г.</w:t>
            </w:r>
          </w:p>
        </w:tc>
        <w:tc>
          <w:tcPr>
            <w:tcW w:w="1985" w:type="dxa"/>
            <w:tcBorders>
              <w:top w:val="single" w:sz="4" w:space="0" w:color="auto"/>
              <w:left w:val="single" w:sz="4" w:space="0" w:color="auto"/>
              <w:bottom w:val="single" w:sz="4" w:space="0" w:color="auto"/>
              <w:right w:val="single" w:sz="4" w:space="0" w:color="auto"/>
            </w:tcBorders>
            <w:hideMark/>
          </w:tcPr>
          <w:p w:rsidR="0016096A" w:rsidRDefault="0016096A">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2017 г.</w:t>
            </w:r>
          </w:p>
        </w:tc>
      </w:tr>
      <w:tr w:rsidR="0016096A" w:rsidTr="0016096A">
        <w:tc>
          <w:tcPr>
            <w:tcW w:w="5637" w:type="dxa"/>
            <w:tcBorders>
              <w:top w:val="single" w:sz="4" w:space="0" w:color="auto"/>
              <w:left w:val="single" w:sz="4" w:space="0" w:color="auto"/>
              <w:bottom w:val="single" w:sz="4" w:space="0" w:color="auto"/>
              <w:right w:val="single" w:sz="4" w:space="0" w:color="auto"/>
            </w:tcBorders>
            <w:hideMark/>
          </w:tcPr>
          <w:p w:rsidR="0016096A" w:rsidRDefault="0016096A">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Количество детей, в отношении которых были совершены преступления</w:t>
            </w:r>
          </w:p>
        </w:tc>
        <w:tc>
          <w:tcPr>
            <w:tcW w:w="2126" w:type="dxa"/>
            <w:tcBorders>
              <w:top w:val="single" w:sz="4" w:space="0" w:color="auto"/>
              <w:left w:val="single" w:sz="4" w:space="0" w:color="auto"/>
              <w:bottom w:val="single" w:sz="4" w:space="0" w:color="auto"/>
              <w:right w:val="single" w:sz="4" w:space="0" w:color="auto"/>
            </w:tcBorders>
            <w:hideMark/>
          </w:tcPr>
          <w:p w:rsidR="0016096A" w:rsidRDefault="0016096A">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44</w:t>
            </w:r>
          </w:p>
        </w:tc>
        <w:tc>
          <w:tcPr>
            <w:tcW w:w="1843" w:type="dxa"/>
            <w:tcBorders>
              <w:top w:val="single" w:sz="4" w:space="0" w:color="auto"/>
              <w:left w:val="single" w:sz="4" w:space="0" w:color="auto"/>
              <w:bottom w:val="single" w:sz="4" w:space="0" w:color="auto"/>
              <w:right w:val="single" w:sz="4" w:space="0" w:color="auto"/>
            </w:tcBorders>
            <w:hideMark/>
          </w:tcPr>
          <w:p w:rsidR="0016096A" w:rsidRDefault="0016096A">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51</w:t>
            </w:r>
          </w:p>
        </w:tc>
        <w:tc>
          <w:tcPr>
            <w:tcW w:w="1701" w:type="dxa"/>
            <w:tcBorders>
              <w:top w:val="single" w:sz="4" w:space="0" w:color="auto"/>
              <w:left w:val="single" w:sz="4" w:space="0" w:color="auto"/>
              <w:bottom w:val="single" w:sz="4" w:space="0" w:color="auto"/>
              <w:right w:val="single" w:sz="4" w:space="0" w:color="auto"/>
            </w:tcBorders>
            <w:hideMark/>
          </w:tcPr>
          <w:p w:rsidR="0016096A" w:rsidRDefault="0016096A">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43</w:t>
            </w:r>
          </w:p>
        </w:tc>
        <w:tc>
          <w:tcPr>
            <w:tcW w:w="1842" w:type="dxa"/>
            <w:tcBorders>
              <w:top w:val="single" w:sz="4" w:space="0" w:color="auto"/>
              <w:left w:val="single" w:sz="4" w:space="0" w:color="auto"/>
              <w:bottom w:val="single" w:sz="4" w:space="0" w:color="auto"/>
              <w:right w:val="single" w:sz="4" w:space="0" w:color="auto"/>
            </w:tcBorders>
            <w:hideMark/>
          </w:tcPr>
          <w:p w:rsidR="0016096A" w:rsidRDefault="0016096A">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45</w:t>
            </w:r>
          </w:p>
        </w:tc>
        <w:tc>
          <w:tcPr>
            <w:tcW w:w="1985" w:type="dxa"/>
            <w:tcBorders>
              <w:top w:val="single" w:sz="4" w:space="0" w:color="auto"/>
              <w:left w:val="single" w:sz="4" w:space="0" w:color="auto"/>
              <w:bottom w:val="single" w:sz="4" w:space="0" w:color="auto"/>
              <w:right w:val="single" w:sz="4" w:space="0" w:color="auto"/>
            </w:tcBorders>
            <w:hideMark/>
          </w:tcPr>
          <w:p w:rsidR="0016096A" w:rsidRDefault="0016096A">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31</w:t>
            </w:r>
          </w:p>
        </w:tc>
      </w:tr>
    </w:tbl>
    <w:p w:rsidR="0016096A" w:rsidRDefault="0016096A" w:rsidP="0016096A">
      <w:pPr>
        <w:spacing w:after="0" w:line="240" w:lineRule="auto"/>
        <w:ind w:firstLine="900"/>
        <w:jc w:val="both"/>
        <w:rPr>
          <w:rFonts w:ascii="Arial" w:eastAsia="Times New Roman" w:hAnsi="Arial" w:cs="Arial"/>
          <w:sz w:val="24"/>
          <w:szCs w:val="24"/>
          <w:lang w:eastAsia="ru-RU"/>
        </w:rPr>
      </w:pPr>
    </w:p>
    <w:p w:rsidR="0016096A" w:rsidRDefault="0016096A" w:rsidP="0016096A">
      <w:pPr>
        <w:spacing w:after="0" w:line="240" w:lineRule="auto"/>
        <w:ind w:firstLine="900"/>
        <w:jc w:val="both"/>
        <w:rPr>
          <w:rFonts w:ascii="Arial" w:eastAsia="Times New Roman" w:hAnsi="Arial" w:cs="Arial"/>
          <w:sz w:val="24"/>
          <w:szCs w:val="24"/>
          <w:lang w:eastAsia="ru-RU"/>
        </w:rPr>
      </w:pPr>
      <w:r>
        <w:rPr>
          <w:rFonts w:ascii="Arial" w:eastAsia="Times New Roman" w:hAnsi="Arial" w:cs="Arial"/>
          <w:sz w:val="24"/>
          <w:szCs w:val="24"/>
          <w:lang w:eastAsia="ru-RU"/>
        </w:rPr>
        <w:t>Остается актуальной проблема безнадзорности и бродяжничества детей.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984"/>
        <w:gridCol w:w="1560"/>
        <w:gridCol w:w="1842"/>
        <w:gridCol w:w="1985"/>
      </w:tblGrid>
      <w:tr w:rsidR="0016096A" w:rsidTr="0016096A">
        <w:tc>
          <w:tcPr>
            <w:tcW w:w="5637" w:type="dxa"/>
            <w:tcBorders>
              <w:top w:val="single" w:sz="4" w:space="0" w:color="auto"/>
              <w:left w:val="single" w:sz="4" w:space="0" w:color="auto"/>
              <w:bottom w:val="single" w:sz="4" w:space="0" w:color="auto"/>
              <w:right w:val="single" w:sz="4" w:space="0" w:color="auto"/>
            </w:tcBorders>
          </w:tcPr>
          <w:p w:rsidR="0016096A" w:rsidRDefault="0016096A">
            <w:pPr>
              <w:spacing w:before="100" w:beforeAutospacing="1" w:after="100" w:afterAutospacing="1" w:line="240" w:lineRule="auto"/>
              <w:jc w:val="center"/>
              <w:rPr>
                <w:rFonts w:ascii="Arial" w:eastAsia="Times New Roman" w:hAnsi="Arial" w:cs="Arial"/>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hideMark/>
          </w:tcPr>
          <w:p w:rsidR="0016096A" w:rsidRDefault="0016096A">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2013 г.</w:t>
            </w:r>
          </w:p>
        </w:tc>
        <w:tc>
          <w:tcPr>
            <w:tcW w:w="1984" w:type="dxa"/>
            <w:tcBorders>
              <w:top w:val="single" w:sz="4" w:space="0" w:color="auto"/>
              <w:left w:val="single" w:sz="4" w:space="0" w:color="auto"/>
              <w:bottom w:val="single" w:sz="4" w:space="0" w:color="auto"/>
              <w:right w:val="single" w:sz="4" w:space="0" w:color="auto"/>
            </w:tcBorders>
            <w:hideMark/>
          </w:tcPr>
          <w:p w:rsidR="0016096A" w:rsidRDefault="0016096A">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2014 г.</w:t>
            </w:r>
          </w:p>
        </w:tc>
        <w:tc>
          <w:tcPr>
            <w:tcW w:w="1560" w:type="dxa"/>
            <w:tcBorders>
              <w:top w:val="single" w:sz="4" w:space="0" w:color="auto"/>
              <w:left w:val="single" w:sz="4" w:space="0" w:color="auto"/>
              <w:bottom w:val="single" w:sz="4" w:space="0" w:color="auto"/>
              <w:right w:val="single" w:sz="4" w:space="0" w:color="auto"/>
            </w:tcBorders>
            <w:hideMark/>
          </w:tcPr>
          <w:p w:rsidR="0016096A" w:rsidRDefault="0016096A">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2015 г.</w:t>
            </w:r>
          </w:p>
        </w:tc>
        <w:tc>
          <w:tcPr>
            <w:tcW w:w="1842" w:type="dxa"/>
            <w:tcBorders>
              <w:top w:val="single" w:sz="4" w:space="0" w:color="auto"/>
              <w:left w:val="single" w:sz="4" w:space="0" w:color="auto"/>
              <w:bottom w:val="single" w:sz="4" w:space="0" w:color="auto"/>
              <w:right w:val="single" w:sz="4" w:space="0" w:color="auto"/>
            </w:tcBorders>
            <w:hideMark/>
          </w:tcPr>
          <w:p w:rsidR="0016096A" w:rsidRDefault="0016096A">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2016 г.</w:t>
            </w:r>
          </w:p>
        </w:tc>
        <w:tc>
          <w:tcPr>
            <w:tcW w:w="1985" w:type="dxa"/>
            <w:tcBorders>
              <w:top w:val="single" w:sz="4" w:space="0" w:color="auto"/>
              <w:left w:val="single" w:sz="4" w:space="0" w:color="auto"/>
              <w:bottom w:val="single" w:sz="4" w:space="0" w:color="auto"/>
              <w:right w:val="single" w:sz="4" w:space="0" w:color="auto"/>
            </w:tcBorders>
            <w:hideMark/>
          </w:tcPr>
          <w:p w:rsidR="0016096A" w:rsidRDefault="0016096A">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2017 г.</w:t>
            </w:r>
          </w:p>
        </w:tc>
      </w:tr>
      <w:tr w:rsidR="0016096A" w:rsidTr="0016096A">
        <w:tc>
          <w:tcPr>
            <w:tcW w:w="5637" w:type="dxa"/>
            <w:tcBorders>
              <w:top w:val="single" w:sz="4" w:space="0" w:color="auto"/>
              <w:left w:val="single" w:sz="4" w:space="0" w:color="auto"/>
              <w:bottom w:val="single" w:sz="4" w:space="0" w:color="auto"/>
              <w:right w:val="single" w:sz="4" w:space="0" w:color="auto"/>
            </w:tcBorders>
            <w:hideMark/>
          </w:tcPr>
          <w:p w:rsidR="0016096A" w:rsidRDefault="0016096A">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Количество детей, находившихся в розыске в связи с самовольными уходами из семей и детских учреждений</w:t>
            </w:r>
          </w:p>
        </w:tc>
        <w:tc>
          <w:tcPr>
            <w:tcW w:w="2126" w:type="dxa"/>
            <w:tcBorders>
              <w:top w:val="single" w:sz="4" w:space="0" w:color="auto"/>
              <w:left w:val="single" w:sz="4" w:space="0" w:color="auto"/>
              <w:bottom w:val="single" w:sz="4" w:space="0" w:color="auto"/>
              <w:right w:val="single" w:sz="4" w:space="0" w:color="auto"/>
            </w:tcBorders>
            <w:hideMark/>
          </w:tcPr>
          <w:p w:rsidR="0016096A" w:rsidRDefault="0016096A">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37</w:t>
            </w:r>
          </w:p>
        </w:tc>
        <w:tc>
          <w:tcPr>
            <w:tcW w:w="1984" w:type="dxa"/>
            <w:tcBorders>
              <w:top w:val="single" w:sz="4" w:space="0" w:color="auto"/>
              <w:left w:val="single" w:sz="4" w:space="0" w:color="auto"/>
              <w:bottom w:val="single" w:sz="4" w:space="0" w:color="auto"/>
              <w:right w:val="single" w:sz="4" w:space="0" w:color="auto"/>
            </w:tcBorders>
            <w:hideMark/>
          </w:tcPr>
          <w:p w:rsidR="0016096A" w:rsidRDefault="0016096A">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34</w:t>
            </w:r>
          </w:p>
        </w:tc>
        <w:tc>
          <w:tcPr>
            <w:tcW w:w="1560" w:type="dxa"/>
            <w:tcBorders>
              <w:top w:val="single" w:sz="4" w:space="0" w:color="auto"/>
              <w:left w:val="single" w:sz="4" w:space="0" w:color="auto"/>
              <w:bottom w:val="single" w:sz="4" w:space="0" w:color="auto"/>
              <w:right w:val="single" w:sz="4" w:space="0" w:color="auto"/>
            </w:tcBorders>
            <w:hideMark/>
          </w:tcPr>
          <w:p w:rsidR="0016096A" w:rsidRDefault="0016096A">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21</w:t>
            </w:r>
          </w:p>
        </w:tc>
        <w:tc>
          <w:tcPr>
            <w:tcW w:w="1842" w:type="dxa"/>
            <w:tcBorders>
              <w:top w:val="single" w:sz="4" w:space="0" w:color="auto"/>
              <w:left w:val="single" w:sz="4" w:space="0" w:color="auto"/>
              <w:bottom w:val="single" w:sz="4" w:space="0" w:color="auto"/>
              <w:right w:val="single" w:sz="4" w:space="0" w:color="auto"/>
            </w:tcBorders>
            <w:hideMark/>
          </w:tcPr>
          <w:p w:rsidR="0016096A" w:rsidRDefault="0016096A">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25</w:t>
            </w:r>
          </w:p>
        </w:tc>
        <w:tc>
          <w:tcPr>
            <w:tcW w:w="1985" w:type="dxa"/>
            <w:tcBorders>
              <w:top w:val="single" w:sz="4" w:space="0" w:color="auto"/>
              <w:left w:val="single" w:sz="4" w:space="0" w:color="auto"/>
              <w:bottom w:val="single" w:sz="4" w:space="0" w:color="auto"/>
              <w:right w:val="single" w:sz="4" w:space="0" w:color="auto"/>
            </w:tcBorders>
            <w:hideMark/>
          </w:tcPr>
          <w:p w:rsidR="0016096A" w:rsidRDefault="0016096A">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33</w:t>
            </w:r>
          </w:p>
        </w:tc>
      </w:tr>
    </w:tbl>
    <w:p w:rsidR="0016096A" w:rsidRDefault="0016096A" w:rsidP="0016096A">
      <w:pPr>
        <w:spacing w:after="0" w:line="240" w:lineRule="auto"/>
        <w:ind w:firstLine="900"/>
        <w:jc w:val="both"/>
        <w:rPr>
          <w:rFonts w:ascii="Arial" w:eastAsia="Times New Roman" w:hAnsi="Arial" w:cs="Arial"/>
          <w:sz w:val="24"/>
          <w:szCs w:val="24"/>
          <w:lang w:eastAsia="ru-RU"/>
        </w:rPr>
      </w:pPr>
    </w:p>
    <w:p w:rsidR="0016096A" w:rsidRDefault="0016096A" w:rsidP="0016096A">
      <w:pPr>
        <w:spacing w:after="0" w:line="240" w:lineRule="auto"/>
        <w:ind w:firstLine="900"/>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Статистический анализ показывает, что более 40% детей, попадающих в поле зрения правоохранительных органов, воспитываются </w:t>
      </w:r>
      <w:r>
        <w:rPr>
          <w:rFonts w:ascii="Arial" w:eastAsia="Times New Roman" w:hAnsi="Arial" w:cs="Arial"/>
          <w:sz w:val="24"/>
          <w:szCs w:val="24"/>
          <w:lang w:eastAsia="ru-RU"/>
        </w:rPr>
        <w:br/>
        <w:t xml:space="preserve">в социально неблагополучных и социально незащищенных семьях, с высоким риском бедности, где отмечается социальная </w:t>
      </w:r>
      <w:proofErr w:type="spellStart"/>
      <w:r>
        <w:rPr>
          <w:rFonts w:ascii="Arial" w:eastAsia="Times New Roman" w:hAnsi="Arial" w:cs="Arial"/>
          <w:sz w:val="24"/>
          <w:szCs w:val="24"/>
          <w:lang w:eastAsia="ru-RU"/>
        </w:rPr>
        <w:t>дезадаптация</w:t>
      </w:r>
      <w:proofErr w:type="spellEnd"/>
      <w:r>
        <w:rPr>
          <w:rFonts w:ascii="Arial" w:eastAsia="Times New Roman" w:hAnsi="Arial" w:cs="Arial"/>
          <w:sz w:val="24"/>
          <w:szCs w:val="24"/>
          <w:lang w:eastAsia="ru-RU"/>
        </w:rPr>
        <w:br/>
        <w:t xml:space="preserve">и педагогическая некомпетентность родителей. </w:t>
      </w:r>
    </w:p>
    <w:p w:rsidR="0016096A" w:rsidRDefault="0016096A" w:rsidP="0016096A">
      <w:pPr>
        <w:spacing w:after="0" w:line="240" w:lineRule="auto"/>
        <w:ind w:firstLine="900"/>
        <w:jc w:val="both"/>
        <w:rPr>
          <w:rFonts w:ascii="Arial" w:eastAsia="Times New Roman" w:hAnsi="Arial" w:cs="Arial"/>
          <w:sz w:val="24"/>
          <w:szCs w:val="24"/>
          <w:lang w:eastAsia="ru-RU"/>
        </w:rPr>
      </w:pPr>
      <w:r>
        <w:rPr>
          <w:rFonts w:ascii="Arial" w:eastAsia="Times New Roman" w:hAnsi="Arial" w:cs="Arial"/>
          <w:sz w:val="24"/>
          <w:szCs w:val="24"/>
          <w:lang w:eastAsia="ru-RU"/>
        </w:rPr>
        <w:t>Около 30% детей уклонялись от обучения в образовательных учреждениях. Лишь 5% детей занимались в кружках, секциях, учреждениях дополнительного образования.</w:t>
      </w:r>
    </w:p>
    <w:p w:rsidR="0016096A" w:rsidRDefault="0016096A" w:rsidP="0016096A">
      <w:pPr>
        <w:spacing w:after="0" w:line="240" w:lineRule="auto"/>
        <w:ind w:firstLine="900"/>
        <w:jc w:val="both"/>
        <w:rPr>
          <w:rFonts w:ascii="Arial" w:eastAsia="Times New Roman" w:hAnsi="Arial" w:cs="Arial"/>
          <w:sz w:val="24"/>
          <w:szCs w:val="24"/>
          <w:lang w:eastAsia="ru-RU"/>
        </w:rPr>
      </w:pPr>
      <w:r>
        <w:rPr>
          <w:rFonts w:ascii="Arial" w:eastAsia="Times New Roman" w:hAnsi="Arial" w:cs="Arial"/>
          <w:sz w:val="24"/>
          <w:szCs w:val="24"/>
          <w:lang w:eastAsia="ru-RU"/>
        </w:rPr>
        <w:t>Остается актуальной проблема социального сиротства детей, имеющих биологических родителей, которые в силу сложившихся обстоятельств или образа жизни не в состоянии заниматься их воспитанием. В среднем за год в городском округе Люберцы выявляется более 100 детей, оставшихся без попечения родителей, нуждающихся в помощи со стороны государства.</w:t>
      </w:r>
    </w:p>
    <w:p w:rsidR="0016096A" w:rsidRDefault="0016096A" w:rsidP="0016096A">
      <w:pPr>
        <w:spacing w:after="0" w:line="240" w:lineRule="auto"/>
        <w:ind w:firstLine="900"/>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Выявление случаев семейного неблагополучия на ранней стадии, оказание семьям своевременной и адекватной помощи, систематическая индивидуальная работа с семьями с высокой степенью риска – одна из приоритетных задач органов и учреждений системы профилактики, способствующая снижению уровня безнадзорности и правонарушений несовершеннолетних.  </w:t>
      </w:r>
    </w:p>
    <w:p w:rsidR="0016096A" w:rsidRDefault="0016096A" w:rsidP="0016096A">
      <w:pPr>
        <w:spacing w:after="0" w:line="240" w:lineRule="auto"/>
        <w:ind w:firstLine="900"/>
        <w:jc w:val="both"/>
        <w:rPr>
          <w:rFonts w:ascii="Arial" w:eastAsia="Times New Roman" w:hAnsi="Arial" w:cs="Arial"/>
          <w:sz w:val="24"/>
          <w:szCs w:val="24"/>
          <w:lang w:eastAsia="ru-RU"/>
        </w:rPr>
      </w:pPr>
      <w:r>
        <w:rPr>
          <w:rFonts w:ascii="Arial" w:eastAsia="Times New Roman" w:hAnsi="Arial" w:cs="Arial"/>
          <w:sz w:val="24"/>
          <w:szCs w:val="24"/>
          <w:lang w:eastAsia="ru-RU"/>
        </w:rPr>
        <w:t>В городском округе Люберцы создана и действует система органов и учреждений системы профилактики, в своей деятельности занимающихся вопросами, связанными с семьей и несовершеннолетними.</w:t>
      </w:r>
    </w:p>
    <w:p w:rsidR="0016096A" w:rsidRDefault="0016096A" w:rsidP="0016096A">
      <w:pPr>
        <w:spacing w:after="0" w:line="240" w:lineRule="auto"/>
        <w:ind w:firstLine="900"/>
        <w:jc w:val="both"/>
        <w:rPr>
          <w:rFonts w:ascii="Arial" w:eastAsia="Times New Roman" w:hAnsi="Arial" w:cs="Arial"/>
          <w:sz w:val="24"/>
          <w:szCs w:val="24"/>
          <w:lang w:eastAsia="ru-RU"/>
        </w:rPr>
      </w:pPr>
      <w:r>
        <w:rPr>
          <w:rFonts w:ascii="Arial" w:eastAsia="Times New Roman" w:hAnsi="Arial" w:cs="Arial"/>
          <w:sz w:val="24"/>
          <w:szCs w:val="24"/>
          <w:lang w:eastAsia="ru-RU"/>
        </w:rPr>
        <w:t>Безусловным системообразующим органом, координирующим деятельность всех существующих в городском округе органов и учреждений системы профилактики, является комиссия по делам несовершеннолетних и защите их прав. Будучи коллегиальным органом, комиссия разрабатывает межведомственные программы реабилитации несовершеннолетних и семей, находящихся в социально опасном положении.</w:t>
      </w:r>
    </w:p>
    <w:p w:rsidR="0016096A" w:rsidRDefault="0016096A" w:rsidP="0016096A">
      <w:pPr>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На основании Закона Московской области от 30.12.2005 № 273/2005-ОЗ «О комиссиях по делам несовершеннолетних и защите их прав </w:t>
      </w:r>
      <w:r>
        <w:rPr>
          <w:rFonts w:ascii="Arial" w:eastAsia="Times New Roman" w:hAnsi="Arial" w:cs="Arial"/>
          <w:sz w:val="24"/>
          <w:szCs w:val="24"/>
          <w:lang w:eastAsia="ru-RU"/>
        </w:rPr>
        <w:br/>
        <w:t>в Московской области» в администрации городского округа Люберцы действует управление по делам несовершеннолетних и защите их прав, обеспечивающее работу комиссии.</w:t>
      </w:r>
    </w:p>
    <w:p w:rsidR="0016096A" w:rsidRDefault="0016096A" w:rsidP="0016096A">
      <w:pPr>
        <w:spacing w:after="0" w:line="240" w:lineRule="auto"/>
        <w:ind w:firstLine="900"/>
        <w:jc w:val="both"/>
        <w:rPr>
          <w:rFonts w:ascii="Arial" w:eastAsia="Times New Roman" w:hAnsi="Arial" w:cs="Arial"/>
          <w:sz w:val="24"/>
          <w:szCs w:val="24"/>
          <w:lang w:eastAsia="ru-RU"/>
        </w:rPr>
      </w:pPr>
    </w:p>
    <w:p w:rsidR="0016096A" w:rsidRDefault="0016096A" w:rsidP="0016096A">
      <w:pPr>
        <w:widowControl w:val="0"/>
        <w:autoSpaceDE w:val="0"/>
        <w:autoSpaceDN w:val="0"/>
        <w:adjustRightInd w:val="0"/>
        <w:spacing w:after="0" w:line="240" w:lineRule="auto"/>
        <w:ind w:left="993" w:hanging="425"/>
        <w:jc w:val="both"/>
        <w:outlineLvl w:val="2"/>
        <w:rPr>
          <w:rFonts w:ascii="Arial" w:eastAsia="Times New Roman" w:hAnsi="Arial" w:cs="Arial"/>
          <w:b/>
          <w:sz w:val="24"/>
          <w:szCs w:val="24"/>
          <w:lang w:eastAsia="ru-RU"/>
        </w:rPr>
      </w:pPr>
      <w:r>
        <w:rPr>
          <w:rFonts w:ascii="Arial" w:eastAsia="Times New Roman" w:hAnsi="Arial" w:cs="Arial"/>
          <w:b/>
          <w:sz w:val="24"/>
          <w:szCs w:val="24"/>
          <w:lang w:eastAsia="ru-RU"/>
        </w:rPr>
        <w:t>1.2. Основные проблемы в сфере деятельности органов и учреждений системы профилактики безнадзорности и правонарушений несовершеннолетних.</w:t>
      </w:r>
    </w:p>
    <w:p w:rsidR="0016096A" w:rsidRDefault="0016096A" w:rsidP="0016096A">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Вместе с отмечаемыми положительными тенденциями в сфере деятельности органов и учреждений системы профилактики </w:t>
      </w:r>
      <w:r>
        <w:rPr>
          <w:rFonts w:ascii="Arial" w:eastAsia="Times New Roman" w:hAnsi="Arial" w:cs="Arial"/>
          <w:sz w:val="24"/>
          <w:szCs w:val="24"/>
          <w:lang w:eastAsia="ru-RU"/>
        </w:rPr>
        <w:lastRenderedPageBreak/>
        <w:t>безнадзорности и правонарушений несовершеннолетних, остается комплекс нерешенных проблем и нереализованных задач.</w:t>
      </w:r>
    </w:p>
    <w:p w:rsidR="0016096A" w:rsidRDefault="0016096A" w:rsidP="0016096A">
      <w:pPr>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Основные проблемы:</w:t>
      </w:r>
    </w:p>
    <w:p w:rsidR="0016096A" w:rsidRDefault="0016096A" w:rsidP="0016096A">
      <w:pPr>
        <w:numPr>
          <w:ilvl w:val="0"/>
          <w:numId w:val="4"/>
        </w:numPr>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Недостаточная эффективность имеющихся механизмов обеспечения и защиты прав и интересов детей.</w:t>
      </w:r>
    </w:p>
    <w:p w:rsidR="0016096A" w:rsidRDefault="0016096A" w:rsidP="0016096A">
      <w:pPr>
        <w:numPr>
          <w:ilvl w:val="0"/>
          <w:numId w:val="4"/>
        </w:numPr>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Высокий риск бедности при рождении детей, особенно в многодетных и неполных семьях. </w:t>
      </w:r>
    </w:p>
    <w:p w:rsidR="0016096A" w:rsidRDefault="0016096A" w:rsidP="0016096A">
      <w:pPr>
        <w:numPr>
          <w:ilvl w:val="0"/>
          <w:numId w:val="4"/>
        </w:numPr>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Распространенность семейного неблагополучия, жестокого обращения с детьми и других форм насилия в отношении детей.</w:t>
      </w:r>
    </w:p>
    <w:p w:rsidR="0016096A" w:rsidRDefault="0016096A" w:rsidP="0016096A">
      <w:pPr>
        <w:numPr>
          <w:ilvl w:val="0"/>
          <w:numId w:val="4"/>
        </w:numPr>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Недостаточная эффективность профилактической работы с неблагополучными семьями, распространенность практики лишения родительских прав и социального сиротства.</w:t>
      </w:r>
    </w:p>
    <w:p w:rsidR="0016096A" w:rsidRDefault="0016096A" w:rsidP="0016096A">
      <w:pPr>
        <w:numPr>
          <w:ilvl w:val="0"/>
          <w:numId w:val="4"/>
        </w:numPr>
        <w:spacing w:after="0" w:line="240" w:lineRule="auto"/>
        <w:contextualSpacing/>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Социальная</w:t>
      </w:r>
      <w:proofErr w:type="gramEnd"/>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исключенность</w:t>
      </w:r>
      <w:proofErr w:type="spellEnd"/>
      <w:r>
        <w:rPr>
          <w:rFonts w:ascii="Arial" w:eastAsia="Times New Roman" w:hAnsi="Arial" w:cs="Arial"/>
          <w:sz w:val="24"/>
          <w:szCs w:val="24"/>
          <w:lang w:eastAsia="ru-RU"/>
        </w:rPr>
        <w:t xml:space="preserve"> уязвимых категорий детей (дети-сироты и дети, оставшиеся без попечения родителей, дети-инвалиды, дети, находящиеся в социально опасном положении).</w:t>
      </w:r>
    </w:p>
    <w:p w:rsidR="0016096A" w:rsidRDefault="0016096A" w:rsidP="0016096A">
      <w:pPr>
        <w:numPr>
          <w:ilvl w:val="0"/>
          <w:numId w:val="4"/>
        </w:numPr>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Нарастание новых рисков, связанных с распространением информации, представляющей опасность для детей.</w:t>
      </w:r>
    </w:p>
    <w:p w:rsidR="0016096A" w:rsidRDefault="0016096A" w:rsidP="0016096A">
      <w:pPr>
        <w:spacing w:after="0" w:line="240" w:lineRule="auto"/>
        <w:ind w:firstLine="709"/>
        <w:jc w:val="both"/>
        <w:rPr>
          <w:rFonts w:ascii="Arial" w:eastAsia="Times New Roman" w:hAnsi="Arial" w:cs="Arial"/>
          <w:sz w:val="24"/>
          <w:szCs w:val="24"/>
          <w:lang w:eastAsia="ru-RU"/>
        </w:rPr>
      </w:pPr>
    </w:p>
    <w:p w:rsidR="0016096A" w:rsidRDefault="0016096A" w:rsidP="0016096A">
      <w:pPr>
        <w:widowControl w:val="0"/>
        <w:autoSpaceDE w:val="0"/>
        <w:autoSpaceDN w:val="0"/>
        <w:adjustRightInd w:val="0"/>
        <w:spacing w:after="0" w:line="240" w:lineRule="auto"/>
        <w:ind w:left="993" w:hanging="425"/>
        <w:jc w:val="both"/>
        <w:outlineLvl w:val="2"/>
        <w:rPr>
          <w:rFonts w:ascii="Arial" w:eastAsia="Times New Roman" w:hAnsi="Arial" w:cs="Arial"/>
          <w:b/>
          <w:sz w:val="24"/>
          <w:szCs w:val="24"/>
          <w:lang w:eastAsia="ru-RU"/>
        </w:rPr>
      </w:pPr>
      <w:r>
        <w:rPr>
          <w:rFonts w:ascii="Arial" w:eastAsia="Times New Roman" w:hAnsi="Arial" w:cs="Arial"/>
          <w:b/>
          <w:sz w:val="24"/>
          <w:szCs w:val="24"/>
          <w:lang w:eastAsia="ru-RU"/>
        </w:rPr>
        <w:t>1.3. Инерционный прогноз развития сферы деятельности органов и учреждений системы профилактики безнадзорности и правонарушений несовершеннолетних.</w:t>
      </w:r>
    </w:p>
    <w:p w:rsidR="0016096A" w:rsidRDefault="0016096A" w:rsidP="0016096A">
      <w:pPr>
        <w:widowControl w:val="0"/>
        <w:autoSpaceDE w:val="0"/>
        <w:autoSpaceDN w:val="0"/>
        <w:adjustRightInd w:val="0"/>
        <w:spacing w:after="0" w:line="240" w:lineRule="auto"/>
        <w:ind w:firstLine="709"/>
        <w:jc w:val="both"/>
        <w:outlineLvl w:val="2"/>
        <w:rPr>
          <w:rFonts w:ascii="Arial" w:eastAsia="Times New Roman" w:hAnsi="Arial" w:cs="Arial"/>
          <w:sz w:val="24"/>
          <w:szCs w:val="24"/>
          <w:lang w:eastAsia="ru-RU"/>
        </w:rPr>
      </w:pPr>
      <w:r>
        <w:rPr>
          <w:rFonts w:ascii="Arial" w:eastAsia="Times New Roman" w:hAnsi="Arial" w:cs="Arial"/>
          <w:sz w:val="24"/>
          <w:szCs w:val="24"/>
          <w:lang w:eastAsia="ru-RU"/>
        </w:rPr>
        <w:t>На необходимость решения выявленных проблем указывают результаты инерционного прогноза сферы деятельности органов и учреждений системы профилактики безнадзорности и правонарушений несовершеннолетних.</w:t>
      </w:r>
    </w:p>
    <w:p w:rsidR="0016096A" w:rsidRDefault="0016096A" w:rsidP="0016096A">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Pr>
          <w:rFonts w:ascii="Arial" w:eastAsia="Times New Roman" w:hAnsi="Arial" w:cs="Arial"/>
          <w:sz w:val="24"/>
          <w:szCs w:val="24"/>
          <w:lang w:eastAsia="ru-RU"/>
        </w:rPr>
        <w:t>При инерционном сценарии развития сферы деятельности органов и учреждений системы профилактики безнадзорности и правонарушений несовершеннолетних  к 2022 году в городском округе Люберцы прогнозируются следующие значения целевых показателей:</w:t>
      </w:r>
    </w:p>
    <w:p w:rsidR="0016096A" w:rsidRDefault="0016096A" w:rsidP="0016096A">
      <w:pPr>
        <w:numPr>
          <w:ilvl w:val="0"/>
          <w:numId w:val="4"/>
        </w:numPr>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Увеличение количества социально-неблагополучных семей, в отношении которых необходимо проводить индивидуальную профилактическую работу органам и учреждениям системы профилактики, к 2022 году до 230 семей.</w:t>
      </w:r>
    </w:p>
    <w:p w:rsidR="0016096A" w:rsidRDefault="0016096A" w:rsidP="0016096A">
      <w:pPr>
        <w:numPr>
          <w:ilvl w:val="0"/>
          <w:numId w:val="4"/>
        </w:numPr>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Снижение количества семей, вышедших из кризисного состояния, к 2022 году до 60 семей.</w:t>
      </w:r>
    </w:p>
    <w:p w:rsidR="0016096A" w:rsidRDefault="0016096A" w:rsidP="0016096A">
      <w:pPr>
        <w:spacing w:after="0" w:line="240" w:lineRule="auto"/>
        <w:ind w:firstLine="709"/>
        <w:jc w:val="both"/>
        <w:rPr>
          <w:rFonts w:ascii="Arial" w:eastAsia="Times New Roman" w:hAnsi="Arial" w:cs="Arial"/>
          <w:sz w:val="24"/>
          <w:szCs w:val="24"/>
          <w:lang w:eastAsia="ru-RU"/>
        </w:rPr>
      </w:pPr>
    </w:p>
    <w:p w:rsidR="0016096A" w:rsidRDefault="0016096A" w:rsidP="0016096A">
      <w:pPr>
        <w:widowControl w:val="0"/>
        <w:autoSpaceDE w:val="0"/>
        <w:autoSpaceDN w:val="0"/>
        <w:adjustRightInd w:val="0"/>
        <w:spacing w:after="0" w:line="240" w:lineRule="auto"/>
        <w:ind w:left="567" w:hanging="283"/>
        <w:jc w:val="center"/>
        <w:outlineLvl w:val="1"/>
        <w:rPr>
          <w:rFonts w:ascii="Arial" w:eastAsia="Times New Roman" w:hAnsi="Arial" w:cs="Arial"/>
          <w:b/>
          <w:sz w:val="24"/>
          <w:szCs w:val="24"/>
          <w:lang w:eastAsia="ru-RU"/>
        </w:rPr>
      </w:pPr>
      <w:r>
        <w:rPr>
          <w:rFonts w:ascii="Arial" w:eastAsia="Times New Roman" w:hAnsi="Arial" w:cs="Arial"/>
          <w:b/>
          <w:sz w:val="24"/>
          <w:szCs w:val="24"/>
          <w:lang w:eastAsia="ru-RU"/>
        </w:rPr>
        <w:t>2. Прогноз развития сферы деятельности органов и учреждений системы профилактики безнадзорности и правонарушений несовершеннолетних с учетом реализации подпрограммы.</w:t>
      </w:r>
    </w:p>
    <w:p w:rsidR="0016096A" w:rsidRDefault="0016096A" w:rsidP="0016096A">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При программно-целевом сценарии развития сферы деятельности органов и учреждений системы профилактики безнадзорности и правонарушений несовершеннолетних к 2022 году в городском округе Люберцы будут получены следующие значения целевых показателей:</w:t>
      </w:r>
    </w:p>
    <w:p w:rsidR="0016096A" w:rsidRDefault="0016096A" w:rsidP="0016096A">
      <w:pPr>
        <w:numPr>
          <w:ilvl w:val="0"/>
          <w:numId w:val="4"/>
        </w:numPr>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2022 году до 163 семей.</w:t>
      </w:r>
    </w:p>
    <w:p w:rsidR="0016096A" w:rsidRDefault="0016096A" w:rsidP="0016096A">
      <w:pPr>
        <w:numPr>
          <w:ilvl w:val="0"/>
          <w:numId w:val="4"/>
        </w:numPr>
        <w:spacing w:after="0" w:line="240" w:lineRule="auto"/>
        <w:contextualSpacing/>
        <w:jc w:val="both"/>
        <w:rPr>
          <w:rFonts w:ascii="Arial" w:eastAsiaTheme="minorEastAsia" w:hAnsi="Arial" w:cs="Arial"/>
          <w:sz w:val="24"/>
          <w:szCs w:val="24"/>
        </w:rPr>
      </w:pPr>
      <w:r>
        <w:rPr>
          <w:rFonts w:ascii="Arial" w:eastAsia="Times New Roman" w:hAnsi="Arial" w:cs="Arial"/>
          <w:sz w:val="24"/>
          <w:szCs w:val="24"/>
          <w:lang w:eastAsia="ru-RU"/>
        </w:rPr>
        <w:t>Недопущение уменьшения</w:t>
      </w:r>
      <w:r>
        <w:rPr>
          <w:rFonts w:ascii="Arial" w:eastAsiaTheme="minorEastAsia" w:hAnsi="Arial" w:cs="Arial"/>
          <w:sz w:val="24"/>
          <w:szCs w:val="24"/>
        </w:rPr>
        <w:t xml:space="preserve"> количества семей, вышедших из кризисного состояния, к 2022 году - 88 семей.</w:t>
      </w:r>
    </w:p>
    <w:p w:rsidR="0016096A" w:rsidRDefault="0016096A" w:rsidP="0016096A">
      <w:pPr>
        <w:spacing w:after="0" w:line="240" w:lineRule="auto"/>
        <w:ind w:firstLine="709"/>
        <w:jc w:val="both"/>
        <w:rPr>
          <w:rFonts w:ascii="Arial" w:eastAsia="Times New Roman" w:hAnsi="Arial" w:cs="Arial"/>
          <w:sz w:val="24"/>
          <w:szCs w:val="24"/>
          <w:lang w:eastAsia="ru-RU"/>
        </w:rPr>
      </w:pPr>
    </w:p>
    <w:p w:rsidR="0016096A" w:rsidRDefault="0016096A" w:rsidP="0016096A">
      <w:pPr>
        <w:spacing w:after="0" w:line="240" w:lineRule="auto"/>
        <w:ind w:left="720"/>
        <w:contextualSpacing/>
        <w:jc w:val="center"/>
        <w:rPr>
          <w:rFonts w:ascii="Arial" w:eastAsia="Times New Roman" w:hAnsi="Arial" w:cs="Arial"/>
          <w:b/>
          <w:sz w:val="24"/>
          <w:szCs w:val="24"/>
          <w:lang w:eastAsia="ru-RU"/>
        </w:rPr>
      </w:pPr>
      <w:r>
        <w:rPr>
          <w:rFonts w:ascii="Arial" w:eastAsia="Times New Roman" w:hAnsi="Arial" w:cs="Arial"/>
          <w:b/>
          <w:sz w:val="24"/>
          <w:szCs w:val="24"/>
          <w:lang w:eastAsia="ru-RU"/>
        </w:rPr>
        <w:t>3. Цели и задачи подпрограммы.</w:t>
      </w:r>
    </w:p>
    <w:p w:rsidR="0016096A" w:rsidRDefault="0016096A" w:rsidP="0016096A">
      <w:pPr>
        <w:widowControl w:val="0"/>
        <w:autoSpaceDE w:val="0"/>
        <w:autoSpaceDN w:val="0"/>
        <w:adjustRightInd w:val="0"/>
        <w:spacing w:after="0" w:line="240" w:lineRule="auto"/>
        <w:ind w:firstLine="540"/>
        <w:jc w:val="both"/>
        <w:rPr>
          <w:rFonts w:ascii="Arial" w:eastAsia="Times New Roman" w:hAnsi="Arial" w:cs="Arial"/>
          <w:color w:val="000000"/>
          <w:spacing w:val="-6"/>
          <w:sz w:val="24"/>
          <w:szCs w:val="24"/>
          <w:lang w:eastAsia="ru-RU"/>
        </w:rPr>
      </w:pPr>
      <w:r>
        <w:rPr>
          <w:rFonts w:ascii="Arial" w:eastAsia="Times New Roman" w:hAnsi="Arial" w:cs="Arial"/>
          <w:sz w:val="24"/>
          <w:szCs w:val="24"/>
          <w:lang w:eastAsia="ru-RU"/>
        </w:rPr>
        <w:t>Цель подпрограммы – п</w:t>
      </w:r>
      <w:r>
        <w:rPr>
          <w:rFonts w:ascii="Arial" w:eastAsia="Times New Roman" w:hAnsi="Arial" w:cs="Arial"/>
          <w:color w:val="000000"/>
          <w:spacing w:val="-6"/>
          <w:sz w:val="24"/>
          <w:szCs w:val="24"/>
          <w:lang w:eastAsia="ru-RU"/>
        </w:rPr>
        <w:t xml:space="preserve">редупреждение безнадзорности и беспризорности, преступности и правонарушений несовершеннолетних на территории городского округа Люберцы. </w:t>
      </w:r>
    </w:p>
    <w:p w:rsidR="0016096A" w:rsidRDefault="0016096A" w:rsidP="0016096A">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lang w:eastAsia="ru-RU"/>
        </w:rPr>
        <w:t>Для достижения этой цели планируется решение следующей задачи:</w:t>
      </w:r>
    </w:p>
    <w:p w:rsidR="0016096A" w:rsidRDefault="0016096A" w:rsidP="0016096A">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Pr>
          <w:rFonts w:ascii="Arial" w:eastAsia="Times New Roman" w:hAnsi="Arial" w:cs="Arial"/>
          <w:sz w:val="24"/>
          <w:szCs w:val="24"/>
          <w:lang w:eastAsia="ru-RU"/>
        </w:rPr>
        <w:t>повышение эффективности координации деятельности органов и учреждений системы профилактики безнадзорности и правонарушений несовершеннолетних городского округа Люберцы по предупреждению безнадзорности, беспризорности, правонарушений и антиобщественных действий несовершеннолетних, выявление и устранение причин и условий, этому способствующих, обеспечение защиты прав и законных интересов несовершеннолетних.</w:t>
      </w:r>
    </w:p>
    <w:p w:rsidR="0016096A" w:rsidRDefault="0016096A" w:rsidP="0016096A">
      <w:pPr>
        <w:widowControl w:val="0"/>
        <w:autoSpaceDE w:val="0"/>
        <w:autoSpaceDN w:val="0"/>
        <w:adjustRightInd w:val="0"/>
        <w:spacing w:after="0" w:line="240" w:lineRule="auto"/>
        <w:ind w:left="720"/>
        <w:contextualSpacing/>
        <w:jc w:val="center"/>
        <w:rPr>
          <w:rFonts w:ascii="Arial" w:eastAsia="Times New Roman" w:hAnsi="Arial" w:cs="Arial"/>
          <w:b/>
          <w:sz w:val="24"/>
          <w:szCs w:val="24"/>
          <w:lang w:eastAsia="ru-RU"/>
        </w:rPr>
      </w:pPr>
      <w:r>
        <w:rPr>
          <w:rFonts w:ascii="Arial" w:eastAsia="Times New Roman" w:hAnsi="Arial" w:cs="Arial"/>
          <w:b/>
          <w:sz w:val="24"/>
          <w:szCs w:val="24"/>
          <w:lang w:eastAsia="ru-RU"/>
        </w:rPr>
        <w:t>4. Перечень мероприятий, направленных на достижение целей и задач в сфере реализации подпрограммы.</w:t>
      </w:r>
    </w:p>
    <w:p w:rsidR="0016096A" w:rsidRDefault="0016096A" w:rsidP="0016096A">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Перечень мероприятий изложен в Приложении № 1. </w:t>
      </w:r>
    </w:p>
    <w:p w:rsidR="0016096A" w:rsidRDefault="0016096A" w:rsidP="0016096A">
      <w:pPr>
        <w:widowControl w:val="0"/>
        <w:autoSpaceDE w:val="0"/>
        <w:autoSpaceDN w:val="0"/>
        <w:adjustRightInd w:val="0"/>
        <w:spacing w:after="0" w:line="240" w:lineRule="auto"/>
        <w:jc w:val="center"/>
        <w:outlineLvl w:val="1"/>
        <w:rPr>
          <w:rFonts w:ascii="Arial" w:eastAsia="Times New Roman" w:hAnsi="Arial" w:cs="Arial"/>
          <w:b/>
          <w:sz w:val="24"/>
          <w:szCs w:val="24"/>
          <w:lang w:eastAsia="ru-RU"/>
        </w:rPr>
      </w:pPr>
    </w:p>
    <w:p w:rsidR="0016096A" w:rsidRDefault="0016096A" w:rsidP="0016096A">
      <w:pPr>
        <w:widowControl w:val="0"/>
        <w:autoSpaceDE w:val="0"/>
        <w:autoSpaceDN w:val="0"/>
        <w:adjustRightInd w:val="0"/>
        <w:spacing w:after="0" w:line="240" w:lineRule="auto"/>
        <w:jc w:val="center"/>
        <w:outlineLvl w:val="1"/>
        <w:rPr>
          <w:rFonts w:ascii="Arial" w:eastAsia="Times New Roman" w:hAnsi="Arial" w:cs="Arial"/>
          <w:sz w:val="24"/>
          <w:szCs w:val="24"/>
          <w:lang w:eastAsia="ru-RU"/>
        </w:rPr>
      </w:pPr>
      <w:r>
        <w:rPr>
          <w:rFonts w:ascii="Arial" w:eastAsia="Times New Roman" w:hAnsi="Arial" w:cs="Arial"/>
          <w:b/>
          <w:sz w:val="24"/>
          <w:szCs w:val="24"/>
          <w:lang w:eastAsia="ru-RU"/>
        </w:rPr>
        <w:lastRenderedPageBreak/>
        <w:t>5. Финансирование подпрограммы.</w:t>
      </w:r>
    </w:p>
    <w:p w:rsidR="0016096A" w:rsidRDefault="0016096A" w:rsidP="0016096A">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Финансирование реализации подпрограммы осуществляется за счет субвенции бюджетам муниципальных районов и городских округов Московской области на обеспечение переданных государственных полномочий в сфере образования и организации деятельности комиссий по делам несовершеннолетних и защите их прав городов и районов.</w:t>
      </w:r>
    </w:p>
    <w:p w:rsidR="0016096A" w:rsidRDefault="0016096A" w:rsidP="0016096A">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Общий объем финансирования подпрограммы составляет 42 813.00тыс. рублей, в том числе по годам:</w:t>
      </w:r>
    </w:p>
    <w:p w:rsidR="0016096A" w:rsidRDefault="0016096A" w:rsidP="0016096A">
      <w:pPr>
        <w:spacing w:after="0" w:line="240" w:lineRule="auto"/>
        <w:ind w:left="180" w:right="-1"/>
        <w:rPr>
          <w:rFonts w:ascii="Arial" w:eastAsia="Times New Roman" w:hAnsi="Arial" w:cs="Arial"/>
          <w:sz w:val="24"/>
          <w:szCs w:val="24"/>
          <w:lang w:eastAsia="ru-RU"/>
        </w:rPr>
      </w:pPr>
      <w:r>
        <w:rPr>
          <w:rFonts w:ascii="Arial" w:eastAsia="Times New Roman" w:hAnsi="Arial" w:cs="Arial"/>
          <w:sz w:val="24"/>
          <w:szCs w:val="24"/>
          <w:lang w:eastAsia="ru-RU"/>
        </w:rPr>
        <w:t>2018 г. –   8 970.00тыс. рублей;</w:t>
      </w:r>
    </w:p>
    <w:p w:rsidR="0016096A" w:rsidRDefault="0016096A" w:rsidP="0016096A">
      <w:pPr>
        <w:spacing w:after="0" w:line="240" w:lineRule="auto"/>
        <w:ind w:left="180" w:right="-1"/>
        <w:rPr>
          <w:rFonts w:ascii="Arial" w:eastAsia="Times New Roman" w:hAnsi="Arial" w:cs="Arial"/>
          <w:sz w:val="24"/>
          <w:szCs w:val="24"/>
          <w:lang w:eastAsia="ru-RU"/>
        </w:rPr>
      </w:pPr>
      <w:r>
        <w:rPr>
          <w:rFonts w:ascii="Arial" w:eastAsia="Times New Roman" w:hAnsi="Arial" w:cs="Arial"/>
          <w:sz w:val="24"/>
          <w:szCs w:val="24"/>
          <w:lang w:eastAsia="ru-RU"/>
        </w:rPr>
        <w:t>2019 г. –   12 050,0 тыс. рублей;</w:t>
      </w:r>
    </w:p>
    <w:p w:rsidR="0016096A" w:rsidRDefault="0016096A" w:rsidP="0016096A">
      <w:pPr>
        <w:spacing w:after="0" w:line="240" w:lineRule="auto"/>
        <w:ind w:left="180" w:right="-1"/>
        <w:rPr>
          <w:rFonts w:ascii="Arial" w:eastAsia="Times New Roman" w:hAnsi="Arial" w:cs="Arial"/>
          <w:sz w:val="24"/>
          <w:szCs w:val="24"/>
          <w:lang w:eastAsia="ru-RU"/>
        </w:rPr>
      </w:pPr>
      <w:r>
        <w:rPr>
          <w:rFonts w:ascii="Arial" w:eastAsia="Times New Roman" w:hAnsi="Arial" w:cs="Arial"/>
          <w:sz w:val="24"/>
          <w:szCs w:val="24"/>
          <w:lang w:eastAsia="ru-RU"/>
        </w:rPr>
        <w:t>2020 г. –   11 281,0   тыс. рублей;</w:t>
      </w:r>
    </w:p>
    <w:p w:rsidR="0016096A" w:rsidRDefault="0016096A" w:rsidP="0016096A">
      <w:pPr>
        <w:spacing w:after="0" w:line="240" w:lineRule="auto"/>
        <w:ind w:left="180" w:right="-1"/>
        <w:rPr>
          <w:rFonts w:ascii="Arial" w:eastAsia="Times New Roman" w:hAnsi="Arial" w:cs="Arial"/>
          <w:sz w:val="24"/>
          <w:szCs w:val="24"/>
          <w:lang w:eastAsia="ru-RU"/>
        </w:rPr>
      </w:pPr>
      <w:r>
        <w:rPr>
          <w:rFonts w:ascii="Arial" w:eastAsia="Times New Roman" w:hAnsi="Arial" w:cs="Arial"/>
          <w:sz w:val="24"/>
          <w:szCs w:val="24"/>
          <w:lang w:eastAsia="ru-RU"/>
        </w:rPr>
        <w:t>2021 г. –   11 281,0   тыс. рублей;</w:t>
      </w:r>
    </w:p>
    <w:p w:rsidR="0016096A" w:rsidRDefault="0016096A" w:rsidP="0016096A">
      <w:pPr>
        <w:spacing w:after="0" w:line="240" w:lineRule="auto"/>
        <w:ind w:left="180" w:right="-1"/>
        <w:rPr>
          <w:rFonts w:ascii="Arial" w:eastAsia="Times New Roman" w:hAnsi="Arial" w:cs="Arial"/>
          <w:b/>
          <w:sz w:val="24"/>
          <w:szCs w:val="24"/>
          <w:lang w:eastAsia="ru-RU"/>
        </w:rPr>
      </w:pPr>
      <w:r>
        <w:rPr>
          <w:rFonts w:ascii="Arial" w:eastAsia="Times New Roman" w:hAnsi="Arial" w:cs="Arial"/>
          <w:sz w:val="24"/>
          <w:szCs w:val="24"/>
          <w:lang w:eastAsia="ru-RU"/>
        </w:rPr>
        <w:t>2022 г. – 0</w:t>
      </w:r>
    </w:p>
    <w:p w:rsidR="0016096A" w:rsidRDefault="0016096A" w:rsidP="0016096A">
      <w:pPr>
        <w:widowControl w:val="0"/>
        <w:autoSpaceDE w:val="0"/>
        <w:autoSpaceDN w:val="0"/>
        <w:adjustRightInd w:val="0"/>
        <w:spacing w:after="0" w:line="240" w:lineRule="auto"/>
        <w:jc w:val="center"/>
        <w:outlineLvl w:val="1"/>
        <w:rPr>
          <w:rFonts w:ascii="Arial" w:eastAsia="Times New Roman" w:hAnsi="Arial" w:cs="Arial"/>
          <w:b/>
          <w:sz w:val="24"/>
          <w:szCs w:val="24"/>
          <w:lang w:eastAsia="ru-RU"/>
        </w:rPr>
      </w:pPr>
      <w:r>
        <w:rPr>
          <w:rFonts w:ascii="Arial" w:eastAsia="Times New Roman" w:hAnsi="Arial" w:cs="Arial"/>
          <w:b/>
          <w:sz w:val="24"/>
          <w:szCs w:val="24"/>
          <w:lang w:eastAsia="ru-RU"/>
        </w:rPr>
        <w:t>6. Состав, форма и сроки представления отчетности о ходе</w:t>
      </w:r>
    </w:p>
    <w:p w:rsidR="0016096A" w:rsidRDefault="0016096A" w:rsidP="0016096A">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реализации мероприятий подпрограммы.</w:t>
      </w:r>
    </w:p>
    <w:p w:rsidR="0016096A" w:rsidRDefault="0016096A" w:rsidP="0016096A">
      <w:pPr>
        <w:widowControl w:val="0"/>
        <w:autoSpaceDE w:val="0"/>
        <w:autoSpaceDN w:val="0"/>
        <w:adjustRightInd w:val="0"/>
        <w:spacing w:after="0" w:line="240" w:lineRule="auto"/>
        <w:jc w:val="both"/>
        <w:rPr>
          <w:rFonts w:ascii="Arial" w:eastAsia="Times New Roman" w:hAnsi="Arial" w:cs="Arial"/>
          <w:sz w:val="24"/>
          <w:szCs w:val="24"/>
          <w:lang w:eastAsia="ru-RU"/>
        </w:rPr>
      </w:pPr>
    </w:p>
    <w:p w:rsidR="0016096A" w:rsidRDefault="0016096A" w:rsidP="0016096A">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Контроль за</w:t>
      </w:r>
      <w:proofErr w:type="gramEnd"/>
      <w:r>
        <w:rPr>
          <w:rFonts w:ascii="Arial" w:eastAsia="Times New Roman" w:hAnsi="Arial" w:cs="Arial"/>
          <w:sz w:val="24"/>
          <w:szCs w:val="24"/>
          <w:lang w:eastAsia="ru-RU"/>
        </w:rPr>
        <w:t xml:space="preserve"> исполнением подпрограммы осуществляет заместитель Главы администрации городского округа Люберцы в соответствии с распределением обязанностей. Отчет о реализации подпрограммы предоставляется ежеквартально в соответствии с Постановлением администрации городского округа Люберцы Московской области от </w:t>
      </w:r>
      <w:r>
        <w:rPr>
          <w:rFonts w:ascii="Arial" w:eastAsiaTheme="minorEastAsia" w:hAnsi="Arial" w:cs="Arial"/>
          <w:sz w:val="24"/>
          <w:szCs w:val="24"/>
          <w:lang w:eastAsia="ru-RU"/>
        </w:rPr>
        <w:t xml:space="preserve">20.09.2018 №3715-ПА </w:t>
      </w:r>
      <w:r>
        <w:rPr>
          <w:rFonts w:ascii="Arial" w:eastAsia="Times New Roman" w:hAnsi="Arial" w:cs="Arial"/>
          <w:sz w:val="24"/>
          <w:szCs w:val="24"/>
          <w:lang w:eastAsia="ru-RU"/>
        </w:rPr>
        <w:t>«Об утверждении порядка принятия решений о разработке муниципальных программ городского округа Люберцы, их формирования и реализации».</w:t>
      </w:r>
    </w:p>
    <w:p w:rsidR="0016096A" w:rsidRDefault="0016096A" w:rsidP="0016096A">
      <w:pPr>
        <w:autoSpaceDE w:val="0"/>
        <w:autoSpaceDN w:val="0"/>
        <w:adjustRightInd w:val="0"/>
        <w:spacing w:after="0" w:line="240" w:lineRule="auto"/>
        <w:ind w:firstLine="540"/>
        <w:jc w:val="both"/>
        <w:rPr>
          <w:rFonts w:ascii="Arial" w:eastAsia="Times New Roman" w:hAnsi="Arial" w:cs="Arial"/>
          <w:sz w:val="24"/>
          <w:szCs w:val="24"/>
          <w:lang w:eastAsia="ru-RU"/>
        </w:rPr>
      </w:pPr>
      <w:r>
        <w:rPr>
          <w:rFonts w:ascii="Arial" w:eastAsia="Times New Roman" w:hAnsi="Arial" w:cs="Arial"/>
          <w:sz w:val="24"/>
          <w:szCs w:val="24"/>
          <w:lang w:eastAsia="ru-RU"/>
        </w:rPr>
        <w:t>Планируемые результаты реализации подпрограммы «Предупреждение безнадзорности, правонарушений несовершеннолетних и защита их прав» изложены в Приложении № 2.</w:t>
      </w:r>
    </w:p>
    <w:p w:rsidR="0016096A" w:rsidRDefault="0016096A" w:rsidP="0016096A">
      <w:pPr>
        <w:widowControl w:val="0"/>
        <w:autoSpaceDE w:val="0"/>
        <w:autoSpaceDN w:val="0"/>
        <w:adjustRightInd w:val="0"/>
        <w:spacing w:after="0" w:line="240" w:lineRule="auto"/>
        <w:jc w:val="center"/>
        <w:outlineLvl w:val="1"/>
        <w:rPr>
          <w:rFonts w:ascii="Arial" w:eastAsiaTheme="minorEastAsia" w:hAnsi="Arial" w:cs="Arial"/>
          <w:b/>
          <w:sz w:val="24"/>
          <w:szCs w:val="24"/>
        </w:rPr>
      </w:pPr>
      <w:r>
        <w:rPr>
          <w:rFonts w:ascii="Arial" w:eastAsiaTheme="minorEastAsia" w:hAnsi="Arial" w:cs="Arial"/>
          <w:b/>
          <w:sz w:val="24"/>
          <w:szCs w:val="24"/>
        </w:rPr>
        <w:t>7.Методика оценки эффективности реализации Подпрограммы</w:t>
      </w:r>
    </w:p>
    <w:p w:rsidR="0016096A" w:rsidRDefault="0016096A" w:rsidP="0016096A">
      <w:pPr>
        <w:widowControl w:val="0"/>
        <w:autoSpaceDE w:val="0"/>
        <w:autoSpaceDN w:val="0"/>
        <w:adjustRightInd w:val="0"/>
        <w:spacing w:after="0" w:line="240" w:lineRule="auto"/>
        <w:jc w:val="center"/>
        <w:outlineLvl w:val="1"/>
        <w:rPr>
          <w:rFonts w:ascii="Arial" w:eastAsiaTheme="minorEastAsia" w:hAnsi="Arial" w:cs="Arial"/>
          <w:b/>
          <w:sz w:val="24"/>
          <w:szCs w:val="24"/>
        </w:rPr>
      </w:pPr>
    </w:p>
    <w:p w:rsidR="0016096A" w:rsidRDefault="0016096A" w:rsidP="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Оценка эффективности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w:t>
      </w:r>
      <w:r>
        <w:rPr>
          <w:rFonts w:ascii="Arial" w:eastAsia="Times New Roman" w:hAnsi="Arial" w:cs="Arial"/>
          <w:sz w:val="24"/>
          <w:szCs w:val="24"/>
          <w:lang w:eastAsia="ru-RU"/>
        </w:rPr>
        <w:t xml:space="preserve">от </w:t>
      </w:r>
      <w:r>
        <w:rPr>
          <w:rFonts w:ascii="Arial" w:eastAsiaTheme="minorEastAsia" w:hAnsi="Arial" w:cs="Arial"/>
          <w:sz w:val="24"/>
          <w:szCs w:val="24"/>
          <w:lang w:eastAsia="ru-RU"/>
        </w:rPr>
        <w:t>20.09.2018 №3715-ПА.</w:t>
      </w:r>
    </w:p>
    <w:p w:rsidR="0016096A" w:rsidRDefault="0016096A" w:rsidP="0016096A">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 xml:space="preserve">Общее число показателей, характеризующих выполнение подпрограммы </w:t>
      </w:r>
      <w:r>
        <w:rPr>
          <w:rFonts w:ascii="Arial" w:eastAsiaTheme="minorEastAsia" w:hAnsi="Arial" w:cs="Arial"/>
          <w:sz w:val="24"/>
          <w:szCs w:val="24"/>
          <w:lang w:val="en-US" w:eastAsia="ru-RU"/>
        </w:rPr>
        <w:t>N</w:t>
      </w:r>
      <w:r>
        <w:rPr>
          <w:rFonts w:ascii="Arial" w:eastAsiaTheme="minorEastAsia" w:hAnsi="Arial" w:cs="Arial"/>
          <w:sz w:val="24"/>
          <w:szCs w:val="24"/>
          <w:lang w:eastAsia="ru-RU"/>
        </w:rPr>
        <w:t xml:space="preserve"> = 2.</w:t>
      </w:r>
    </w:p>
    <w:p w:rsidR="0016096A" w:rsidRDefault="0016096A" w:rsidP="0016096A">
      <w:pPr>
        <w:autoSpaceDE w:val="0"/>
        <w:autoSpaceDN w:val="0"/>
        <w:adjustRightInd w:val="0"/>
        <w:spacing w:after="0" w:line="240" w:lineRule="auto"/>
        <w:rPr>
          <w:rFonts w:ascii="Arial" w:eastAsiaTheme="minorEastAsia" w:hAnsi="Arial" w:cs="Arial"/>
          <w:sz w:val="24"/>
          <w:szCs w:val="24"/>
          <w:lang w:eastAsia="ru-RU"/>
        </w:rPr>
      </w:pPr>
    </w:p>
    <w:p w:rsidR="0016096A" w:rsidRDefault="0016096A" w:rsidP="0016096A">
      <w:pPr>
        <w:tabs>
          <w:tab w:val="left" w:pos="426"/>
        </w:tabs>
        <w:autoSpaceDE w:val="0"/>
        <w:autoSpaceDN w:val="0"/>
        <w:adjustRightInd w:val="0"/>
        <w:spacing w:after="0" w:line="240" w:lineRule="auto"/>
        <w:jc w:val="center"/>
        <w:rPr>
          <w:rFonts w:ascii="Arial" w:eastAsiaTheme="minorEastAsia" w:hAnsi="Arial" w:cs="Arial"/>
          <w:b/>
          <w:sz w:val="24"/>
          <w:szCs w:val="24"/>
        </w:rPr>
      </w:pPr>
      <w:r>
        <w:rPr>
          <w:rFonts w:ascii="Arial" w:eastAsiaTheme="minorEastAsia" w:hAnsi="Arial" w:cs="Arial"/>
          <w:b/>
          <w:sz w:val="24"/>
          <w:szCs w:val="24"/>
        </w:rPr>
        <w:t xml:space="preserve">8. Методика </w:t>
      </w:r>
      <w:proofErr w:type="gramStart"/>
      <w:r>
        <w:rPr>
          <w:rFonts w:ascii="Arial" w:eastAsiaTheme="minorEastAsia" w:hAnsi="Arial" w:cs="Arial"/>
          <w:b/>
          <w:sz w:val="24"/>
          <w:szCs w:val="24"/>
        </w:rPr>
        <w:t>расчета значений показателей реализации подпрограммы</w:t>
      </w:r>
      <w:proofErr w:type="gramEnd"/>
      <w:r>
        <w:rPr>
          <w:rFonts w:ascii="Arial" w:eastAsiaTheme="minorEastAsia" w:hAnsi="Arial" w:cs="Arial"/>
          <w:b/>
          <w:sz w:val="24"/>
          <w:szCs w:val="24"/>
        </w:rPr>
        <w:t xml:space="preserve"> </w:t>
      </w:r>
    </w:p>
    <w:p w:rsidR="0016096A" w:rsidRDefault="0016096A" w:rsidP="0016096A">
      <w:pPr>
        <w:tabs>
          <w:tab w:val="left" w:pos="426"/>
        </w:tabs>
        <w:autoSpaceDE w:val="0"/>
        <w:autoSpaceDN w:val="0"/>
        <w:adjustRightInd w:val="0"/>
        <w:spacing w:after="0" w:line="240" w:lineRule="auto"/>
        <w:jc w:val="center"/>
        <w:rPr>
          <w:rFonts w:ascii="Arial" w:eastAsiaTheme="minorEastAsia" w:hAnsi="Arial" w:cs="Arial"/>
          <w:b/>
          <w:sz w:val="24"/>
          <w:szCs w:val="24"/>
        </w:rPr>
      </w:pPr>
      <w:r>
        <w:rPr>
          <w:rFonts w:ascii="Arial" w:eastAsiaTheme="minorEastAsia" w:hAnsi="Arial" w:cs="Arial"/>
          <w:b/>
          <w:sz w:val="24"/>
          <w:szCs w:val="24"/>
        </w:rPr>
        <w:t>«Предупреждение безнадзорности, правонарушений несовершеннолетних и защита их прав»</w:t>
      </w:r>
    </w:p>
    <w:p w:rsidR="0016096A" w:rsidRDefault="0016096A" w:rsidP="0016096A">
      <w:pPr>
        <w:widowControl w:val="0"/>
        <w:autoSpaceDE w:val="0"/>
        <w:autoSpaceDN w:val="0"/>
        <w:adjustRightInd w:val="0"/>
        <w:spacing w:after="0"/>
        <w:jc w:val="both"/>
        <w:rPr>
          <w:rFonts w:ascii="Arial" w:eastAsiaTheme="minorEastAsia" w:hAnsi="Arial" w:cs="Arial"/>
          <w:sz w:val="24"/>
          <w:szCs w:val="24"/>
          <w:lang w:eastAsia="ru-RU"/>
        </w:rPr>
      </w:pPr>
    </w:p>
    <w:p w:rsidR="0016096A" w:rsidRDefault="0016096A" w:rsidP="0016096A">
      <w:pPr>
        <w:widowControl w:val="0"/>
        <w:autoSpaceDE w:val="0"/>
        <w:autoSpaceDN w:val="0"/>
        <w:adjustRightInd w:val="0"/>
        <w:spacing w:after="0"/>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Результативность подпрограммы определяется количественным соотношением базовых значений показателей и достигнутых значений показателей </w:t>
      </w:r>
      <w:r>
        <w:rPr>
          <w:rFonts w:ascii="Arial" w:eastAsiaTheme="minorEastAsia" w:hAnsi="Arial" w:cs="Arial"/>
          <w:sz w:val="24"/>
          <w:szCs w:val="24"/>
          <w:lang w:eastAsia="ru-RU"/>
        </w:rPr>
        <w:br/>
        <w:t>за соответствующий год.</w:t>
      </w:r>
    </w:p>
    <w:p w:rsidR="0016096A" w:rsidRDefault="0016096A" w:rsidP="0016096A">
      <w:pPr>
        <w:widowControl w:val="0"/>
        <w:autoSpaceDE w:val="0"/>
        <w:autoSpaceDN w:val="0"/>
        <w:adjustRightInd w:val="0"/>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 xml:space="preserve">Снижение количества социально-неблагополучных семей, в отношении которых проводится индивидуальная профилактическая работа органами </w:t>
      </w:r>
      <w:r>
        <w:rPr>
          <w:rFonts w:ascii="Arial" w:eastAsiaTheme="minorEastAsia" w:hAnsi="Arial" w:cs="Arial"/>
          <w:sz w:val="24"/>
          <w:szCs w:val="24"/>
        </w:rPr>
        <w:br/>
        <w:t xml:space="preserve">и учреждениями системы профилактики, по сравнению с показателями аналогичного периода прошлого года характеризует достижение цели </w:t>
      </w:r>
      <w:r>
        <w:rPr>
          <w:rFonts w:ascii="Arial" w:eastAsiaTheme="minorEastAsia" w:hAnsi="Arial" w:cs="Arial"/>
          <w:sz w:val="24"/>
          <w:szCs w:val="24"/>
        </w:rPr>
        <w:br/>
        <w:t>за соответствующий год.</w:t>
      </w:r>
    </w:p>
    <w:p w:rsidR="0016096A" w:rsidRDefault="0016096A" w:rsidP="0016096A">
      <w:pPr>
        <w:widowControl w:val="0"/>
        <w:autoSpaceDE w:val="0"/>
        <w:autoSpaceDN w:val="0"/>
        <w:adjustRightInd w:val="0"/>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Увеличение количества семей, вышедших из кризисного состояния, по сравнению с показателями аналогичного периода прошлого года характеризует достижение цели за соответствующий год.</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820"/>
        <w:gridCol w:w="10206"/>
      </w:tblGrid>
      <w:tr w:rsidR="0016096A" w:rsidTr="0016096A">
        <w:tc>
          <w:tcPr>
            <w:tcW w:w="675" w:type="dxa"/>
            <w:tcBorders>
              <w:top w:val="single" w:sz="4" w:space="0" w:color="auto"/>
              <w:left w:val="single" w:sz="4" w:space="0" w:color="auto"/>
              <w:bottom w:val="single" w:sz="4" w:space="0" w:color="auto"/>
              <w:right w:val="single" w:sz="4" w:space="0" w:color="auto"/>
            </w:tcBorders>
            <w:hideMark/>
          </w:tcPr>
          <w:p w:rsidR="0016096A" w:rsidRDefault="0016096A">
            <w:pPr>
              <w:spacing w:after="0"/>
              <w:rPr>
                <w:rFonts w:ascii="Arial" w:eastAsiaTheme="minorEastAsia" w:hAnsi="Arial" w:cs="Arial"/>
                <w:sz w:val="24"/>
                <w:szCs w:val="24"/>
                <w:lang w:eastAsia="ru-RU"/>
              </w:rPr>
            </w:pPr>
            <w:r>
              <w:rPr>
                <w:rFonts w:ascii="Arial" w:eastAsiaTheme="minorEastAsia" w:hAnsi="Arial" w:cs="Arial"/>
                <w:sz w:val="24"/>
                <w:szCs w:val="24"/>
                <w:lang w:eastAsia="ru-RU"/>
              </w:rPr>
              <w:t xml:space="preserve">№ </w:t>
            </w:r>
          </w:p>
        </w:tc>
        <w:tc>
          <w:tcPr>
            <w:tcW w:w="4820" w:type="dxa"/>
            <w:tcBorders>
              <w:top w:val="single" w:sz="4" w:space="0" w:color="auto"/>
              <w:left w:val="single" w:sz="4" w:space="0" w:color="auto"/>
              <w:bottom w:val="single" w:sz="4" w:space="0" w:color="auto"/>
              <w:right w:val="single" w:sz="4" w:space="0" w:color="auto"/>
            </w:tcBorders>
            <w:hideMark/>
          </w:tcPr>
          <w:p w:rsidR="0016096A" w:rsidRDefault="0016096A">
            <w:pPr>
              <w:spacing w:after="0"/>
              <w:rPr>
                <w:rFonts w:ascii="Arial" w:eastAsiaTheme="minorEastAsia" w:hAnsi="Arial" w:cs="Arial"/>
                <w:sz w:val="24"/>
                <w:szCs w:val="24"/>
                <w:lang w:eastAsia="ru-RU"/>
              </w:rPr>
            </w:pPr>
            <w:r>
              <w:rPr>
                <w:rFonts w:ascii="Arial" w:eastAsiaTheme="minorEastAsia" w:hAnsi="Arial" w:cs="Arial"/>
                <w:sz w:val="24"/>
                <w:szCs w:val="24"/>
                <w:lang w:eastAsia="ru-RU"/>
              </w:rPr>
              <w:t>Наименование показателя</w:t>
            </w:r>
          </w:p>
        </w:tc>
        <w:tc>
          <w:tcPr>
            <w:tcW w:w="10206" w:type="dxa"/>
            <w:tcBorders>
              <w:top w:val="single" w:sz="4" w:space="0" w:color="auto"/>
              <w:left w:val="single" w:sz="4" w:space="0" w:color="auto"/>
              <w:bottom w:val="single" w:sz="4" w:space="0" w:color="auto"/>
              <w:right w:val="single" w:sz="4" w:space="0" w:color="auto"/>
            </w:tcBorders>
            <w:hideMark/>
          </w:tcPr>
          <w:p w:rsidR="0016096A" w:rsidRDefault="0016096A">
            <w:pPr>
              <w:autoSpaceDE w:val="0"/>
              <w:autoSpaceDN w:val="0"/>
              <w:adjustRightInd w:val="0"/>
              <w:spacing w:after="0" w:line="240" w:lineRule="auto"/>
              <w:jc w:val="center"/>
              <w:rPr>
                <w:rFonts w:ascii="Arial" w:eastAsiaTheme="minorEastAsia" w:hAnsi="Arial" w:cs="Arial"/>
                <w:sz w:val="24"/>
                <w:szCs w:val="24"/>
              </w:rPr>
            </w:pPr>
            <w:r>
              <w:rPr>
                <w:rFonts w:ascii="Arial" w:eastAsiaTheme="minorEastAsia" w:hAnsi="Arial" w:cs="Arial"/>
                <w:sz w:val="24"/>
                <w:szCs w:val="24"/>
              </w:rPr>
              <w:t xml:space="preserve">Методика </w:t>
            </w:r>
            <w:proofErr w:type="gramStart"/>
            <w:r>
              <w:rPr>
                <w:rFonts w:ascii="Arial" w:eastAsiaTheme="minorEastAsia" w:hAnsi="Arial" w:cs="Arial"/>
                <w:sz w:val="24"/>
                <w:szCs w:val="24"/>
              </w:rPr>
              <w:t>расчета значений показателей реализации подпрограммы</w:t>
            </w:r>
            <w:proofErr w:type="gramEnd"/>
          </w:p>
        </w:tc>
      </w:tr>
      <w:tr w:rsidR="0016096A" w:rsidTr="0016096A">
        <w:tc>
          <w:tcPr>
            <w:tcW w:w="675" w:type="dxa"/>
            <w:tcBorders>
              <w:top w:val="single" w:sz="4" w:space="0" w:color="auto"/>
              <w:left w:val="single" w:sz="4" w:space="0" w:color="auto"/>
              <w:bottom w:val="single" w:sz="4" w:space="0" w:color="auto"/>
              <w:right w:val="single" w:sz="4" w:space="0" w:color="auto"/>
            </w:tcBorders>
            <w:hideMark/>
          </w:tcPr>
          <w:p w:rsidR="0016096A" w:rsidRDefault="0016096A">
            <w:pPr>
              <w:spacing w:after="0"/>
              <w:rPr>
                <w:rFonts w:ascii="Arial" w:eastAsiaTheme="minorEastAsia" w:hAnsi="Arial" w:cs="Arial"/>
                <w:sz w:val="24"/>
                <w:szCs w:val="24"/>
                <w:lang w:eastAsia="ru-RU"/>
              </w:rPr>
            </w:pPr>
            <w:r>
              <w:rPr>
                <w:rFonts w:ascii="Arial" w:eastAsiaTheme="minorEastAsia" w:hAnsi="Arial" w:cs="Arial"/>
                <w:sz w:val="24"/>
                <w:szCs w:val="24"/>
                <w:lang w:eastAsia="ru-RU"/>
              </w:rPr>
              <w:t>1</w:t>
            </w:r>
          </w:p>
        </w:tc>
        <w:tc>
          <w:tcPr>
            <w:tcW w:w="4820" w:type="dxa"/>
            <w:tcBorders>
              <w:top w:val="single" w:sz="4" w:space="0" w:color="auto"/>
              <w:left w:val="single" w:sz="4" w:space="0" w:color="auto"/>
              <w:bottom w:val="single" w:sz="4" w:space="0" w:color="auto"/>
              <w:right w:val="single" w:sz="4" w:space="0" w:color="auto"/>
            </w:tcBorders>
            <w:hideMark/>
          </w:tcPr>
          <w:p w:rsidR="0016096A" w:rsidRDefault="0016096A">
            <w:pPr>
              <w:spacing w:after="0"/>
              <w:rPr>
                <w:rFonts w:ascii="Arial" w:eastAsiaTheme="minorEastAsia" w:hAnsi="Arial" w:cs="Arial"/>
                <w:sz w:val="24"/>
                <w:szCs w:val="24"/>
                <w:lang w:eastAsia="ru-RU"/>
              </w:rPr>
            </w:pPr>
            <w:r>
              <w:rPr>
                <w:rFonts w:ascii="Arial" w:eastAsiaTheme="minorEastAsia" w:hAnsi="Arial" w:cs="Arial"/>
                <w:sz w:val="24"/>
                <w:szCs w:val="24"/>
                <w:lang w:val="en-US" w:eastAsia="ru-RU"/>
              </w:rPr>
              <w:t>R</w:t>
            </w:r>
            <w:r>
              <w:rPr>
                <w:rFonts w:ascii="Arial" w:eastAsiaTheme="minorEastAsia" w:hAnsi="Arial" w:cs="Arial"/>
                <w:sz w:val="24"/>
                <w:szCs w:val="24"/>
                <w:lang w:eastAsia="ru-RU"/>
              </w:rPr>
              <w:t>п1 - Количество социально-</w:t>
            </w:r>
            <w:r>
              <w:rPr>
                <w:rFonts w:ascii="Arial" w:eastAsiaTheme="minorEastAsia" w:hAnsi="Arial" w:cs="Arial"/>
                <w:sz w:val="24"/>
                <w:szCs w:val="24"/>
                <w:lang w:eastAsia="ru-RU"/>
              </w:rPr>
              <w:lastRenderedPageBreak/>
              <w:t>неблагополучных семей, в отношении которых проводится индивидуальная профилактическая работа органами и учреждениями системы профилактики</w:t>
            </w:r>
          </w:p>
        </w:tc>
        <w:tc>
          <w:tcPr>
            <w:tcW w:w="10206" w:type="dxa"/>
            <w:tcBorders>
              <w:top w:val="single" w:sz="4" w:space="0" w:color="auto"/>
              <w:left w:val="single" w:sz="4" w:space="0" w:color="auto"/>
              <w:bottom w:val="single" w:sz="4" w:space="0" w:color="auto"/>
              <w:right w:val="single" w:sz="4" w:space="0" w:color="auto"/>
            </w:tcBorders>
            <w:hideMark/>
          </w:tcPr>
          <w:p w:rsidR="0016096A" w:rsidRDefault="0016096A">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lastRenderedPageBreak/>
              <w:t>Единица измерения - единица.</w:t>
            </w:r>
          </w:p>
          <w:p w:rsidR="0016096A" w:rsidRDefault="0016096A">
            <w:pPr>
              <w:autoSpaceDE w:val="0"/>
              <w:autoSpaceDN w:val="0"/>
              <w:adjustRightInd w:val="0"/>
              <w:spacing w:after="0" w:line="240" w:lineRule="auto"/>
              <w:rPr>
                <w:rFonts w:ascii="Arial" w:eastAsiaTheme="minorEastAsia" w:hAnsi="Arial" w:cs="Arial"/>
                <w:sz w:val="24"/>
                <w:szCs w:val="24"/>
              </w:rPr>
            </w:pPr>
            <w:r>
              <w:rPr>
                <w:rFonts w:ascii="Arial" w:eastAsiaTheme="minorEastAsia" w:hAnsi="Arial" w:cs="Arial"/>
                <w:color w:val="000000"/>
                <w:sz w:val="24"/>
                <w:szCs w:val="24"/>
                <w:lang w:eastAsia="ru-RU"/>
              </w:rPr>
              <w:lastRenderedPageBreak/>
              <w:t xml:space="preserve">Значение показателя рассчитывается по формуле: </w:t>
            </w:r>
            <w:r>
              <w:rPr>
                <w:rFonts w:ascii="Arial" w:eastAsiaTheme="minorEastAsia" w:hAnsi="Arial" w:cs="Arial"/>
                <w:sz w:val="24"/>
                <w:szCs w:val="24"/>
                <w:lang w:val="en-US"/>
              </w:rPr>
              <w:t>R</w:t>
            </w:r>
            <w:r>
              <w:rPr>
                <w:rFonts w:ascii="Arial" w:eastAsiaTheme="minorEastAsia" w:hAnsi="Arial" w:cs="Arial"/>
                <w:sz w:val="24"/>
                <w:szCs w:val="24"/>
              </w:rPr>
              <w:t>п1= К1 – К2, где</w:t>
            </w:r>
          </w:p>
          <w:p w:rsidR="0016096A" w:rsidRDefault="0016096A">
            <w:pPr>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К</w:t>
            </w:r>
            <w:proofErr w:type="gramStart"/>
            <w:r>
              <w:rPr>
                <w:rFonts w:ascii="Arial" w:eastAsiaTheme="minorEastAsia" w:hAnsi="Arial" w:cs="Arial"/>
                <w:sz w:val="24"/>
                <w:szCs w:val="24"/>
              </w:rPr>
              <w:t>1</w:t>
            </w:r>
            <w:proofErr w:type="gramEnd"/>
            <w:r>
              <w:rPr>
                <w:rFonts w:ascii="Arial" w:eastAsiaTheme="minorEastAsia" w:hAnsi="Arial" w:cs="Arial"/>
                <w:sz w:val="24"/>
                <w:szCs w:val="24"/>
              </w:rPr>
              <w:t xml:space="preserve"> - количество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за предыдущий год;</w:t>
            </w:r>
          </w:p>
          <w:p w:rsidR="0016096A" w:rsidRDefault="0016096A">
            <w:pPr>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К</w:t>
            </w:r>
            <w:proofErr w:type="gramStart"/>
            <w:r>
              <w:rPr>
                <w:rFonts w:ascii="Arial" w:eastAsiaTheme="minorEastAsia" w:hAnsi="Arial" w:cs="Arial"/>
                <w:sz w:val="24"/>
                <w:szCs w:val="24"/>
              </w:rPr>
              <w:t>2</w:t>
            </w:r>
            <w:proofErr w:type="gramEnd"/>
            <w:r>
              <w:rPr>
                <w:rFonts w:ascii="Arial" w:eastAsiaTheme="minorEastAsia" w:hAnsi="Arial" w:cs="Arial"/>
                <w:sz w:val="24"/>
                <w:szCs w:val="24"/>
              </w:rPr>
              <w:t xml:space="preserve"> - количество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за отчетный год.</w:t>
            </w:r>
          </w:p>
        </w:tc>
      </w:tr>
      <w:tr w:rsidR="0016096A" w:rsidTr="0016096A">
        <w:tc>
          <w:tcPr>
            <w:tcW w:w="675" w:type="dxa"/>
            <w:tcBorders>
              <w:top w:val="single" w:sz="4" w:space="0" w:color="auto"/>
              <w:left w:val="single" w:sz="4" w:space="0" w:color="auto"/>
              <w:bottom w:val="single" w:sz="4" w:space="0" w:color="auto"/>
              <w:right w:val="single" w:sz="4" w:space="0" w:color="auto"/>
            </w:tcBorders>
            <w:hideMark/>
          </w:tcPr>
          <w:p w:rsidR="0016096A" w:rsidRDefault="0016096A">
            <w:pPr>
              <w:spacing w:after="0"/>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2</w:t>
            </w:r>
          </w:p>
        </w:tc>
        <w:tc>
          <w:tcPr>
            <w:tcW w:w="4820" w:type="dxa"/>
            <w:tcBorders>
              <w:top w:val="single" w:sz="4" w:space="0" w:color="auto"/>
              <w:left w:val="single" w:sz="4" w:space="0" w:color="auto"/>
              <w:bottom w:val="single" w:sz="4" w:space="0" w:color="auto"/>
              <w:right w:val="single" w:sz="4" w:space="0" w:color="auto"/>
            </w:tcBorders>
            <w:hideMark/>
          </w:tcPr>
          <w:p w:rsidR="0016096A" w:rsidRDefault="0016096A">
            <w:pPr>
              <w:spacing w:after="0"/>
              <w:rPr>
                <w:rFonts w:ascii="Arial" w:eastAsiaTheme="minorEastAsia" w:hAnsi="Arial" w:cs="Arial"/>
                <w:sz w:val="24"/>
                <w:szCs w:val="24"/>
                <w:lang w:eastAsia="ru-RU"/>
              </w:rPr>
            </w:pPr>
            <w:r>
              <w:rPr>
                <w:rFonts w:ascii="Arial" w:eastAsiaTheme="minorEastAsia" w:hAnsi="Arial" w:cs="Arial"/>
                <w:sz w:val="24"/>
                <w:szCs w:val="24"/>
                <w:lang w:val="en-US" w:eastAsia="ru-RU"/>
              </w:rPr>
              <w:t>R</w:t>
            </w:r>
            <w:r>
              <w:rPr>
                <w:rFonts w:ascii="Arial" w:eastAsiaTheme="minorEastAsia" w:hAnsi="Arial" w:cs="Arial"/>
                <w:sz w:val="24"/>
                <w:szCs w:val="24"/>
                <w:lang w:eastAsia="ru-RU"/>
              </w:rPr>
              <w:t>п2 - Количество семей, вышедших из кризисного состояния</w:t>
            </w:r>
          </w:p>
        </w:tc>
        <w:tc>
          <w:tcPr>
            <w:tcW w:w="10206" w:type="dxa"/>
            <w:tcBorders>
              <w:top w:val="single" w:sz="4" w:space="0" w:color="auto"/>
              <w:left w:val="single" w:sz="4" w:space="0" w:color="auto"/>
              <w:bottom w:val="single" w:sz="4" w:space="0" w:color="auto"/>
              <w:right w:val="single" w:sz="4" w:space="0" w:color="auto"/>
            </w:tcBorders>
            <w:hideMark/>
          </w:tcPr>
          <w:p w:rsidR="0016096A" w:rsidRDefault="0016096A">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Единица измерения - единица.</w:t>
            </w:r>
          </w:p>
          <w:p w:rsidR="0016096A" w:rsidRDefault="0016096A">
            <w:pPr>
              <w:autoSpaceDE w:val="0"/>
              <w:autoSpaceDN w:val="0"/>
              <w:adjustRightInd w:val="0"/>
              <w:spacing w:after="0" w:line="240" w:lineRule="auto"/>
              <w:rPr>
                <w:rFonts w:ascii="Arial" w:eastAsiaTheme="minorEastAsia" w:hAnsi="Arial" w:cs="Arial"/>
                <w:sz w:val="24"/>
                <w:szCs w:val="24"/>
              </w:rPr>
            </w:pPr>
            <w:r>
              <w:rPr>
                <w:rFonts w:ascii="Arial" w:eastAsiaTheme="minorEastAsia" w:hAnsi="Arial" w:cs="Arial"/>
                <w:color w:val="000000"/>
                <w:sz w:val="24"/>
                <w:szCs w:val="24"/>
                <w:lang w:eastAsia="ru-RU"/>
              </w:rPr>
              <w:t xml:space="preserve">Значение показателя рассчитывается по формуле: </w:t>
            </w:r>
            <w:r>
              <w:rPr>
                <w:rFonts w:ascii="Arial" w:eastAsiaTheme="minorEastAsia" w:hAnsi="Arial" w:cs="Arial"/>
                <w:sz w:val="24"/>
                <w:szCs w:val="24"/>
                <w:lang w:val="en-US"/>
              </w:rPr>
              <w:t>R</w:t>
            </w:r>
            <w:r>
              <w:rPr>
                <w:rFonts w:ascii="Arial" w:eastAsiaTheme="minorEastAsia" w:hAnsi="Arial" w:cs="Arial"/>
                <w:sz w:val="24"/>
                <w:szCs w:val="24"/>
              </w:rPr>
              <w:t>п2= С1 – С2, где</w:t>
            </w:r>
          </w:p>
          <w:p w:rsidR="0016096A" w:rsidRDefault="0016096A">
            <w:pPr>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С</w:t>
            </w:r>
            <w:proofErr w:type="gramStart"/>
            <w:r>
              <w:rPr>
                <w:rFonts w:ascii="Arial" w:eastAsiaTheme="minorEastAsia" w:hAnsi="Arial" w:cs="Arial"/>
                <w:sz w:val="24"/>
                <w:szCs w:val="24"/>
              </w:rPr>
              <w:t>1</w:t>
            </w:r>
            <w:proofErr w:type="gramEnd"/>
            <w:r>
              <w:rPr>
                <w:rFonts w:ascii="Arial" w:eastAsiaTheme="minorEastAsia" w:hAnsi="Arial" w:cs="Arial"/>
                <w:sz w:val="24"/>
                <w:szCs w:val="24"/>
              </w:rPr>
              <w:t xml:space="preserve"> - количество семей, вышедших из кризисного состояния за предыдущий год;</w:t>
            </w:r>
          </w:p>
          <w:p w:rsidR="0016096A" w:rsidRDefault="0016096A">
            <w:pPr>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С</w:t>
            </w:r>
            <w:proofErr w:type="gramStart"/>
            <w:r>
              <w:rPr>
                <w:rFonts w:ascii="Arial" w:eastAsiaTheme="minorEastAsia" w:hAnsi="Arial" w:cs="Arial"/>
                <w:sz w:val="24"/>
                <w:szCs w:val="24"/>
              </w:rPr>
              <w:t>2</w:t>
            </w:r>
            <w:proofErr w:type="gramEnd"/>
            <w:r>
              <w:rPr>
                <w:rFonts w:ascii="Arial" w:eastAsiaTheme="minorEastAsia" w:hAnsi="Arial" w:cs="Arial"/>
                <w:sz w:val="24"/>
                <w:szCs w:val="24"/>
              </w:rPr>
              <w:t xml:space="preserve"> - количество семей, вышедших из кризисного состояния за отчетный год.</w:t>
            </w:r>
          </w:p>
        </w:tc>
      </w:tr>
    </w:tbl>
    <w:p w:rsidR="0016096A" w:rsidRDefault="0016096A" w:rsidP="0016096A">
      <w:pPr>
        <w:spacing w:after="0"/>
        <w:contextualSpacing/>
        <w:jc w:val="both"/>
        <w:rPr>
          <w:rFonts w:ascii="Arial" w:eastAsiaTheme="minorEastAsia" w:hAnsi="Arial" w:cs="Arial"/>
          <w:sz w:val="24"/>
          <w:szCs w:val="24"/>
        </w:rPr>
      </w:pPr>
    </w:p>
    <w:p w:rsidR="0016096A" w:rsidRDefault="0016096A" w:rsidP="0016096A">
      <w:pPr>
        <w:tabs>
          <w:tab w:val="left" w:pos="426"/>
        </w:tabs>
        <w:spacing w:after="0" w:line="256" w:lineRule="auto"/>
        <w:contextualSpacing/>
        <w:jc w:val="center"/>
        <w:rPr>
          <w:rFonts w:ascii="Arial" w:eastAsiaTheme="minorEastAsia" w:hAnsi="Arial" w:cs="Arial"/>
          <w:b/>
          <w:sz w:val="24"/>
          <w:szCs w:val="24"/>
        </w:rPr>
      </w:pPr>
      <w:r>
        <w:rPr>
          <w:rFonts w:ascii="Arial" w:eastAsiaTheme="minorEastAsia" w:hAnsi="Arial" w:cs="Arial"/>
          <w:b/>
          <w:sz w:val="24"/>
          <w:szCs w:val="24"/>
        </w:rPr>
        <w:t>9. Порядок взаимодействия ответственного за выполнение мероприятий Подпрограммы с муниципальным заказчиком Подпрограммы</w:t>
      </w:r>
    </w:p>
    <w:p w:rsidR="0016096A" w:rsidRDefault="0016096A" w:rsidP="0016096A">
      <w:pPr>
        <w:autoSpaceDE w:val="0"/>
        <w:autoSpaceDN w:val="0"/>
        <w:adjustRightInd w:val="0"/>
        <w:spacing w:after="0"/>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 xml:space="preserve">Муниципальным заказчиком, ответственным за выполнение мероприятий Подпрограммы и исполнителем является – управление </w:t>
      </w:r>
      <w:r>
        <w:rPr>
          <w:rFonts w:ascii="Arial" w:eastAsiaTheme="minorEastAsia" w:hAnsi="Arial" w:cs="Arial"/>
          <w:sz w:val="24"/>
          <w:szCs w:val="24"/>
          <w:lang w:eastAsia="ru-RU"/>
        </w:rPr>
        <w:t>по делам несовершеннолетних и защите их прав администрации городского округа Люберцы Московской области</w:t>
      </w:r>
      <w:r>
        <w:rPr>
          <w:rFonts w:ascii="Arial" w:eastAsiaTheme="minorEastAsia" w:hAnsi="Arial" w:cs="Arial"/>
          <w:bCs/>
          <w:sz w:val="24"/>
          <w:szCs w:val="24"/>
          <w:lang w:eastAsia="ru-RU"/>
        </w:rPr>
        <w:t>.</w:t>
      </w:r>
    </w:p>
    <w:p w:rsidR="0016096A" w:rsidRDefault="0016096A" w:rsidP="0016096A">
      <w:pPr>
        <w:autoSpaceDE w:val="0"/>
        <w:autoSpaceDN w:val="0"/>
        <w:adjustRightInd w:val="0"/>
        <w:spacing w:after="0"/>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 xml:space="preserve">Организацию реализации и </w:t>
      </w:r>
      <w:proofErr w:type="gramStart"/>
      <w:r>
        <w:rPr>
          <w:rFonts w:ascii="Arial" w:eastAsiaTheme="minorEastAsia" w:hAnsi="Arial" w:cs="Arial"/>
          <w:bCs/>
          <w:sz w:val="24"/>
          <w:szCs w:val="24"/>
          <w:lang w:eastAsia="ru-RU"/>
        </w:rPr>
        <w:t>контроль за</w:t>
      </w:r>
      <w:proofErr w:type="gramEnd"/>
      <w:r>
        <w:rPr>
          <w:rFonts w:ascii="Arial" w:eastAsiaTheme="minorEastAsia" w:hAnsi="Arial" w:cs="Arial"/>
          <w:bCs/>
          <w:sz w:val="24"/>
          <w:szCs w:val="24"/>
          <w:lang w:eastAsia="ru-RU"/>
        </w:rPr>
        <w:t xml:space="preserve"> выполнением мероприятий, предусмотренных Подпрограммой, осуществляет муниципальный заказчик.</w:t>
      </w:r>
    </w:p>
    <w:p w:rsidR="0016096A" w:rsidRDefault="0016096A" w:rsidP="0016096A">
      <w:pPr>
        <w:autoSpaceDE w:val="0"/>
        <w:autoSpaceDN w:val="0"/>
        <w:adjustRightInd w:val="0"/>
        <w:spacing w:after="0"/>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 xml:space="preserve">Разработчиком Подпрограммы является управление </w:t>
      </w:r>
      <w:r>
        <w:rPr>
          <w:rFonts w:ascii="Arial" w:eastAsiaTheme="minorEastAsia" w:hAnsi="Arial" w:cs="Arial"/>
          <w:sz w:val="24"/>
          <w:szCs w:val="24"/>
          <w:lang w:eastAsia="ru-RU"/>
        </w:rPr>
        <w:t>по делам несовершеннолетних и защите их прав администрации городского округа Люберцы Московской области</w:t>
      </w:r>
      <w:r>
        <w:rPr>
          <w:rFonts w:ascii="Arial" w:eastAsiaTheme="minorEastAsia" w:hAnsi="Arial" w:cs="Arial"/>
          <w:bCs/>
          <w:sz w:val="24"/>
          <w:szCs w:val="24"/>
          <w:lang w:eastAsia="ru-RU"/>
        </w:rPr>
        <w:t>.</w:t>
      </w:r>
    </w:p>
    <w:p w:rsidR="0016096A" w:rsidRDefault="0016096A" w:rsidP="0016096A">
      <w:pPr>
        <w:autoSpaceDE w:val="0"/>
        <w:autoSpaceDN w:val="0"/>
        <w:adjustRightInd w:val="0"/>
        <w:spacing w:after="0"/>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 xml:space="preserve">Координатором программы является заместитель Главы городского округа Люберцы Московской области, координирующий финансово-экономические вопросы, </w:t>
      </w:r>
      <w:proofErr w:type="spellStart"/>
      <w:r>
        <w:rPr>
          <w:rFonts w:ascii="Arial" w:eastAsiaTheme="minorEastAsia" w:hAnsi="Arial" w:cs="Arial"/>
          <w:bCs/>
          <w:sz w:val="24"/>
          <w:szCs w:val="24"/>
          <w:lang w:eastAsia="ru-RU"/>
        </w:rPr>
        <w:t>Забабуркина</w:t>
      </w:r>
      <w:proofErr w:type="spellEnd"/>
      <w:r>
        <w:rPr>
          <w:rFonts w:ascii="Arial" w:eastAsiaTheme="minorEastAsia" w:hAnsi="Arial" w:cs="Arial"/>
          <w:bCs/>
          <w:sz w:val="24"/>
          <w:szCs w:val="24"/>
          <w:lang w:eastAsia="ru-RU"/>
        </w:rPr>
        <w:t xml:space="preserve"> Нина Александровна. </w:t>
      </w:r>
    </w:p>
    <w:p w:rsidR="0016096A" w:rsidRDefault="0016096A" w:rsidP="0016096A">
      <w:pPr>
        <w:tabs>
          <w:tab w:val="left" w:pos="284"/>
        </w:tabs>
        <w:spacing w:before="120" w:after="120" w:line="256" w:lineRule="auto"/>
        <w:jc w:val="center"/>
        <w:rPr>
          <w:rFonts w:ascii="Arial" w:eastAsiaTheme="minorEastAsia" w:hAnsi="Arial" w:cs="Arial"/>
          <w:b/>
          <w:sz w:val="24"/>
          <w:szCs w:val="24"/>
        </w:rPr>
      </w:pPr>
      <w:r>
        <w:rPr>
          <w:rFonts w:ascii="Arial" w:eastAsiaTheme="minorEastAsia" w:hAnsi="Arial" w:cs="Arial"/>
          <w:b/>
          <w:sz w:val="24"/>
          <w:szCs w:val="24"/>
        </w:rPr>
        <w:t>10. Сроки реализации Подпрограммы</w:t>
      </w:r>
    </w:p>
    <w:p w:rsidR="0016096A" w:rsidRDefault="0016096A" w:rsidP="0016096A">
      <w:pPr>
        <w:spacing w:after="0"/>
        <w:rPr>
          <w:rFonts w:ascii="Arial" w:eastAsiaTheme="minorEastAsia" w:hAnsi="Arial" w:cs="Arial"/>
          <w:sz w:val="24"/>
          <w:szCs w:val="24"/>
          <w:lang w:eastAsia="ru-RU"/>
        </w:rPr>
      </w:pPr>
      <w:r>
        <w:rPr>
          <w:rFonts w:ascii="Arial" w:eastAsiaTheme="minorEastAsia" w:hAnsi="Arial" w:cs="Arial"/>
          <w:sz w:val="24"/>
          <w:szCs w:val="24"/>
          <w:lang w:eastAsia="ru-RU"/>
        </w:rPr>
        <w:t>Реализация Подпрограммы рассчитана на период 2018 – 2022 годы.</w:t>
      </w:r>
    </w:p>
    <w:p w:rsidR="0016096A" w:rsidRDefault="0016096A" w:rsidP="0016096A">
      <w:pPr>
        <w:spacing w:after="0"/>
        <w:rPr>
          <w:rFonts w:ascii="Arial" w:eastAsiaTheme="minorEastAsia" w:hAnsi="Arial" w:cs="Arial"/>
          <w:b/>
          <w:sz w:val="24"/>
          <w:szCs w:val="24"/>
        </w:rPr>
      </w:pPr>
    </w:p>
    <w:p w:rsidR="0016096A" w:rsidRDefault="0016096A" w:rsidP="0016096A">
      <w:pPr>
        <w:tabs>
          <w:tab w:val="left" w:pos="426"/>
        </w:tabs>
        <w:spacing w:after="0" w:line="360" w:lineRule="auto"/>
        <w:contextualSpacing/>
        <w:jc w:val="center"/>
        <w:rPr>
          <w:rFonts w:ascii="Arial" w:eastAsiaTheme="minorEastAsia" w:hAnsi="Arial" w:cs="Arial"/>
          <w:b/>
          <w:sz w:val="24"/>
          <w:szCs w:val="24"/>
        </w:rPr>
      </w:pPr>
      <w:r>
        <w:rPr>
          <w:rFonts w:ascii="Arial" w:eastAsiaTheme="minorEastAsia" w:hAnsi="Arial" w:cs="Arial"/>
          <w:b/>
          <w:sz w:val="24"/>
          <w:szCs w:val="24"/>
        </w:rPr>
        <w:t>11. Внесение изменений в Подпрограмму</w:t>
      </w:r>
    </w:p>
    <w:p w:rsidR="0016096A" w:rsidRDefault="0016096A" w:rsidP="0016096A">
      <w:pPr>
        <w:autoSpaceDE w:val="0"/>
        <w:autoSpaceDN w:val="0"/>
        <w:adjustRightInd w:val="0"/>
        <w:spacing w:after="0"/>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Внесение изменений в Подпрограмму осуществляется в соответствии с </w:t>
      </w:r>
      <w:hyperlink r:id="rId15" w:history="1">
        <w:r>
          <w:rPr>
            <w:rStyle w:val="a3"/>
            <w:rFonts w:ascii="Arial" w:eastAsiaTheme="minorEastAsia" w:hAnsi="Arial" w:cs="Arial"/>
            <w:color w:val="auto"/>
            <w:sz w:val="24"/>
            <w:szCs w:val="24"/>
            <w:u w:val="none"/>
            <w:lang w:eastAsia="ru-RU"/>
          </w:rPr>
          <w:t>Порядком</w:t>
        </w:r>
      </w:hyperlink>
      <w:r>
        <w:rPr>
          <w:rFonts w:ascii="Arial" w:eastAsiaTheme="minorEastAsia" w:hAnsi="Arial" w:cs="Arial"/>
          <w:sz w:val="24"/>
          <w:szCs w:val="24"/>
          <w:lang w:eastAsia="ru-RU"/>
        </w:rPr>
        <w:t xml:space="preserve">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городского округа Люберцы Московской области </w:t>
      </w:r>
      <w:r>
        <w:rPr>
          <w:rFonts w:ascii="Arial" w:eastAsia="Times New Roman" w:hAnsi="Arial" w:cs="Arial"/>
          <w:sz w:val="24"/>
          <w:szCs w:val="24"/>
          <w:lang w:eastAsia="ru-RU"/>
        </w:rPr>
        <w:t xml:space="preserve">от </w:t>
      </w:r>
      <w:r>
        <w:rPr>
          <w:rFonts w:ascii="Arial" w:eastAsiaTheme="minorEastAsia" w:hAnsi="Arial" w:cs="Arial"/>
          <w:sz w:val="24"/>
          <w:szCs w:val="24"/>
          <w:lang w:eastAsia="ru-RU"/>
        </w:rPr>
        <w:t>20.09.2018 №3715-ПА.</w:t>
      </w:r>
    </w:p>
    <w:p w:rsidR="0016096A" w:rsidRDefault="0016096A" w:rsidP="0016096A">
      <w:pPr>
        <w:autoSpaceDE w:val="0"/>
        <w:autoSpaceDN w:val="0"/>
        <w:adjustRightInd w:val="0"/>
        <w:spacing w:after="0"/>
        <w:jc w:val="both"/>
        <w:rPr>
          <w:rFonts w:ascii="Arial" w:eastAsiaTheme="minorEastAsia" w:hAnsi="Arial" w:cs="Arial"/>
          <w:sz w:val="24"/>
          <w:szCs w:val="24"/>
        </w:rPr>
      </w:pPr>
    </w:p>
    <w:p w:rsidR="0016096A" w:rsidRDefault="0016096A" w:rsidP="0016096A">
      <w:pPr>
        <w:autoSpaceDE w:val="0"/>
        <w:autoSpaceDN w:val="0"/>
        <w:adjustRightInd w:val="0"/>
        <w:spacing w:after="0"/>
        <w:jc w:val="right"/>
        <w:rPr>
          <w:rFonts w:ascii="Arial" w:eastAsiaTheme="minorEastAsia" w:hAnsi="Arial" w:cs="Arial"/>
          <w:sz w:val="24"/>
          <w:szCs w:val="24"/>
          <w:lang w:eastAsia="ru-RU"/>
        </w:rPr>
      </w:pPr>
      <w:r>
        <w:rPr>
          <w:rFonts w:ascii="Arial" w:eastAsiaTheme="minorEastAsia" w:hAnsi="Arial" w:cs="Arial"/>
          <w:sz w:val="24"/>
          <w:szCs w:val="24"/>
          <w:lang w:eastAsia="ru-RU"/>
        </w:rPr>
        <w:t>Приложение № 1</w:t>
      </w:r>
    </w:p>
    <w:p w:rsidR="0016096A" w:rsidRDefault="0016096A" w:rsidP="0016096A">
      <w:pPr>
        <w:autoSpaceDE w:val="0"/>
        <w:autoSpaceDN w:val="0"/>
        <w:spacing w:after="0" w:line="240" w:lineRule="auto"/>
        <w:jc w:val="right"/>
        <w:rPr>
          <w:rFonts w:ascii="Arial" w:eastAsiaTheme="minorEastAsia" w:hAnsi="Arial" w:cs="Arial"/>
          <w:sz w:val="24"/>
          <w:szCs w:val="24"/>
          <w:lang w:eastAsia="ru-RU"/>
        </w:rPr>
      </w:pPr>
      <w:r>
        <w:rPr>
          <w:rFonts w:ascii="Arial" w:eastAsiaTheme="minorEastAsia" w:hAnsi="Arial" w:cs="Arial"/>
          <w:sz w:val="24"/>
          <w:szCs w:val="24"/>
          <w:lang w:eastAsia="ru-RU"/>
        </w:rPr>
        <w:t>к Программе</w:t>
      </w:r>
    </w:p>
    <w:p w:rsidR="0016096A" w:rsidRDefault="0016096A" w:rsidP="0016096A">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Перечень мероприятий подпрограммы 1 Развитие муниципальной службы муниципального образования</w:t>
      </w:r>
    </w:p>
    <w:p w:rsidR="0016096A" w:rsidRDefault="0016096A" w:rsidP="0016096A">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 xml:space="preserve">городской округ Люберцы Московской области </w:t>
      </w:r>
    </w:p>
    <w:p w:rsidR="0016096A" w:rsidRDefault="0016096A" w:rsidP="0016096A">
      <w:pPr>
        <w:spacing w:after="0" w:line="240" w:lineRule="auto"/>
        <w:jc w:val="center"/>
        <w:rPr>
          <w:rFonts w:ascii="Arial" w:eastAsia="Times New Roman" w:hAnsi="Arial" w:cs="Arial"/>
          <w:b/>
          <w:bCs/>
          <w:color w:val="000000"/>
          <w:sz w:val="24"/>
          <w:szCs w:val="24"/>
          <w:lang w:eastAsia="ru-RU"/>
        </w:rPr>
      </w:pPr>
    </w:p>
    <w:tbl>
      <w:tblPr>
        <w:tblStyle w:val="af1"/>
        <w:tblW w:w="16065" w:type="dxa"/>
        <w:tblInd w:w="234" w:type="dxa"/>
        <w:tblLayout w:type="fixed"/>
        <w:tblLook w:val="04A0" w:firstRow="1" w:lastRow="0" w:firstColumn="1" w:lastColumn="0" w:noHBand="0" w:noVBand="1"/>
      </w:tblPr>
      <w:tblGrid>
        <w:gridCol w:w="425"/>
        <w:gridCol w:w="2039"/>
        <w:gridCol w:w="1231"/>
        <w:gridCol w:w="1235"/>
        <w:gridCol w:w="1735"/>
        <w:gridCol w:w="1076"/>
        <w:gridCol w:w="924"/>
        <w:gridCol w:w="952"/>
        <w:gridCol w:w="938"/>
        <w:gridCol w:w="965"/>
        <w:gridCol w:w="924"/>
        <w:gridCol w:w="1778"/>
        <w:gridCol w:w="1843"/>
      </w:tblGrid>
      <w:tr w:rsidR="0016096A" w:rsidTr="0016096A">
        <w:trPr>
          <w:trHeight w:val="20"/>
        </w:trPr>
        <w:tc>
          <w:tcPr>
            <w:tcW w:w="425"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lastRenderedPageBreak/>
              <w:t>п</w:t>
            </w:r>
            <w:proofErr w:type="gramEnd"/>
            <w:r>
              <w:rPr>
                <w:rFonts w:ascii="Arial" w:hAnsi="Arial" w:cs="Arial"/>
                <w:color w:val="000000"/>
                <w:sz w:val="24"/>
                <w:szCs w:val="24"/>
                <w:lang w:eastAsia="ru-RU"/>
              </w:rPr>
              <w:t>/п</w:t>
            </w:r>
          </w:p>
        </w:tc>
        <w:tc>
          <w:tcPr>
            <w:tcW w:w="2039"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Мероприятия </w:t>
            </w:r>
            <w:r>
              <w:rPr>
                <w:rFonts w:ascii="Arial" w:hAnsi="Arial" w:cs="Arial"/>
                <w:color w:val="000000"/>
                <w:sz w:val="24"/>
                <w:szCs w:val="24"/>
                <w:lang w:eastAsia="ru-RU"/>
              </w:rPr>
              <w:lastRenderedPageBreak/>
              <w:t>программы/ подпрограммы</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Источник</w:t>
            </w:r>
            <w:r>
              <w:rPr>
                <w:rFonts w:ascii="Arial" w:hAnsi="Arial" w:cs="Arial"/>
                <w:color w:val="000000"/>
                <w:sz w:val="24"/>
                <w:szCs w:val="24"/>
                <w:lang w:eastAsia="ru-RU"/>
              </w:rPr>
              <w:lastRenderedPageBreak/>
              <w:t>и финансирования</w:t>
            </w:r>
          </w:p>
        </w:tc>
        <w:tc>
          <w:tcPr>
            <w:tcW w:w="1235"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Срок </w:t>
            </w:r>
            <w:r>
              <w:rPr>
                <w:rFonts w:ascii="Arial" w:hAnsi="Arial" w:cs="Arial"/>
                <w:color w:val="000000"/>
                <w:sz w:val="24"/>
                <w:szCs w:val="24"/>
                <w:lang w:eastAsia="ru-RU"/>
              </w:rPr>
              <w:lastRenderedPageBreak/>
              <w:t>исполнения мероприятия</w:t>
            </w:r>
          </w:p>
        </w:tc>
        <w:tc>
          <w:tcPr>
            <w:tcW w:w="1735"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Объём </w:t>
            </w:r>
            <w:r>
              <w:rPr>
                <w:rFonts w:ascii="Arial" w:hAnsi="Arial" w:cs="Arial"/>
                <w:color w:val="000000"/>
                <w:sz w:val="24"/>
                <w:szCs w:val="24"/>
                <w:lang w:eastAsia="ru-RU"/>
              </w:rPr>
              <w:lastRenderedPageBreak/>
              <w:t>финансирования мероприятия в году предшествующему году начала реализации муниципальной программы</w:t>
            </w:r>
          </w:p>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(тыс. руб.)</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Всего,</w:t>
            </w:r>
          </w:p>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w:t>
            </w:r>
            <w:proofErr w:type="spellStart"/>
            <w:r>
              <w:rPr>
                <w:rFonts w:ascii="Arial" w:hAnsi="Arial" w:cs="Arial"/>
                <w:color w:val="000000"/>
                <w:sz w:val="24"/>
                <w:szCs w:val="24"/>
                <w:lang w:eastAsia="ru-RU"/>
              </w:rPr>
              <w:t>тыс</w:t>
            </w:r>
            <w:proofErr w:type="gramStart"/>
            <w:r>
              <w:rPr>
                <w:rFonts w:ascii="Arial" w:hAnsi="Arial" w:cs="Arial"/>
                <w:color w:val="000000"/>
                <w:sz w:val="24"/>
                <w:szCs w:val="24"/>
                <w:lang w:eastAsia="ru-RU"/>
              </w:rPr>
              <w:t>.р</w:t>
            </w:r>
            <w:proofErr w:type="gramEnd"/>
            <w:r>
              <w:rPr>
                <w:rFonts w:ascii="Arial" w:hAnsi="Arial" w:cs="Arial"/>
                <w:color w:val="000000"/>
                <w:sz w:val="24"/>
                <w:szCs w:val="24"/>
                <w:lang w:eastAsia="ru-RU"/>
              </w:rPr>
              <w:t>уб</w:t>
            </w:r>
            <w:proofErr w:type="spellEnd"/>
            <w:r>
              <w:rPr>
                <w:rFonts w:ascii="Arial" w:hAnsi="Arial" w:cs="Arial"/>
                <w:color w:val="000000"/>
                <w:sz w:val="24"/>
                <w:szCs w:val="24"/>
                <w:lang w:eastAsia="ru-RU"/>
              </w:rPr>
              <w:t>.)</w:t>
            </w:r>
          </w:p>
        </w:tc>
        <w:tc>
          <w:tcPr>
            <w:tcW w:w="4703" w:type="dxa"/>
            <w:gridSpan w:val="5"/>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Объем финансирования по годам, </w:t>
            </w:r>
            <w:r>
              <w:rPr>
                <w:rFonts w:ascii="Arial" w:hAnsi="Arial" w:cs="Arial"/>
                <w:color w:val="000000"/>
                <w:sz w:val="24"/>
                <w:szCs w:val="24"/>
                <w:lang w:eastAsia="ru-RU"/>
              </w:rPr>
              <w:lastRenderedPageBreak/>
              <w:t>(</w:t>
            </w:r>
            <w:proofErr w:type="spellStart"/>
            <w:r>
              <w:rPr>
                <w:rFonts w:ascii="Arial" w:hAnsi="Arial" w:cs="Arial"/>
                <w:color w:val="000000"/>
                <w:sz w:val="24"/>
                <w:szCs w:val="24"/>
                <w:lang w:eastAsia="ru-RU"/>
              </w:rPr>
              <w:t>тыс</w:t>
            </w:r>
            <w:proofErr w:type="gramStart"/>
            <w:r>
              <w:rPr>
                <w:rFonts w:ascii="Arial" w:hAnsi="Arial" w:cs="Arial"/>
                <w:color w:val="000000"/>
                <w:sz w:val="24"/>
                <w:szCs w:val="24"/>
                <w:lang w:eastAsia="ru-RU"/>
              </w:rPr>
              <w:t>.р</w:t>
            </w:r>
            <w:proofErr w:type="gramEnd"/>
            <w:r>
              <w:rPr>
                <w:rFonts w:ascii="Arial" w:hAnsi="Arial" w:cs="Arial"/>
                <w:color w:val="000000"/>
                <w:sz w:val="24"/>
                <w:szCs w:val="24"/>
                <w:lang w:eastAsia="ru-RU"/>
              </w:rPr>
              <w:t>уб</w:t>
            </w:r>
            <w:proofErr w:type="spellEnd"/>
            <w:r>
              <w:rPr>
                <w:rFonts w:ascii="Arial" w:hAnsi="Arial" w:cs="Arial"/>
                <w:color w:val="000000"/>
                <w:sz w:val="24"/>
                <w:szCs w:val="24"/>
                <w:lang w:eastAsia="ru-RU"/>
              </w:rPr>
              <w:t>.)</w:t>
            </w:r>
          </w:p>
        </w:tc>
        <w:tc>
          <w:tcPr>
            <w:tcW w:w="1778"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proofErr w:type="gramStart"/>
            <w:r>
              <w:rPr>
                <w:rFonts w:ascii="Arial" w:hAnsi="Arial" w:cs="Arial"/>
                <w:color w:val="000000"/>
                <w:sz w:val="24"/>
                <w:szCs w:val="24"/>
                <w:lang w:eastAsia="ru-RU"/>
              </w:rPr>
              <w:lastRenderedPageBreak/>
              <w:t>Ответственны</w:t>
            </w:r>
            <w:r>
              <w:rPr>
                <w:rFonts w:ascii="Arial" w:hAnsi="Arial" w:cs="Arial"/>
                <w:color w:val="000000"/>
                <w:sz w:val="24"/>
                <w:szCs w:val="24"/>
                <w:lang w:eastAsia="ru-RU"/>
              </w:rPr>
              <w:lastRenderedPageBreak/>
              <w:t>й</w:t>
            </w:r>
            <w:proofErr w:type="gramEnd"/>
            <w:r>
              <w:rPr>
                <w:rFonts w:ascii="Arial" w:hAnsi="Arial" w:cs="Arial"/>
                <w:color w:val="000000"/>
                <w:sz w:val="24"/>
                <w:szCs w:val="24"/>
                <w:lang w:eastAsia="ru-RU"/>
              </w:rPr>
              <w:t xml:space="preserve"> за выполнение мероприятия программы/</w:t>
            </w:r>
          </w:p>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подпрограммы</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Результаты </w:t>
            </w:r>
            <w:r>
              <w:rPr>
                <w:rFonts w:ascii="Arial" w:hAnsi="Arial" w:cs="Arial"/>
                <w:color w:val="000000"/>
                <w:sz w:val="24"/>
                <w:szCs w:val="24"/>
                <w:lang w:eastAsia="ru-RU"/>
              </w:rPr>
              <w:lastRenderedPageBreak/>
              <w:t>выполнения мероприятия программы/</w:t>
            </w:r>
          </w:p>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подпрограммы</w:t>
            </w:r>
          </w:p>
        </w:tc>
      </w:tr>
      <w:tr w:rsidR="0016096A" w:rsidTr="0016096A">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73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076"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924"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2018</w:t>
            </w:r>
          </w:p>
        </w:tc>
        <w:tc>
          <w:tcPr>
            <w:tcW w:w="952"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2019</w:t>
            </w:r>
          </w:p>
        </w:tc>
        <w:tc>
          <w:tcPr>
            <w:tcW w:w="938"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965"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924"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r>
      <w:tr w:rsidR="0016096A" w:rsidTr="0016096A">
        <w:trPr>
          <w:trHeight w:val="20"/>
        </w:trPr>
        <w:tc>
          <w:tcPr>
            <w:tcW w:w="425"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2039"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231"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235"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1735"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1076"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6</w:t>
            </w:r>
          </w:p>
        </w:tc>
        <w:tc>
          <w:tcPr>
            <w:tcW w:w="924"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7</w:t>
            </w:r>
          </w:p>
        </w:tc>
        <w:tc>
          <w:tcPr>
            <w:tcW w:w="952"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8</w:t>
            </w:r>
          </w:p>
        </w:tc>
        <w:tc>
          <w:tcPr>
            <w:tcW w:w="938"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9</w:t>
            </w:r>
          </w:p>
        </w:tc>
        <w:tc>
          <w:tcPr>
            <w:tcW w:w="965"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10</w:t>
            </w:r>
          </w:p>
        </w:tc>
        <w:tc>
          <w:tcPr>
            <w:tcW w:w="924"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11</w:t>
            </w:r>
          </w:p>
        </w:tc>
        <w:tc>
          <w:tcPr>
            <w:tcW w:w="1778"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12</w:t>
            </w:r>
          </w:p>
        </w:tc>
        <w:tc>
          <w:tcPr>
            <w:tcW w:w="1843"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13</w:t>
            </w:r>
          </w:p>
        </w:tc>
      </w:tr>
      <w:tr w:rsidR="0016096A" w:rsidTr="0016096A">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2039" w:type="dxa"/>
            <w:vMerge w:val="restart"/>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Основное мероприятие 1 Совершенствование системы муниципальной службы городского округа Люберцы.</w:t>
            </w:r>
          </w:p>
        </w:tc>
        <w:tc>
          <w:tcPr>
            <w:tcW w:w="1231"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235" w:type="dxa"/>
            <w:vMerge w:val="restart"/>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735"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tc>
      </w:tr>
      <w:tr w:rsidR="0016096A" w:rsidTr="0016096A">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6096A" w:rsidRDefault="0016096A">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tc>
      </w:tr>
      <w:tr w:rsidR="0016096A" w:rsidTr="0016096A">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6096A" w:rsidRDefault="0016096A">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tc>
      </w:tr>
      <w:tr w:rsidR="0016096A" w:rsidTr="0016096A">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1.1</w:t>
            </w:r>
          </w:p>
        </w:tc>
        <w:tc>
          <w:tcPr>
            <w:tcW w:w="2039" w:type="dxa"/>
            <w:vMerge w:val="restart"/>
            <w:tcBorders>
              <w:top w:val="single" w:sz="4" w:space="0" w:color="auto"/>
              <w:left w:val="single" w:sz="4" w:space="0" w:color="auto"/>
              <w:bottom w:val="single" w:sz="4" w:space="0" w:color="auto"/>
              <w:right w:val="single" w:sz="4" w:space="0" w:color="auto"/>
            </w:tcBorders>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1.1 Обеспечение деятельности администрации городского округа Люберцы</w:t>
            </w:r>
          </w:p>
          <w:p w:rsidR="0016096A" w:rsidRDefault="0016096A">
            <w:pPr>
              <w:ind w:left="-57" w:right="-57"/>
              <w:jc w:val="center"/>
              <w:rPr>
                <w:rFonts w:ascii="Arial" w:hAnsi="Arial" w:cs="Arial"/>
                <w:color w:val="000000"/>
                <w:sz w:val="24"/>
                <w:szCs w:val="24"/>
                <w:lang w:eastAsia="ru-RU"/>
              </w:rPr>
            </w:pPr>
          </w:p>
          <w:p w:rsidR="0016096A" w:rsidRDefault="0016096A">
            <w:pPr>
              <w:ind w:left="-57" w:right="-57"/>
              <w:jc w:val="center"/>
              <w:rPr>
                <w:rFonts w:ascii="Arial" w:hAnsi="Arial" w:cs="Arial"/>
                <w:color w:val="000000"/>
                <w:sz w:val="24"/>
                <w:szCs w:val="24"/>
                <w:lang w:eastAsia="ru-RU"/>
              </w:rPr>
            </w:pPr>
          </w:p>
          <w:p w:rsidR="0016096A" w:rsidRDefault="0016096A">
            <w:pPr>
              <w:ind w:left="-57" w:right="-57"/>
              <w:jc w:val="center"/>
              <w:rPr>
                <w:rFonts w:ascii="Arial" w:hAnsi="Arial" w:cs="Arial"/>
                <w:color w:val="000000"/>
                <w:sz w:val="24"/>
                <w:szCs w:val="24"/>
                <w:lang w:eastAsia="ru-RU"/>
              </w:rPr>
            </w:pPr>
          </w:p>
          <w:p w:rsidR="0016096A" w:rsidRDefault="0016096A">
            <w:pPr>
              <w:ind w:left="-57" w:right="-57"/>
              <w:jc w:val="center"/>
              <w:rPr>
                <w:rFonts w:ascii="Arial" w:hAnsi="Arial" w:cs="Arial"/>
                <w:color w:val="000000"/>
                <w:sz w:val="24"/>
                <w:szCs w:val="24"/>
                <w:lang w:eastAsia="ru-RU"/>
              </w:rPr>
            </w:pPr>
          </w:p>
          <w:p w:rsidR="0016096A" w:rsidRDefault="0016096A">
            <w:pPr>
              <w:ind w:left="-57" w:right="-57"/>
              <w:jc w:val="center"/>
              <w:rPr>
                <w:rFonts w:ascii="Arial" w:hAnsi="Arial" w:cs="Arial"/>
                <w:color w:val="000000"/>
                <w:sz w:val="24"/>
                <w:szCs w:val="24"/>
                <w:lang w:eastAsia="ru-RU"/>
              </w:rPr>
            </w:pPr>
          </w:p>
          <w:p w:rsidR="0016096A" w:rsidRDefault="0016096A">
            <w:pPr>
              <w:ind w:left="-57" w:right="-57"/>
              <w:jc w:val="center"/>
              <w:rPr>
                <w:rFonts w:ascii="Arial" w:hAnsi="Arial" w:cs="Arial"/>
                <w:color w:val="000000"/>
                <w:sz w:val="24"/>
                <w:szCs w:val="24"/>
                <w:lang w:eastAsia="ru-RU"/>
              </w:rPr>
            </w:pPr>
          </w:p>
          <w:p w:rsidR="0016096A" w:rsidRDefault="0016096A">
            <w:pPr>
              <w:ind w:left="-57" w:right="-57"/>
              <w:jc w:val="center"/>
              <w:rPr>
                <w:rFonts w:ascii="Arial" w:hAnsi="Arial" w:cs="Arial"/>
                <w:color w:val="000000"/>
                <w:sz w:val="24"/>
                <w:szCs w:val="24"/>
                <w:lang w:eastAsia="ru-RU"/>
              </w:rPr>
            </w:pPr>
          </w:p>
          <w:p w:rsidR="0016096A" w:rsidRDefault="0016096A">
            <w:pPr>
              <w:ind w:left="-57" w:right="-57"/>
              <w:jc w:val="center"/>
              <w:rPr>
                <w:rFonts w:ascii="Arial" w:hAnsi="Arial" w:cs="Arial"/>
                <w:color w:val="000000"/>
                <w:sz w:val="24"/>
                <w:szCs w:val="24"/>
                <w:lang w:eastAsia="ru-RU"/>
              </w:rPr>
            </w:pPr>
          </w:p>
          <w:p w:rsidR="0016096A" w:rsidRDefault="0016096A">
            <w:pPr>
              <w:ind w:left="-57" w:right="-57"/>
              <w:jc w:val="center"/>
              <w:rPr>
                <w:rFonts w:ascii="Arial" w:hAnsi="Arial" w:cs="Arial"/>
                <w:color w:val="000000"/>
                <w:sz w:val="24"/>
                <w:szCs w:val="24"/>
                <w:lang w:eastAsia="ru-RU"/>
              </w:rPr>
            </w:pPr>
          </w:p>
          <w:p w:rsidR="0016096A" w:rsidRDefault="0016096A">
            <w:pPr>
              <w:ind w:left="-57" w:right="-57"/>
              <w:jc w:val="cente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235" w:type="dxa"/>
            <w:vMerge w:val="restart"/>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735" w:type="dxa"/>
            <w:tcBorders>
              <w:top w:val="single" w:sz="4" w:space="0" w:color="auto"/>
              <w:left w:val="single" w:sz="4" w:space="0" w:color="auto"/>
              <w:bottom w:val="single" w:sz="4" w:space="0" w:color="auto"/>
              <w:right w:val="single" w:sz="4" w:space="0" w:color="auto"/>
            </w:tcBorders>
            <w:hideMark/>
          </w:tcPr>
          <w:p w:rsidR="0016096A" w:rsidRDefault="0016096A">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отраслевые (функциональные) органы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Оптимизация расходов бюджета городского округа Люберцы на содержание работников органов местного самоуправления в расчете на одного жителя муниципального образования</w:t>
            </w:r>
          </w:p>
        </w:tc>
      </w:tr>
      <w:tr w:rsidR="0016096A" w:rsidTr="0016096A">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6096A" w:rsidRDefault="0016096A">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r>
      <w:tr w:rsidR="0016096A" w:rsidTr="0016096A">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6096A" w:rsidRDefault="0016096A">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r>
      <w:tr w:rsidR="0016096A" w:rsidTr="0016096A">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2039" w:type="dxa"/>
            <w:vMerge w:val="restart"/>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Основное мероприятие 2 </w:t>
            </w:r>
            <w:r>
              <w:rPr>
                <w:rFonts w:ascii="Arial" w:hAnsi="Arial" w:cs="Arial"/>
                <w:color w:val="000000"/>
                <w:sz w:val="24"/>
                <w:szCs w:val="24"/>
                <w:lang w:eastAsia="ru-RU"/>
              </w:rPr>
              <w:lastRenderedPageBreak/>
              <w:t>Развитие нормативной правовой базы городского округа Люберцы и методического обеспечения по вопросам муниципальной службы.</w:t>
            </w:r>
          </w:p>
        </w:tc>
        <w:tc>
          <w:tcPr>
            <w:tcW w:w="1231"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Средства бюджета </w:t>
            </w:r>
            <w:r>
              <w:rPr>
                <w:rFonts w:ascii="Arial" w:hAnsi="Arial" w:cs="Arial"/>
                <w:color w:val="000000"/>
                <w:sz w:val="24"/>
                <w:szCs w:val="24"/>
                <w:lang w:eastAsia="ru-RU"/>
              </w:rPr>
              <w:lastRenderedPageBreak/>
              <w:t>Московской области</w:t>
            </w:r>
          </w:p>
        </w:tc>
        <w:tc>
          <w:tcPr>
            <w:tcW w:w="1235" w:type="dxa"/>
            <w:vMerge w:val="restart"/>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01.01.2018 - </w:t>
            </w:r>
            <w:r>
              <w:rPr>
                <w:rFonts w:ascii="Arial" w:hAnsi="Arial" w:cs="Arial"/>
                <w:color w:val="000000"/>
                <w:sz w:val="24"/>
                <w:szCs w:val="24"/>
                <w:lang w:eastAsia="ru-RU"/>
              </w:rPr>
              <w:lastRenderedPageBreak/>
              <w:t>31.12.2022</w:t>
            </w:r>
          </w:p>
        </w:tc>
        <w:tc>
          <w:tcPr>
            <w:tcW w:w="1735" w:type="dxa"/>
            <w:tcBorders>
              <w:top w:val="single" w:sz="4" w:space="0" w:color="auto"/>
              <w:left w:val="single" w:sz="4" w:space="0" w:color="auto"/>
              <w:bottom w:val="single" w:sz="4" w:space="0" w:color="auto"/>
              <w:right w:val="single" w:sz="4" w:space="0" w:color="auto"/>
            </w:tcBorders>
            <w:hideMark/>
          </w:tcPr>
          <w:p w:rsidR="0016096A" w:rsidRDefault="0016096A">
            <w:pPr>
              <w:jc w:val="center"/>
              <w:rPr>
                <w:rFonts w:ascii="Arial" w:hAnsi="Arial" w:cs="Arial"/>
                <w:sz w:val="24"/>
                <w:szCs w:val="24"/>
              </w:rPr>
            </w:pPr>
            <w:r>
              <w:rPr>
                <w:rFonts w:ascii="Arial" w:hAnsi="Arial" w:cs="Arial"/>
                <w:color w:val="000000"/>
                <w:sz w:val="24"/>
                <w:szCs w:val="24"/>
                <w:lang w:eastAsia="ru-RU"/>
              </w:rPr>
              <w:lastRenderedPageBreak/>
              <w:t>0,00</w:t>
            </w:r>
          </w:p>
        </w:tc>
        <w:tc>
          <w:tcPr>
            <w:tcW w:w="1076"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муниципально</w:t>
            </w:r>
            <w:r>
              <w:rPr>
                <w:rFonts w:ascii="Arial" w:hAnsi="Arial" w:cs="Arial"/>
                <w:color w:val="000000"/>
                <w:sz w:val="24"/>
                <w:szCs w:val="24"/>
                <w:lang w:eastAsia="ru-RU"/>
              </w:rPr>
              <w:lastRenderedPageBreak/>
              <w:t>й службы и кадров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tc>
      </w:tr>
      <w:tr w:rsidR="0016096A" w:rsidTr="0016096A">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6096A" w:rsidRDefault="0016096A">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tc>
      </w:tr>
      <w:tr w:rsidR="0016096A" w:rsidTr="0016096A">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6096A" w:rsidRDefault="0016096A">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tc>
      </w:tr>
      <w:tr w:rsidR="0016096A" w:rsidTr="0016096A">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2.1</w:t>
            </w:r>
          </w:p>
        </w:tc>
        <w:tc>
          <w:tcPr>
            <w:tcW w:w="2039" w:type="dxa"/>
            <w:vMerge w:val="restart"/>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2.1 Разработка и приведение в соответствие с федеральным законодательством и законодательством Московской области нормативных правовых актов городского округа Люберцы по вопросам муниципальной службы </w:t>
            </w:r>
          </w:p>
        </w:tc>
        <w:tc>
          <w:tcPr>
            <w:tcW w:w="1231"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235" w:type="dxa"/>
            <w:vMerge w:val="restart"/>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735" w:type="dxa"/>
            <w:tcBorders>
              <w:top w:val="single" w:sz="4" w:space="0" w:color="auto"/>
              <w:left w:val="single" w:sz="4" w:space="0" w:color="auto"/>
              <w:bottom w:val="single" w:sz="4" w:space="0" w:color="auto"/>
              <w:right w:val="single" w:sz="4" w:space="0" w:color="auto"/>
            </w:tcBorders>
            <w:hideMark/>
          </w:tcPr>
          <w:p w:rsidR="0016096A" w:rsidRDefault="0016096A">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Приведение нормативно-правовой базы городского округа Люберцы в соответствие с изменениями, вносимыми в федеральное законодательство и законодательство Московской области по вопросам муниципальной службы</w:t>
            </w:r>
          </w:p>
        </w:tc>
      </w:tr>
      <w:tr w:rsidR="0016096A" w:rsidTr="0016096A">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6096A" w:rsidRDefault="0016096A">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r>
      <w:tr w:rsidR="0016096A" w:rsidTr="0016096A">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6096A" w:rsidRDefault="0016096A">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r>
      <w:tr w:rsidR="0016096A" w:rsidTr="0016096A">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2039" w:type="dxa"/>
            <w:vMerge w:val="restart"/>
            <w:tcBorders>
              <w:top w:val="single" w:sz="4" w:space="0" w:color="auto"/>
              <w:left w:val="single" w:sz="4" w:space="0" w:color="auto"/>
              <w:bottom w:val="single" w:sz="4" w:space="0" w:color="auto"/>
              <w:right w:val="single" w:sz="4" w:space="0" w:color="auto"/>
            </w:tcBorders>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Основное мероприятие 3 Совершенствование мер по противодействию коррупции на муниципальной службе городского округа Люберцы по кадровым </w:t>
            </w:r>
            <w:r>
              <w:rPr>
                <w:rFonts w:ascii="Arial" w:hAnsi="Arial" w:cs="Arial"/>
                <w:color w:val="000000"/>
                <w:sz w:val="24"/>
                <w:szCs w:val="24"/>
                <w:lang w:eastAsia="ru-RU"/>
              </w:rPr>
              <w:lastRenderedPageBreak/>
              <w:t>вопросам.</w:t>
            </w:r>
          </w:p>
          <w:p w:rsidR="0016096A" w:rsidRDefault="0016096A">
            <w:pPr>
              <w:ind w:left="-57" w:right="-57"/>
              <w:jc w:val="center"/>
              <w:rPr>
                <w:rFonts w:ascii="Arial" w:hAnsi="Arial" w:cs="Arial"/>
                <w:color w:val="000000"/>
                <w:sz w:val="24"/>
                <w:szCs w:val="24"/>
                <w:lang w:eastAsia="ru-RU"/>
              </w:rPr>
            </w:pPr>
          </w:p>
          <w:p w:rsidR="0016096A" w:rsidRDefault="0016096A">
            <w:pPr>
              <w:ind w:left="-57" w:right="-57"/>
              <w:jc w:val="cente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Средства бюджета Московской области</w:t>
            </w:r>
          </w:p>
        </w:tc>
        <w:tc>
          <w:tcPr>
            <w:tcW w:w="1235" w:type="dxa"/>
            <w:vMerge w:val="restart"/>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735" w:type="dxa"/>
            <w:tcBorders>
              <w:top w:val="single" w:sz="4" w:space="0" w:color="auto"/>
              <w:left w:val="single" w:sz="4" w:space="0" w:color="auto"/>
              <w:bottom w:val="single" w:sz="4" w:space="0" w:color="auto"/>
              <w:right w:val="single" w:sz="4" w:space="0" w:color="auto"/>
            </w:tcBorders>
            <w:hideMark/>
          </w:tcPr>
          <w:p w:rsidR="0016096A" w:rsidRDefault="0016096A">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tc>
      </w:tr>
      <w:tr w:rsidR="0016096A" w:rsidTr="0016096A">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6096A" w:rsidRDefault="0016096A">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tc>
      </w:tr>
      <w:tr w:rsidR="0016096A" w:rsidTr="0016096A">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6096A" w:rsidRDefault="0016096A">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tc>
      </w:tr>
      <w:tr w:rsidR="0016096A" w:rsidTr="0016096A">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3.1</w:t>
            </w:r>
          </w:p>
        </w:tc>
        <w:tc>
          <w:tcPr>
            <w:tcW w:w="2039" w:type="dxa"/>
            <w:vMerge w:val="restart"/>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3.1 Внедрение новых принципов кадровой политики в части противодействия коррупции в порядке, установленном действующим законодательством Московской области</w:t>
            </w:r>
          </w:p>
        </w:tc>
        <w:tc>
          <w:tcPr>
            <w:tcW w:w="1231"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235" w:type="dxa"/>
            <w:vMerge w:val="restart"/>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735" w:type="dxa"/>
            <w:tcBorders>
              <w:top w:val="single" w:sz="4" w:space="0" w:color="auto"/>
              <w:left w:val="single" w:sz="4" w:space="0" w:color="auto"/>
              <w:bottom w:val="single" w:sz="4" w:space="0" w:color="auto"/>
              <w:right w:val="single" w:sz="4" w:space="0" w:color="auto"/>
            </w:tcBorders>
            <w:hideMark/>
          </w:tcPr>
          <w:p w:rsidR="0016096A" w:rsidRDefault="0016096A">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100% выполнение плана мероприятий по противодействию коррупции по кадровым вопросам</w:t>
            </w:r>
          </w:p>
        </w:tc>
      </w:tr>
      <w:tr w:rsidR="0016096A" w:rsidTr="0016096A">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6096A" w:rsidRDefault="0016096A">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r>
      <w:tr w:rsidR="0016096A" w:rsidTr="0016096A">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6096A" w:rsidRDefault="0016096A">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r>
      <w:tr w:rsidR="0016096A" w:rsidTr="0016096A">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3.2</w:t>
            </w:r>
          </w:p>
        </w:tc>
        <w:tc>
          <w:tcPr>
            <w:tcW w:w="2039" w:type="dxa"/>
            <w:vMerge w:val="restart"/>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proofErr w:type="gramStart"/>
            <w:r>
              <w:rPr>
                <w:rFonts w:ascii="Arial" w:hAnsi="Arial" w:cs="Arial"/>
                <w:color w:val="000000"/>
                <w:sz w:val="24"/>
                <w:szCs w:val="24"/>
                <w:lang w:eastAsia="ru-RU"/>
              </w:rPr>
              <w:t xml:space="preserve">3.2 Организация проверки достоверности полноты сведений о доходах, расходах, об имуществе и обязательствах имущественного характера; сведений, представляемых гражданами при поступлении на муниципальную службу; соблюдения муниципальными служащими ограничений и запретов, требований о предотвращении </w:t>
            </w:r>
            <w:r>
              <w:rPr>
                <w:rFonts w:ascii="Arial" w:hAnsi="Arial" w:cs="Arial"/>
                <w:color w:val="000000"/>
                <w:sz w:val="24"/>
                <w:szCs w:val="24"/>
                <w:lang w:eastAsia="ru-RU"/>
              </w:rPr>
              <w:lastRenderedPageBreak/>
              <w:t>или об урегулировании конфликта интересов, исполнения ими обязанностей, установленных Федеральным законом от 25.12.2008 №273-ФЗ «О противодействии коррупции» и другими нормативными правовыми актами</w:t>
            </w:r>
            <w:proofErr w:type="gramEnd"/>
          </w:p>
        </w:tc>
        <w:tc>
          <w:tcPr>
            <w:tcW w:w="1231"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Средства бюджета Московской области</w:t>
            </w:r>
          </w:p>
        </w:tc>
        <w:tc>
          <w:tcPr>
            <w:tcW w:w="1235" w:type="dxa"/>
            <w:vMerge w:val="restart"/>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735" w:type="dxa"/>
            <w:tcBorders>
              <w:top w:val="single" w:sz="4" w:space="0" w:color="auto"/>
              <w:left w:val="single" w:sz="4" w:space="0" w:color="auto"/>
              <w:bottom w:val="single" w:sz="4" w:space="0" w:color="auto"/>
              <w:right w:val="single" w:sz="4" w:space="0" w:color="auto"/>
            </w:tcBorders>
            <w:hideMark/>
          </w:tcPr>
          <w:p w:rsidR="0016096A" w:rsidRDefault="0016096A">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Проведение необходимых мероприятий в полном объеме</w:t>
            </w:r>
          </w:p>
        </w:tc>
      </w:tr>
      <w:tr w:rsidR="0016096A" w:rsidTr="0016096A">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6096A" w:rsidRDefault="0016096A">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r>
      <w:tr w:rsidR="0016096A" w:rsidTr="0016096A">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6096A" w:rsidRDefault="0016096A">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r>
      <w:tr w:rsidR="0016096A" w:rsidTr="0016096A">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4</w:t>
            </w:r>
          </w:p>
        </w:tc>
        <w:tc>
          <w:tcPr>
            <w:tcW w:w="2039" w:type="dxa"/>
            <w:vMerge w:val="restart"/>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Основное мероприятие 4 Совершенствование мотивации муниципальных служащих городского округа Люберцы.</w:t>
            </w:r>
          </w:p>
        </w:tc>
        <w:tc>
          <w:tcPr>
            <w:tcW w:w="1231"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235" w:type="dxa"/>
            <w:vMerge w:val="restart"/>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735" w:type="dxa"/>
            <w:tcBorders>
              <w:top w:val="single" w:sz="4" w:space="0" w:color="auto"/>
              <w:left w:val="single" w:sz="4" w:space="0" w:color="auto"/>
              <w:bottom w:val="single" w:sz="4" w:space="0" w:color="auto"/>
              <w:right w:val="single" w:sz="4" w:space="0" w:color="auto"/>
            </w:tcBorders>
            <w:hideMark/>
          </w:tcPr>
          <w:p w:rsidR="0016096A" w:rsidRDefault="0016096A">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tc>
      </w:tr>
      <w:tr w:rsidR="0016096A" w:rsidTr="0016096A">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12 000.00</w:t>
            </w:r>
          </w:p>
        </w:tc>
        <w:tc>
          <w:tcPr>
            <w:tcW w:w="1076"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123 759.60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26 690.00</w:t>
            </w:r>
          </w:p>
        </w:tc>
        <w:tc>
          <w:tcPr>
            <w:tcW w:w="95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938"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965"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tc>
      </w:tr>
      <w:tr w:rsidR="0016096A" w:rsidTr="0016096A">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12 000.00</w:t>
            </w:r>
          </w:p>
        </w:tc>
        <w:tc>
          <w:tcPr>
            <w:tcW w:w="1076"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123 759.60</w:t>
            </w:r>
          </w:p>
        </w:tc>
        <w:tc>
          <w:tcPr>
            <w:tcW w:w="924"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26 690.00</w:t>
            </w:r>
          </w:p>
        </w:tc>
        <w:tc>
          <w:tcPr>
            <w:tcW w:w="952"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938"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965"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924"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tc>
      </w:tr>
      <w:tr w:rsidR="0016096A" w:rsidTr="0016096A">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4.1</w:t>
            </w:r>
          </w:p>
        </w:tc>
        <w:tc>
          <w:tcPr>
            <w:tcW w:w="2039" w:type="dxa"/>
            <w:vMerge w:val="restart"/>
            <w:tcBorders>
              <w:top w:val="single" w:sz="4" w:space="0" w:color="auto"/>
              <w:left w:val="single" w:sz="4" w:space="0" w:color="auto"/>
              <w:bottom w:val="single" w:sz="4" w:space="0" w:color="auto"/>
              <w:right w:val="single" w:sz="4" w:space="0" w:color="auto"/>
            </w:tcBorders>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4.1 Мероприятия по организации работы по присвоению классных чинов муниципальных служащих городского округа Люберцы</w:t>
            </w:r>
          </w:p>
          <w:p w:rsidR="0016096A" w:rsidRDefault="0016096A">
            <w:pPr>
              <w:ind w:left="-57" w:right="-57"/>
              <w:jc w:val="center"/>
              <w:rPr>
                <w:rFonts w:ascii="Arial" w:hAnsi="Arial" w:cs="Arial"/>
                <w:color w:val="000000"/>
                <w:sz w:val="24"/>
                <w:szCs w:val="24"/>
                <w:lang w:eastAsia="ru-RU"/>
              </w:rPr>
            </w:pPr>
          </w:p>
          <w:p w:rsidR="0016096A" w:rsidRDefault="0016096A">
            <w:pPr>
              <w:ind w:left="-57" w:right="-57"/>
              <w:jc w:val="cente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235" w:type="dxa"/>
            <w:vMerge w:val="restart"/>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735" w:type="dxa"/>
            <w:tcBorders>
              <w:top w:val="single" w:sz="4" w:space="0" w:color="auto"/>
              <w:left w:val="single" w:sz="4" w:space="0" w:color="auto"/>
              <w:bottom w:val="single" w:sz="4" w:space="0" w:color="auto"/>
              <w:right w:val="single" w:sz="4" w:space="0" w:color="auto"/>
            </w:tcBorders>
            <w:hideMark/>
          </w:tcPr>
          <w:p w:rsidR="0016096A" w:rsidRDefault="0016096A">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100% присвоение соответствующих классных чинов муниципальным служащим, успешно сдавшим квалификационный экзамен</w:t>
            </w:r>
          </w:p>
        </w:tc>
      </w:tr>
      <w:tr w:rsidR="0016096A" w:rsidTr="0016096A">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6096A" w:rsidRDefault="0016096A">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r>
      <w:tr w:rsidR="0016096A" w:rsidTr="0016096A">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6096A" w:rsidRDefault="0016096A">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r>
      <w:tr w:rsidR="0016096A" w:rsidTr="0016096A">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4.2</w:t>
            </w:r>
          </w:p>
        </w:tc>
        <w:tc>
          <w:tcPr>
            <w:tcW w:w="2039" w:type="dxa"/>
            <w:vMerge w:val="restart"/>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4.2 Выплата пенсии за выслугу лет</w:t>
            </w:r>
          </w:p>
        </w:tc>
        <w:tc>
          <w:tcPr>
            <w:tcW w:w="1231"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235" w:type="dxa"/>
            <w:vMerge w:val="restart"/>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735" w:type="dxa"/>
            <w:tcBorders>
              <w:top w:val="single" w:sz="4" w:space="0" w:color="auto"/>
              <w:left w:val="single" w:sz="4" w:space="0" w:color="auto"/>
              <w:bottom w:val="single" w:sz="4" w:space="0" w:color="auto"/>
              <w:right w:val="single" w:sz="4" w:space="0" w:color="auto"/>
            </w:tcBorders>
            <w:hideMark/>
          </w:tcPr>
          <w:p w:rsidR="0016096A" w:rsidRDefault="0016096A">
            <w:pPr>
              <w:jc w:val="center"/>
              <w:rPr>
                <w:rFonts w:ascii="Arial" w:hAnsi="Arial" w:cs="Arial"/>
                <w:sz w:val="24"/>
                <w:szCs w:val="24"/>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Обеспечение выполнения показателя по выплате пенсии за выслугу лет.</w:t>
            </w:r>
          </w:p>
        </w:tc>
      </w:tr>
      <w:tr w:rsidR="0016096A" w:rsidTr="0016096A">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12 000.00</w:t>
            </w:r>
          </w:p>
        </w:tc>
        <w:tc>
          <w:tcPr>
            <w:tcW w:w="1076"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123 759.60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26 690.00</w:t>
            </w:r>
          </w:p>
        </w:tc>
        <w:tc>
          <w:tcPr>
            <w:tcW w:w="95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938"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965"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r>
      <w:tr w:rsidR="0016096A" w:rsidTr="0016096A">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12 000.00</w:t>
            </w:r>
          </w:p>
        </w:tc>
        <w:tc>
          <w:tcPr>
            <w:tcW w:w="1076"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123 759.60</w:t>
            </w:r>
          </w:p>
        </w:tc>
        <w:tc>
          <w:tcPr>
            <w:tcW w:w="924"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26 690.00</w:t>
            </w:r>
          </w:p>
        </w:tc>
        <w:tc>
          <w:tcPr>
            <w:tcW w:w="952"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938"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965"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924"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24 267.40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r>
      <w:tr w:rsidR="0016096A" w:rsidTr="0016096A">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2039" w:type="dxa"/>
            <w:vMerge w:val="restart"/>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Основное мероприятие 5 Совершенствование профессионального развития муниципальных служащих городского округа Люберцы.</w:t>
            </w:r>
          </w:p>
        </w:tc>
        <w:tc>
          <w:tcPr>
            <w:tcW w:w="1231"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235" w:type="dxa"/>
            <w:vMerge w:val="restart"/>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735"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tc>
      </w:tr>
      <w:tr w:rsidR="0016096A" w:rsidTr="0016096A">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400.00</w:t>
            </w:r>
          </w:p>
        </w:tc>
        <w:tc>
          <w:tcPr>
            <w:tcW w:w="1076"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2 404.00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600.00</w:t>
            </w:r>
          </w:p>
        </w:tc>
        <w:tc>
          <w:tcPr>
            <w:tcW w:w="95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938"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484.00</w:t>
            </w:r>
          </w:p>
        </w:tc>
        <w:tc>
          <w:tcPr>
            <w:tcW w:w="965"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tc>
      </w:tr>
      <w:tr w:rsidR="0016096A" w:rsidTr="0016096A">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400.00</w:t>
            </w:r>
          </w:p>
        </w:tc>
        <w:tc>
          <w:tcPr>
            <w:tcW w:w="1076"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2 404.00</w:t>
            </w:r>
          </w:p>
        </w:tc>
        <w:tc>
          <w:tcPr>
            <w:tcW w:w="924"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600.00</w:t>
            </w:r>
          </w:p>
        </w:tc>
        <w:tc>
          <w:tcPr>
            <w:tcW w:w="952"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938"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484.00</w:t>
            </w:r>
          </w:p>
        </w:tc>
        <w:tc>
          <w:tcPr>
            <w:tcW w:w="965"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924"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tc>
      </w:tr>
      <w:tr w:rsidR="0016096A" w:rsidTr="0016096A">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5.1</w:t>
            </w:r>
          </w:p>
        </w:tc>
        <w:tc>
          <w:tcPr>
            <w:tcW w:w="2039" w:type="dxa"/>
            <w:vMerge w:val="restart"/>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5.1 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w:t>
            </w:r>
          </w:p>
        </w:tc>
        <w:tc>
          <w:tcPr>
            <w:tcW w:w="1231"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235" w:type="dxa"/>
            <w:vMerge w:val="restart"/>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735"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Проведение в полном объеме обучения работников в соответствии с планом профессиональной переподготовки и повышения квалификации</w:t>
            </w:r>
          </w:p>
        </w:tc>
      </w:tr>
      <w:tr w:rsidR="0016096A" w:rsidTr="0016096A">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400.00</w:t>
            </w:r>
          </w:p>
        </w:tc>
        <w:tc>
          <w:tcPr>
            <w:tcW w:w="1076"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2 404.00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600.00</w:t>
            </w:r>
          </w:p>
        </w:tc>
        <w:tc>
          <w:tcPr>
            <w:tcW w:w="95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938"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484.00</w:t>
            </w:r>
          </w:p>
        </w:tc>
        <w:tc>
          <w:tcPr>
            <w:tcW w:w="965"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r>
      <w:tr w:rsidR="0016096A" w:rsidTr="0016096A">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400.00</w:t>
            </w:r>
          </w:p>
        </w:tc>
        <w:tc>
          <w:tcPr>
            <w:tcW w:w="1076"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2 404.00</w:t>
            </w:r>
          </w:p>
        </w:tc>
        <w:tc>
          <w:tcPr>
            <w:tcW w:w="924"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600.00</w:t>
            </w:r>
          </w:p>
        </w:tc>
        <w:tc>
          <w:tcPr>
            <w:tcW w:w="952"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938"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484.00</w:t>
            </w:r>
          </w:p>
        </w:tc>
        <w:tc>
          <w:tcPr>
            <w:tcW w:w="965"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924"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440.00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r>
      <w:tr w:rsidR="0016096A" w:rsidTr="0016096A">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5.2</w:t>
            </w:r>
          </w:p>
        </w:tc>
        <w:tc>
          <w:tcPr>
            <w:tcW w:w="2039" w:type="dxa"/>
            <w:vMerge w:val="restart"/>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5.2 Организация мероприятий по проведению аттестации </w:t>
            </w:r>
            <w:r>
              <w:rPr>
                <w:rFonts w:ascii="Arial" w:hAnsi="Arial" w:cs="Arial"/>
                <w:color w:val="000000"/>
                <w:sz w:val="24"/>
                <w:szCs w:val="24"/>
                <w:lang w:eastAsia="ru-RU"/>
              </w:rPr>
              <w:lastRenderedPageBreak/>
              <w:t>муниципальных служащих городского округа Люберцы в сроки, установленные действующим законодательством</w:t>
            </w:r>
          </w:p>
        </w:tc>
        <w:tc>
          <w:tcPr>
            <w:tcW w:w="1231" w:type="dxa"/>
            <w:tcBorders>
              <w:top w:val="single" w:sz="4" w:space="0" w:color="auto"/>
              <w:left w:val="single" w:sz="4" w:space="0" w:color="auto"/>
              <w:bottom w:val="single" w:sz="4" w:space="0" w:color="auto"/>
              <w:right w:val="single" w:sz="4" w:space="0" w:color="auto"/>
            </w:tcBorders>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Средства бюджета Московской </w:t>
            </w:r>
            <w:r>
              <w:rPr>
                <w:rFonts w:ascii="Arial" w:hAnsi="Arial" w:cs="Arial"/>
                <w:color w:val="000000"/>
                <w:sz w:val="24"/>
                <w:szCs w:val="24"/>
                <w:lang w:eastAsia="ru-RU"/>
              </w:rPr>
              <w:lastRenderedPageBreak/>
              <w:t>области</w:t>
            </w:r>
          </w:p>
          <w:p w:rsidR="0016096A" w:rsidRDefault="0016096A">
            <w:pPr>
              <w:ind w:left="-57" w:right="-57"/>
              <w:jc w:val="center"/>
              <w:rPr>
                <w:rFonts w:ascii="Arial" w:hAnsi="Arial" w:cs="Arial"/>
                <w:color w:val="000000"/>
                <w:sz w:val="24"/>
                <w:szCs w:val="24"/>
                <w:lang w:eastAsia="ru-RU"/>
              </w:rPr>
            </w:pPr>
          </w:p>
        </w:tc>
        <w:tc>
          <w:tcPr>
            <w:tcW w:w="1235" w:type="dxa"/>
            <w:vMerge w:val="restart"/>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01.01.2018 - 31.12.2022</w:t>
            </w:r>
          </w:p>
        </w:tc>
        <w:tc>
          <w:tcPr>
            <w:tcW w:w="1735"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Управление муниципальной службы и кадров </w:t>
            </w:r>
            <w:r>
              <w:rPr>
                <w:rFonts w:ascii="Arial" w:hAnsi="Arial" w:cs="Arial"/>
                <w:color w:val="000000"/>
                <w:sz w:val="24"/>
                <w:szCs w:val="24"/>
                <w:lang w:eastAsia="ru-RU"/>
              </w:rPr>
              <w:lastRenderedPageBreak/>
              <w:t>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Аттестация муниципальных служащих городского </w:t>
            </w:r>
            <w:r>
              <w:rPr>
                <w:rFonts w:ascii="Arial" w:hAnsi="Arial" w:cs="Arial"/>
                <w:color w:val="000000"/>
                <w:sz w:val="24"/>
                <w:szCs w:val="24"/>
                <w:lang w:eastAsia="ru-RU"/>
              </w:rPr>
              <w:lastRenderedPageBreak/>
              <w:t>округа Люберцы в полном объеме</w:t>
            </w:r>
          </w:p>
        </w:tc>
      </w:tr>
      <w:tr w:rsidR="0016096A" w:rsidTr="0016096A">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r>
      <w:tr w:rsidR="0016096A" w:rsidTr="0016096A">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r>
      <w:tr w:rsidR="0016096A" w:rsidTr="0016096A">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5.3</w:t>
            </w:r>
          </w:p>
        </w:tc>
        <w:tc>
          <w:tcPr>
            <w:tcW w:w="2039" w:type="dxa"/>
            <w:vMerge w:val="restart"/>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5.3 Мероприятия по ведению реестра муниципальных служащих городского округа Люберцы</w:t>
            </w:r>
          </w:p>
        </w:tc>
        <w:tc>
          <w:tcPr>
            <w:tcW w:w="1231"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235" w:type="dxa"/>
            <w:vMerge w:val="restart"/>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735"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Соответствие нормативным правовым актам в сфере муниципальной службы Московской области</w:t>
            </w:r>
          </w:p>
        </w:tc>
      </w:tr>
      <w:tr w:rsidR="0016096A" w:rsidTr="0016096A">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r>
      <w:tr w:rsidR="0016096A" w:rsidTr="0016096A">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r>
      <w:tr w:rsidR="0016096A" w:rsidTr="0016096A">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5.4</w:t>
            </w:r>
          </w:p>
        </w:tc>
        <w:tc>
          <w:tcPr>
            <w:tcW w:w="2039" w:type="dxa"/>
            <w:vMerge w:val="restart"/>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5.4 Мероприятия по ведению кадровой работы (ведению личных дел, трудовых книжек)</w:t>
            </w:r>
          </w:p>
        </w:tc>
        <w:tc>
          <w:tcPr>
            <w:tcW w:w="1231"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235" w:type="dxa"/>
            <w:vMerge w:val="restart"/>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735"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Соответствие нормативным правовым актам в сфере муниципальной службы Московской области</w:t>
            </w:r>
          </w:p>
        </w:tc>
      </w:tr>
      <w:tr w:rsidR="0016096A" w:rsidTr="0016096A">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r>
      <w:tr w:rsidR="0016096A" w:rsidTr="0016096A">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r>
      <w:tr w:rsidR="0016096A" w:rsidTr="0016096A">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5.5</w:t>
            </w:r>
          </w:p>
        </w:tc>
        <w:tc>
          <w:tcPr>
            <w:tcW w:w="2039" w:type="dxa"/>
            <w:vMerge w:val="restart"/>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5.5 Мероприятия по своевременной и качественной подготовке и предоставлению отчетных данных о муниципальной </w:t>
            </w:r>
            <w:r>
              <w:rPr>
                <w:rFonts w:ascii="Arial" w:hAnsi="Arial" w:cs="Arial"/>
                <w:color w:val="000000"/>
                <w:sz w:val="24"/>
                <w:szCs w:val="24"/>
                <w:lang w:eastAsia="ru-RU"/>
              </w:rPr>
              <w:lastRenderedPageBreak/>
              <w:t>службе городского округа Люберцы</w:t>
            </w:r>
          </w:p>
        </w:tc>
        <w:tc>
          <w:tcPr>
            <w:tcW w:w="1231"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Средства бюджета Московской области</w:t>
            </w:r>
          </w:p>
        </w:tc>
        <w:tc>
          <w:tcPr>
            <w:tcW w:w="1235" w:type="dxa"/>
            <w:vMerge w:val="restart"/>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735"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Управление муниципальной службы и кадров администрации городского округа Люберцы Московской </w:t>
            </w:r>
            <w:r>
              <w:rPr>
                <w:rFonts w:ascii="Arial" w:hAnsi="Arial" w:cs="Arial"/>
                <w:color w:val="000000"/>
                <w:sz w:val="24"/>
                <w:szCs w:val="24"/>
                <w:lang w:eastAsia="ru-RU"/>
              </w:rPr>
              <w:lastRenderedPageBreak/>
              <w:t>области</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Соответствие нормативным правовым актам в сфере муниципальной службы Московской области</w:t>
            </w:r>
          </w:p>
        </w:tc>
      </w:tr>
      <w:tr w:rsidR="0016096A" w:rsidTr="0016096A">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Средства бюджета городского округа </w:t>
            </w:r>
            <w:r>
              <w:rPr>
                <w:rFonts w:ascii="Arial" w:hAnsi="Arial" w:cs="Arial"/>
                <w:color w:val="000000"/>
                <w:sz w:val="24"/>
                <w:szCs w:val="24"/>
                <w:lang w:eastAsia="ru-RU"/>
              </w:rPr>
              <w:lastRenderedPageBreak/>
              <w:t>Люберцы</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r>
      <w:tr w:rsidR="0016096A" w:rsidTr="0016096A">
        <w:trPr>
          <w:trHeight w:val="20"/>
        </w:trPr>
        <w:tc>
          <w:tcPr>
            <w:tcW w:w="666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2039"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231"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735"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076"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78"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r>
      <w:tr w:rsidR="0016096A" w:rsidTr="0016096A">
        <w:trPr>
          <w:trHeight w:val="20"/>
        </w:trPr>
        <w:tc>
          <w:tcPr>
            <w:tcW w:w="6665" w:type="dxa"/>
            <w:gridSpan w:val="5"/>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sz w:val="24"/>
                <w:szCs w:val="24"/>
                <w:lang w:eastAsia="ru-RU"/>
              </w:rPr>
              <w:t>ИТОГО ПО ПОДПРОГРАММЕ</w:t>
            </w:r>
          </w:p>
        </w:tc>
        <w:tc>
          <w:tcPr>
            <w:tcW w:w="1076" w:type="dxa"/>
            <w:tcBorders>
              <w:top w:val="single" w:sz="4" w:space="0" w:color="auto"/>
              <w:left w:val="single" w:sz="4" w:space="0" w:color="auto"/>
              <w:bottom w:val="single" w:sz="4" w:space="0" w:color="auto"/>
              <w:right w:val="single" w:sz="4" w:space="0" w:color="auto"/>
            </w:tcBorders>
            <w:hideMark/>
          </w:tcPr>
          <w:p w:rsidR="0016096A" w:rsidRDefault="0016096A">
            <w:pPr>
              <w:jc w:val="center"/>
              <w:rPr>
                <w:rFonts w:ascii="Arial" w:hAnsi="Arial" w:cs="Arial"/>
                <w:color w:val="000000"/>
                <w:sz w:val="24"/>
                <w:szCs w:val="24"/>
                <w:lang w:eastAsia="ru-RU"/>
              </w:rPr>
            </w:pPr>
            <w:r>
              <w:rPr>
                <w:rFonts w:ascii="Arial" w:hAnsi="Arial" w:cs="Arial"/>
                <w:color w:val="000000"/>
                <w:sz w:val="24"/>
                <w:szCs w:val="24"/>
                <w:lang w:eastAsia="ru-RU"/>
              </w:rPr>
              <w:t>126 163.60</w:t>
            </w:r>
          </w:p>
        </w:tc>
        <w:tc>
          <w:tcPr>
            <w:tcW w:w="924" w:type="dxa"/>
            <w:tcBorders>
              <w:top w:val="single" w:sz="4" w:space="0" w:color="auto"/>
              <w:left w:val="single" w:sz="4" w:space="0" w:color="auto"/>
              <w:bottom w:val="single" w:sz="4" w:space="0" w:color="auto"/>
              <w:right w:val="single" w:sz="4" w:space="0" w:color="auto"/>
            </w:tcBorders>
            <w:hideMark/>
          </w:tcPr>
          <w:p w:rsidR="0016096A" w:rsidRDefault="0016096A">
            <w:pPr>
              <w:jc w:val="center"/>
              <w:rPr>
                <w:rFonts w:ascii="Arial" w:hAnsi="Arial" w:cs="Arial"/>
                <w:color w:val="000000"/>
                <w:sz w:val="24"/>
                <w:szCs w:val="24"/>
                <w:lang w:eastAsia="ru-RU"/>
              </w:rPr>
            </w:pPr>
            <w:r>
              <w:rPr>
                <w:rFonts w:ascii="Arial" w:hAnsi="Arial" w:cs="Arial"/>
                <w:color w:val="000000"/>
                <w:sz w:val="24"/>
                <w:szCs w:val="24"/>
                <w:lang w:eastAsia="ru-RU"/>
              </w:rPr>
              <w:t>27 290.0</w:t>
            </w:r>
          </w:p>
        </w:tc>
        <w:tc>
          <w:tcPr>
            <w:tcW w:w="952" w:type="dxa"/>
            <w:tcBorders>
              <w:top w:val="single" w:sz="4" w:space="0" w:color="auto"/>
              <w:left w:val="single" w:sz="4" w:space="0" w:color="auto"/>
              <w:bottom w:val="single" w:sz="4" w:space="0" w:color="auto"/>
              <w:right w:val="single" w:sz="4" w:space="0" w:color="auto"/>
            </w:tcBorders>
            <w:hideMark/>
          </w:tcPr>
          <w:p w:rsidR="0016096A" w:rsidRDefault="0016096A">
            <w:pPr>
              <w:jc w:val="center"/>
              <w:rPr>
                <w:rFonts w:ascii="Arial" w:hAnsi="Arial" w:cs="Arial"/>
                <w:color w:val="000000"/>
                <w:sz w:val="24"/>
                <w:szCs w:val="24"/>
                <w:lang w:eastAsia="ru-RU"/>
              </w:rPr>
            </w:pPr>
            <w:r>
              <w:rPr>
                <w:rFonts w:ascii="Arial" w:hAnsi="Arial" w:cs="Arial"/>
                <w:color w:val="000000"/>
                <w:sz w:val="24"/>
                <w:szCs w:val="24"/>
                <w:lang w:eastAsia="ru-RU"/>
              </w:rPr>
              <w:t>24 707.4</w:t>
            </w:r>
          </w:p>
        </w:tc>
        <w:tc>
          <w:tcPr>
            <w:tcW w:w="938" w:type="dxa"/>
            <w:tcBorders>
              <w:top w:val="single" w:sz="4" w:space="0" w:color="auto"/>
              <w:left w:val="single" w:sz="4" w:space="0" w:color="auto"/>
              <w:bottom w:val="single" w:sz="4" w:space="0" w:color="auto"/>
              <w:right w:val="single" w:sz="4" w:space="0" w:color="auto"/>
            </w:tcBorders>
            <w:hideMark/>
          </w:tcPr>
          <w:p w:rsidR="0016096A" w:rsidRDefault="0016096A">
            <w:pPr>
              <w:jc w:val="center"/>
              <w:rPr>
                <w:rFonts w:ascii="Arial" w:hAnsi="Arial" w:cs="Arial"/>
                <w:color w:val="000000"/>
                <w:sz w:val="24"/>
                <w:szCs w:val="24"/>
                <w:lang w:eastAsia="ru-RU"/>
              </w:rPr>
            </w:pPr>
            <w:r>
              <w:rPr>
                <w:rFonts w:ascii="Arial" w:hAnsi="Arial" w:cs="Arial"/>
                <w:color w:val="000000"/>
                <w:sz w:val="24"/>
                <w:szCs w:val="24"/>
                <w:lang w:eastAsia="ru-RU"/>
              </w:rPr>
              <w:t>24 751.4</w:t>
            </w:r>
          </w:p>
        </w:tc>
        <w:tc>
          <w:tcPr>
            <w:tcW w:w="965" w:type="dxa"/>
            <w:tcBorders>
              <w:top w:val="single" w:sz="4" w:space="0" w:color="auto"/>
              <w:left w:val="single" w:sz="4" w:space="0" w:color="auto"/>
              <w:bottom w:val="single" w:sz="4" w:space="0" w:color="auto"/>
              <w:right w:val="single" w:sz="4" w:space="0" w:color="auto"/>
            </w:tcBorders>
            <w:hideMark/>
          </w:tcPr>
          <w:p w:rsidR="0016096A" w:rsidRDefault="0016096A">
            <w:pPr>
              <w:jc w:val="center"/>
              <w:rPr>
                <w:rFonts w:ascii="Arial" w:hAnsi="Arial" w:cs="Arial"/>
                <w:color w:val="000000"/>
                <w:sz w:val="24"/>
                <w:szCs w:val="24"/>
                <w:lang w:eastAsia="ru-RU"/>
              </w:rPr>
            </w:pPr>
            <w:r>
              <w:rPr>
                <w:rFonts w:ascii="Arial" w:hAnsi="Arial" w:cs="Arial"/>
                <w:color w:val="000000"/>
                <w:sz w:val="24"/>
                <w:szCs w:val="24"/>
                <w:lang w:eastAsia="ru-RU"/>
              </w:rPr>
              <w:t>24 707.4</w:t>
            </w:r>
          </w:p>
        </w:tc>
        <w:tc>
          <w:tcPr>
            <w:tcW w:w="924" w:type="dxa"/>
            <w:tcBorders>
              <w:top w:val="single" w:sz="4" w:space="0" w:color="auto"/>
              <w:left w:val="single" w:sz="4" w:space="0" w:color="auto"/>
              <w:bottom w:val="single" w:sz="4" w:space="0" w:color="auto"/>
              <w:right w:val="single" w:sz="4" w:space="0" w:color="auto"/>
            </w:tcBorders>
            <w:hideMark/>
          </w:tcPr>
          <w:p w:rsidR="0016096A" w:rsidRDefault="0016096A">
            <w:pPr>
              <w:jc w:val="center"/>
              <w:rPr>
                <w:rFonts w:ascii="Arial" w:hAnsi="Arial" w:cs="Arial"/>
                <w:color w:val="000000"/>
                <w:sz w:val="24"/>
                <w:szCs w:val="24"/>
                <w:lang w:eastAsia="ru-RU"/>
              </w:rPr>
            </w:pPr>
            <w:r>
              <w:rPr>
                <w:rFonts w:ascii="Arial" w:hAnsi="Arial" w:cs="Arial"/>
                <w:color w:val="000000"/>
                <w:sz w:val="24"/>
                <w:szCs w:val="24"/>
                <w:lang w:eastAsia="ru-RU"/>
              </w:rPr>
              <w:t>24 707.4</w:t>
            </w:r>
          </w:p>
        </w:tc>
        <w:tc>
          <w:tcPr>
            <w:tcW w:w="1778" w:type="dxa"/>
            <w:tcBorders>
              <w:top w:val="single" w:sz="4" w:space="0" w:color="auto"/>
              <w:left w:val="single" w:sz="4" w:space="0" w:color="auto"/>
              <w:bottom w:val="single" w:sz="4" w:space="0" w:color="auto"/>
              <w:right w:val="single" w:sz="4" w:space="0" w:color="auto"/>
            </w:tcBorders>
            <w:hideMark/>
          </w:tcPr>
          <w:p w:rsidR="0016096A" w:rsidRDefault="0016096A"/>
        </w:tc>
        <w:tc>
          <w:tcPr>
            <w:tcW w:w="1843" w:type="dxa"/>
            <w:tcBorders>
              <w:top w:val="single" w:sz="4" w:space="0" w:color="auto"/>
              <w:left w:val="single" w:sz="4" w:space="0" w:color="auto"/>
              <w:bottom w:val="single" w:sz="4" w:space="0" w:color="auto"/>
              <w:right w:val="single" w:sz="4" w:space="0" w:color="auto"/>
            </w:tcBorders>
            <w:hideMark/>
          </w:tcPr>
          <w:p w:rsidR="0016096A" w:rsidRDefault="0016096A"/>
        </w:tc>
      </w:tr>
      <w:tr w:rsidR="0016096A" w:rsidTr="0016096A">
        <w:trPr>
          <w:trHeight w:val="20"/>
        </w:trPr>
        <w:tc>
          <w:tcPr>
            <w:tcW w:w="6665" w:type="dxa"/>
            <w:gridSpan w:val="5"/>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sz w:val="24"/>
                <w:szCs w:val="24"/>
                <w:lang w:eastAsia="ru-RU"/>
              </w:rPr>
              <w:t>Средства бюджета Московской области</w:t>
            </w:r>
          </w:p>
        </w:tc>
        <w:tc>
          <w:tcPr>
            <w:tcW w:w="1076" w:type="dxa"/>
            <w:tcBorders>
              <w:top w:val="single" w:sz="4" w:space="0" w:color="auto"/>
              <w:left w:val="single" w:sz="4" w:space="0" w:color="auto"/>
              <w:bottom w:val="single" w:sz="4" w:space="0" w:color="auto"/>
              <w:right w:val="single" w:sz="4" w:space="0" w:color="auto"/>
            </w:tcBorders>
            <w:hideMark/>
          </w:tcPr>
          <w:p w:rsidR="0016096A" w:rsidRDefault="0016096A">
            <w:pPr>
              <w:jc w:val="center"/>
              <w:rPr>
                <w:rFonts w:ascii="Arial" w:hAnsi="Arial" w:cs="Arial"/>
                <w:sz w:val="24"/>
                <w:szCs w:val="24"/>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16096A" w:rsidRDefault="0016096A">
            <w:pPr>
              <w:jc w:val="center"/>
              <w:rPr>
                <w:rFonts w:ascii="Arial" w:hAnsi="Arial" w:cs="Arial"/>
                <w:sz w:val="24"/>
                <w:szCs w:val="24"/>
              </w:rPr>
            </w:pPr>
            <w:r>
              <w:rPr>
                <w:rFonts w:ascii="Arial" w:hAnsi="Arial" w:cs="Arial"/>
                <w:color w:val="000000"/>
                <w:sz w:val="24"/>
                <w:szCs w:val="24"/>
                <w:lang w:eastAsia="ru-RU"/>
              </w:rPr>
              <w:t>0,00</w:t>
            </w:r>
          </w:p>
        </w:tc>
        <w:tc>
          <w:tcPr>
            <w:tcW w:w="952" w:type="dxa"/>
            <w:tcBorders>
              <w:top w:val="single" w:sz="4" w:space="0" w:color="auto"/>
              <w:left w:val="single" w:sz="4" w:space="0" w:color="auto"/>
              <w:bottom w:val="single" w:sz="4" w:space="0" w:color="auto"/>
              <w:right w:val="single" w:sz="4" w:space="0" w:color="auto"/>
            </w:tcBorders>
            <w:hideMark/>
          </w:tcPr>
          <w:p w:rsidR="0016096A" w:rsidRDefault="0016096A">
            <w:pPr>
              <w:jc w:val="center"/>
              <w:rPr>
                <w:rFonts w:ascii="Arial" w:hAnsi="Arial" w:cs="Arial"/>
                <w:sz w:val="24"/>
                <w:szCs w:val="24"/>
              </w:rPr>
            </w:pPr>
            <w:r>
              <w:rPr>
                <w:rFonts w:ascii="Arial" w:hAnsi="Arial" w:cs="Arial"/>
                <w:color w:val="000000"/>
                <w:sz w:val="24"/>
                <w:szCs w:val="24"/>
                <w:lang w:eastAsia="ru-RU"/>
              </w:rPr>
              <w:t>0,00</w:t>
            </w:r>
          </w:p>
        </w:tc>
        <w:tc>
          <w:tcPr>
            <w:tcW w:w="938" w:type="dxa"/>
            <w:tcBorders>
              <w:top w:val="single" w:sz="4" w:space="0" w:color="auto"/>
              <w:left w:val="single" w:sz="4" w:space="0" w:color="auto"/>
              <w:bottom w:val="single" w:sz="4" w:space="0" w:color="auto"/>
              <w:right w:val="single" w:sz="4" w:space="0" w:color="auto"/>
            </w:tcBorders>
            <w:hideMark/>
          </w:tcPr>
          <w:p w:rsidR="0016096A" w:rsidRDefault="0016096A">
            <w:pPr>
              <w:jc w:val="center"/>
              <w:rPr>
                <w:rFonts w:ascii="Arial" w:hAnsi="Arial" w:cs="Arial"/>
                <w:sz w:val="24"/>
                <w:szCs w:val="24"/>
              </w:rPr>
            </w:pPr>
            <w:r>
              <w:rPr>
                <w:rFonts w:ascii="Arial" w:hAnsi="Arial" w:cs="Arial"/>
                <w:color w:val="000000"/>
                <w:sz w:val="24"/>
                <w:szCs w:val="24"/>
                <w:lang w:eastAsia="ru-RU"/>
              </w:rPr>
              <w:t>0,00</w:t>
            </w:r>
          </w:p>
        </w:tc>
        <w:tc>
          <w:tcPr>
            <w:tcW w:w="965" w:type="dxa"/>
            <w:tcBorders>
              <w:top w:val="single" w:sz="4" w:space="0" w:color="auto"/>
              <w:left w:val="single" w:sz="4" w:space="0" w:color="auto"/>
              <w:bottom w:val="single" w:sz="4" w:space="0" w:color="auto"/>
              <w:right w:val="single" w:sz="4" w:space="0" w:color="auto"/>
            </w:tcBorders>
            <w:hideMark/>
          </w:tcPr>
          <w:p w:rsidR="0016096A" w:rsidRDefault="0016096A">
            <w:pPr>
              <w:jc w:val="center"/>
              <w:rPr>
                <w:rFonts w:ascii="Arial" w:hAnsi="Arial" w:cs="Arial"/>
                <w:sz w:val="24"/>
                <w:szCs w:val="24"/>
              </w:rPr>
            </w:pPr>
            <w:r>
              <w:rPr>
                <w:rFonts w:ascii="Arial"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hideMark/>
          </w:tcPr>
          <w:p w:rsidR="0016096A" w:rsidRDefault="0016096A">
            <w:pPr>
              <w:jc w:val="center"/>
              <w:rPr>
                <w:rFonts w:ascii="Arial" w:hAnsi="Arial" w:cs="Arial"/>
                <w:sz w:val="24"/>
                <w:szCs w:val="24"/>
              </w:rPr>
            </w:pPr>
            <w:r>
              <w:rPr>
                <w:rFonts w:ascii="Arial" w:hAnsi="Arial" w:cs="Arial"/>
                <w:color w:val="000000"/>
                <w:sz w:val="24"/>
                <w:szCs w:val="24"/>
                <w:lang w:eastAsia="ru-RU"/>
              </w:rPr>
              <w:t>0,00</w:t>
            </w:r>
          </w:p>
        </w:tc>
        <w:tc>
          <w:tcPr>
            <w:tcW w:w="1778" w:type="dxa"/>
            <w:tcBorders>
              <w:top w:val="single" w:sz="4" w:space="0" w:color="auto"/>
              <w:left w:val="single" w:sz="4" w:space="0" w:color="auto"/>
              <w:bottom w:val="single" w:sz="4" w:space="0" w:color="auto"/>
              <w:right w:val="single" w:sz="4" w:space="0" w:color="auto"/>
            </w:tcBorders>
            <w:hideMark/>
          </w:tcPr>
          <w:p w:rsidR="0016096A" w:rsidRDefault="0016096A"/>
        </w:tc>
        <w:tc>
          <w:tcPr>
            <w:tcW w:w="1843" w:type="dxa"/>
            <w:tcBorders>
              <w:top w:val="single" w:sz="4" w:space="0" w:color="auto"/>
              <w:left w:val="single" w:sz="4" w:space="0" w:color="auto"/>
              <w:bottom w:val="single" w:sz="4" w:space="0" w:color="auto"/>
              <w:right w:val="single" w:sz="4" w:space="0" w:color="auto"/>
            </w:tcBorders>
            <w:hideMark/>
          </w:tcPr>
          <w:p w:rsidR="0016096A" w:rsidRDefault="0016096A"/>
        </w:tc>
      </w:tr>
      <w:tr w:rsidR="0016096A" w:rsidTr="0016096A">
        <w:trPr>
          <w:trHeight w:val="20"/>
        </w:trPr>
        <w:tc>
          <w:tcPr>
            <w:tcW w:w="6665" w:type="dxa"/>
            <w:gridSpan w:val="5"/>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sz w:val="24"/>
                <w:szCs w:val="24"/>
                <w:lang w:eastAsia="ru-RU"/>
              </w:rPr>
              <w:t>Средства бюджета городского округа Люберцы</w:t>
            </w:r>
          </w:p>
        </w:tc>
        <w:tc>
          <w:tcPr>
            <w:tcW w:w="1076" w:type="dxa"/>
            <w:tcBorders>
              <w:top w:val="single" w:sz="4" w:space="0" w:color="auto"/>
              <w:left w:val="single" w:sz="4" w:space="0" w:color="auto"/>
              <w:bottom w:val="single" w:sz="4" w:space="0" w:color="auto"/>
              <w:right w:val="single" w:sz="4" w:space="0" w:color="auto"/>
            </w:tcBorders>
            <w:hideMark/>
          </w:tcPr>
          <w:p w:rsidR="0016096A" w:rsidRDefault="0016096A">
            <w:pPr>
              <w:jc w:val="center"/>
              <w:rPr>
                <w:rFonts w:ascii="Arial" w:hAnsi="Arial" w:cs="Arial"/>
                <w:color w:val="000000"/>
                <w:sz w:val="24"/>
                <w:szCs w:val="24"/>
                <w:lang w:eastAsia="ru-RU"/>
              </w:rPr>
            </w:pPr>
            <w:r>
              <w:rPr>
                <w:rFonts w:ascii="Arial" w:hAnsi="Arial" w:cs="Arial"/>
                <w:color w:val="000000"/>
                <w:sz w:val="24"/>
                <w:szCs w:val="24"/>
                <w:lang w:eastAsia="ru-RU"/>
              </w:rPr>
              <w:t>126 163.60</w:t>
            </w:r>
          </w:p>
        </w:tc>
        <w:tc>
          <w:tcPr>
            <w:tcW w:w="924" w:type="dxa"/>
            <w:tcBorders>
              <w:top w:val="single" w:sz="4" w:space="0" w:color="auto"/>
              <w:left w:val="single" w:sz="4" w:space="0" w:color="auto"/>
              <w:bottom w:val="single" w:sz="4" w:space="0" w:color="auto"/>
              <w:right w:val="single" w:sz="4" w:space="0" w:color="auto"/>
            </w:tcBorders>
            <w:hideMark/>
          </w:tcPr>
          <w:p w:rsidR="0016096A" w:rsidRDefault="0016096A">
            <w:pPr>
              <w:jc w:val="center"/>
              <w:rPr>
                <w:rFonts w:ascii="Arial" w:hAnsi="Arial" w:cs="Arial"/>
                <w:color w:val="000000"/>
                <w:sz w:val="24"/>
                <w:szCs w:val="24"/>
                <w:lang w:eastAsia="ru-RU"/>
              </w:rPr>
            </w:pPr>
            <w:r>
              <w:rPr>
                <w:rFonts w:ascii="Arial" w:hAnsi="Arial" w:cs="Arial"/>
                <w:color w:val="000000"/>
                <w:sz w:val="24"/>
                <w:szCs w:val="24"/>
                <w:lang w:eastAsia="ru-RU"/>
              </w:rPr>
              <w:t>27 290.0</w:t>
            </w:r>
          </w:p>
        </w:tc>
        <w:tc>
          <w:tcPr>
            <w:tcW w:w="952" w:type="dxa"/>
            <w:tcBorders>
              <w:top w:val="single" w:sz="4" w:space="0" w:color="auto"/>
              <w:left w:val="single" w:sz="4" w:space="0" w:color="auto"/>
              <w:bottom w:val="single" w:sz="4" w:space="0" w:color="auto"/>
              <w:right w:val="single" w:sz="4" w:space="0" w:color="auto"/>
            </w:tcBorders>
            <w:hideMark/>
          </w:tcPr>
          <w:p w:rsidR="0016096A" w:rsidRDefault="0016096A">
            <w:pPr>
              <w:jc w:val="center"/>
              <w:rPr>
                <w:rFonts w:ascii="Arial" w:hAnsi="Arial" w:cs="Arial"/>
                <w:color w:val="000000"/>
                <w:sz w:val="24"/>
                <w:szCs w:val="24"/>
                <w:lang w:eastAsia="ru-RU"/>
              </w:rPr>
            </w:pPr>
            <w:r>
              <w:rPr>
                <w:rFonts w:ascii="Arial" w:hAnsi="Arial" w:cs="Arial"/>
                <w:color w:val="000000"/>
                <w:sz w:val="24"/>
                <w:szCs w:val="24"/>
                <w:lang w:eastAsia="ru-RU"/>
              </w:rPr>
              <w:t>24 707.4</w:t>
            </w:r>
          </w:p>
        </w:tc>
        <w:tc>
          <w:tcPr>
            <w:tcW w:w="938" w:type="dxa"/>
            <w:tcBorders>
              <w:top w:val="single" w:sz="4" w:space="0" w:color="auto"/>
              <w:left w:val="single" w:sz="4" w:space="0" w:color="auto"/>
              <w:bottom w:val="single" w:sz="4" w:space="0" w:color="auto"/>
              <w:right w:val="single" w:sz="4" w:space="0" w:color="auto"/>
            </w:tcBorders>
            <w:hideMark/>
          </w:tcPr>
          <w:p w:rsidR="0016096A" w:rsidRDefault="0016096A">
            <w:pPr>
              <w:jc w:val="center"/>
              <w:rPr>
                <w:rFonts w:ascii="Arial" w:hAnsi="Arial" w:cs="Arial"/>
                <w:color w:val="000000"/>
                <w:sz w:val="24"/>
                <w:szCs w:val="24"/>
                <w:lang w:eastAsia="ru-RU"/>
              </w:rPr>
            </w:pPr>
            <w:r>
              <w:rPr>
                <w:rFonts w:ascii="Arial" w:hAnsi="Arial" w:cs="Arial"/>
                <w:color w:val="000000"/>
                <w:sz w:val="24"/>
                <w:szCs w:val="24"/>
                <w:lang w:eastAsia="ru-RU"/>
              </w:rPr>
              <w:t>24 751.4</w:t>
            </w:r>
          </w:p>
        </w:tc>
        <w:tc>
          <w:tcPr>
            <w:tcW w:w="965" w:type="dxa"/>
            <w:tcBorders>
              <w:top w:val="single" w:sz="4" w:space="0" w:color="auto"/>
              <w:left w:val="single" w:sz="4" w:space="0" w:color="auto"/>
              <w:bottom w:val="single" w:sz="4" w:space="0" w:color="auto"/>
              <w:right w:val="single" w:sz="4" w:space="0" w:color="auto"/>
            </w:tcBorders>
            <w:hideMark/>
          </w:tcPr>
          <w:p w:rsidR="0016096A" w:rsidRDefault="0016096A">
            <w:pPr>
              <w:jc w:val="center"/>
              <w:rPr>
                <w:rFonts w:ascii="Arial" w:hAnsi="Arial" w:cs="Arial"/>
                <w:color w:val="000000"/>
                <w:sz w:val="24"/>
                <w:szCs w:val="24"/>
                <w:lang w:eastAsia="ru-RU"/>
              </w:rPr>
            </w:pPr>
            <w:r>
              <w:rPr>
                <w:rFonts w:ascii="Arial" w:hAnsi="Arial" w:cs="Arial"/>
                <w:color w:val="000000"/>
                <w:sz w:val="24"/>
                <w:szCs w:val="24"/>
                <w:lang w:eastAsia="ru-RU"/>
              </w:rPr>
              <w:t>24 707.4</w:t>
            </w:r>
          </w:p>
        </w:tc>
        <w:tc>
          <w:tcPr>
            <w:tcW w:w="924" w:type="dxa"/>
            <w:tcBorders>
              <w:top w:val="single" w:sz="4" w:space="0" w:color="auto"/>
              <w:left w:val="single" w:sz="4" w:space="0" w:color="auto"/>
              <w:bottom w:val="single" w:sz="4" w:space="0" w:color="auto"/>
              <w:right w:val="single" w:sz="4" w:space="0" w:color="auto"/>
            </w:tcBorders>
            <w:hideMark/>
          </w:tcPr>
          <w:p w:rsidR="0016096A" w:rsidRDefault="0016096A">
            <w:pPr>
              <w:jc w:val="center"/>
              <w:rPr>
                <w:rFonts w:ascii="Arial" w:hAnsi="Arial" w:cs="Arial"/>
                <w:color w:val="000000"/>
                <w:sz w:val="24"/>
                <w:szCs w:val="24"/>
                <w:lang w:eastAsia="ru-RU"/>
              </w:rPr>
            </w:pPr>
            <w:r>
              <w:rPr>
                <w:rFonts w:ascii="Arial" w:hAnsi="Arial" w:cs="Arial"/>
                <w:color w:val="000000"/>
                <w:sz w:val="24"/>
                <w:szCs w:val="24"/>
                <w:lang w:eastAsia="ru-RU"/>
              </w:rPr>
              <w:t>24 707.4</w:t>
            </w:r>
          </w:p>
        </w:tc>
        <w:tc>
          <w:tcPr>
            <w:tcW w:w="1778" w:type="dxa"/>
            <w:tcBorders>
              <w:top w:val="single" w:sz="4" w:space="0" w:color="auto"/>
              <w:left w:val="single" w:sz="4" w:space="0" w:color="auto"/>
              <w:bottom w:val="single" w:sz="4" w:space="0" w:color="auto"/>
              <w:right w:val="single" w:sz="4" w:space="0" w:color="auto"/>
            </w:tcBorders>
            <w:hideMark/>
          </w:tcPr>
          <w:p w:rsidR="0016096A" w:rsidRDefault="0016096A"/>
        </w:tc>
        <w:tc>
          <w:tcPr>
            <w:tcW w:w="1843" w:type="dxa"/>
            <w:tcBorders>
              <w:top w:val="single" w:sz="4" w:space="0" w:color="auto"/>
              <w:left w:val="single" w:sz="4" w:space="0" w:color="auto"/>
              <w:bottom w:val="single" w:sz="4" w:space="0" w:color="auto"/>
              <w:right w:val="single" w:sz="4" w:space="0" w:color="auto"/>
            </w:tcBorders>
            <w:hideMark/>
          </w:tcPr>
          <w:p w:rsidR="0016096A" w:rsidRDefault="0016096A"/>
        </w:tc>
      </w:tr>
    </w:tbl>
    <w:p w:rsidR="0016096A" w:rsidRDefault="0016096A" w:rsidP="0016096A">
      <w:pPr>
        <w:spacing w:after="0" w:line="240" w:lineRule="auto"/>
        <w:rPr>
          <w:rFonts w:ascii="Arial" w:eastAsia="Times New Roman" w:hAnsi="Arial" w:cs="Arial"/>
          <w:color w:val="000000"/>
          <w:sz w:val="24"/>
          <w:szCs w:val="24"/>
          <w:lang w:eastAsia="ru-RU"/>
        </w:rPr>
      </w:pPr>
    </w:p>
    <w:p w:rsidR="0016096A" w:rsidRDefault="0016096A" w:rsidP="0016096A">
      <w:pPr>
        <w:autoSpaceDE w:val="0"/>
        <w:autoSpaceDN w:val="0"/>
        <w:spacing w:after="0" w:line="240" w:lineRule="auto"/>
        <w:rPr>
          <w:rFonts w:ascii="Arial" w:eastAsiaTheme="minorEastAsia" w:hAnsi="Arial" w:cs="Arial"/>
          <w:sz w:val="24"/>
          <w:szCs w:val="24"/>
          <w:lang w:eastAsia="ru-RU"/>
        </w:rPr>
      </w:pPr>
    </w:p>
    <w:p w:rsidR="0016096A" w:rsidRDefault="0016096A" w:rsidP="0016096A">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Перечень мероприятий подпрограммы 2 Управления муниципальными финансами</w:t>
      </w:r>
    </w:p>
    <w:p w:rsidR="0016096A" w:rsidRDefault="0016096A" w:rsidP="0016096A">
      <w:pPr>
        <w:spacing w:after="0" w:line="240" w:lineRule="auto"/>
        <w:jc w:val="center"/>
        <w:rPr>
          <w:rFonts w:ascii="Arial" w:eastAsia="Times New Roman" w:hAnsi="Arial" w:cs="Arial"/>
          <w:b/>
          <w:bCs/>
          <w:color w:val="000000"/>
          <w:sz w:val="24"/>
          <w:szCs w:val="24"/>
          <w:lang w:eastAsia="ru-RU"/>
        </w:rPr>
      </w:pPr>
    </w:p>
    <w:tbl>
      <w:tblPr>
        <w:tblStyle w:val="af1"/>
        <w:tblW w:w="15915" w:type="dxa"/>
        <w:tblInd w:w="392" w:type="dxa"/>
        <w:tblLayout w:type="fixed"/>
        <w:tblLook w:val="04A0" w:firstRow="1" w:lastRow="0" w:firstColumn="1" w:lastColumn="0" w:noHBand="0" w:noVBand="1"/>
      </w:tblPr>
      <w:tblGrid>
        <w:gridCol w:w="390"/>
        <w:gridCol w:w="2134"/>
        <w:gridCol w:w="1700"/>
        <w:gridCol w:w="1306"/>
        <w:gridCol w:w="1843"/>
        <w:gridCol w:w="982"/>
        <w:gridCol w:w="630"/>
        <w:gridCol w:w="602"/>
        <w:gridCol w:w="602"/>
        <w:gridCol w:w="588"/>
        <w:gridCol w:w="573"/>
        <w:gridCol w:w="1559"/>
        <w:gridCol w:w="3006"/>
      </w:tblGrid>
      <w:tr w:rsidR="0016096A" w:rsidTr="0016096A">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п</w:t>
            </w:r>
            <w:proofErr w:type="gramEnd"/>
            <w:r>
              <w:rPr>
                <w:rFonts w:ascii="Arial" w:hAnsi="Arial" w:cs="Arial"/>
                <w:color w:val="000000"/>
                <w:sz w:val="24"/>
                <w:szCs w:val="24"/>
                <w:lang w:eastAsia="ru-RU"/>
              </w:rPr>
              <w:t>/п</w:t>
            </w:r>
          </w:p>
        </w:tc>
        <w:tc>
          <w:tcPr>
            <w:tcW w:w="2133"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Мероприятия программы/ подпрограммы</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Источники финансирования</w:t>
            </w:r>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Срок исполнения мероприятия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Объём финансирования мероприятия в году предшествующему году начала реализации муниципальной программы (тыс. руб.)</w:t>
            </w:r>
          </w:p>
        </w:tc>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Всего, (</w:t>
            </w:r>
            <w:proofErr w:type="spellStart"/>
            <w:r>
              <w:rPr>
                <w:rFonts w:ascii="Arial" w:hAnsi="Arial" w:cs="Arial"/>
                <w:color w:val="000000"/>
                <w:sz w:val="24"/>
                <w:szCs w:val="24"/>
                <w:lang w:eastAsia="ru-RU"/>
              </w:rPr>
              <w:t>тыс</w:t>
            </w:r>
            <w:proofErr w:type="gramStart"/>
            <w:r>
              <w:rPr>
                <w:rFonts w:ascii="Arial" w:hAnsi="Arial" w:cs="Arial"/>
                <w:color w:val="000000"/>
                <w:sz w:val="24"/>
                <w:szCs w:val="24"/>
                <w:lang w:eastAsia="ru-RU"/>
              </w:rPr>
              <w:t>.р</w:t>
            </w:r>
            <w:proofErr w:type="gramEnd"/>
            <w:r>
              <w:rPr>
                <w:rFonts w:ascii="Arial" w:hAnsi="Arial" w:cs="Arial"/>
                <w:color w:val="000000"/>
                <w:sz w:val="24"/>
                <w:szCs w:val="24"/>
                <w:lang w:eastAsia="ru-RU"/>
              </w:rPr>
              <w:t>уб</w:t>
            </w:r>
            <w:proofErr w:type="spellEnd"/>
            <w:r>
              <w:rPr>
                <w:rFonts w:ascii="Arial" w:hAnsi="Arial" w:cs="Arial"/>
                <w:color w:val="000000"/>
                <w:sz w:val="24"/>
                <w:szCs w:val="24"/>
                <w:lang w:eastAsia="ru-RU"/>
              </w:rPr>
              <w:t>.)</w:t>
            </w:r>
          </w:p>
        </w:tc>
        <w:tc>
          <w:tcPr>
            <w:tcW w:w="2995" w:type="dxa"/>
            <w:gridSpan w:val="5"/>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Объем финансирования по годам, (</w:t>
            </w:r>
            <w:proofErr w:type="spellStart"/>
            <w:r>
              <w:rPr>
                <w:rFonts w:ascii="Arial" w:hAnsi="Arial" w:cs="Arial"/>
                <w:color w:val="000000"/>
                <w:sz w:val="24"/>
                <w:szCs w:val="24"/>
                <w:lang w:eastAsia="ru-RU"/>
              </w:rPr>
              <w:t>тыс</w:t>
            </w:r>
            <w:proofErr w:type="gramStart"/>
            <w:r>
              <w:rPr>
                <w:rFonts w:ascii="Arial" w:hAnsi="Arial" w:cs="Arial"/>
                <w:color w:val="000000"/>
                <w:sz w:val="24"/>
                <w:szCs w:val="24"/>
                <w:lang w:eastAsia="ru-RU"/>
              </w:rPr>
              <w:t>.р</w:t>
            </w:r>
            <w:proofErr w:type="gramEnd"/>
            <w:r>
              <w:rPr>
                <w:rFonts w:ascii="Arial" w:hAnsi="Arial" w:cs="Arial"/>
                <w:color w:val="000000"/>
                <w:sz w:val="24"/>
                <w:szCs w:val="24"/>
                <w:lang w:eastAsia="ru-RU"/>
              </w:rPr>
              <w:t>уб</w:t>
            </w:r>
            <w:proofErr w:type="spellEnd"/>
            <w:r>
              <w:rPr>
                <w:rFonts w:ascii="Arial" w:hAnsi="Arial" w:cs="Arial"/>
                <w:color w:val="000000"/>
                <w:sz w:val="24"/>
                <w:szCs w:val="24"/>
                <w:lang w:eastAsia="ru-RU"/>
              </w:rPr>
              <w:t>.)</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proofErr w:type="gramStart"/>
            <w:r>
              <w:rPr>
                <w:rFonts w:ascii="Arial" w:hAnsi="Arial" w:cs="Arial"/>
                <w:color w:val="000000"/>
                <w:sz w:val="24"/>
                <w:szCs w:val="24"/>
                <w:lang w:eastAsia="ru-RU"/>
              </w:rPr>
              <w:t>Ответственный</w:t>
            </w:r>
            <w:proofErr w:type="gramEnd"/>
            <w:r>
              <w:rPr>
                <w:rFonts w:ascii="Arial" w:hAnsi="Arial" w:cs="Arial"/>
                <w:color w:val="000000"/>
                <w:sz w:val="24"/>
                <w:szCs w:val="24"/>
                <w:lang w:eastAsia="ru-RU"/>
              </w:rPr>
              <w:t xml:space="preserve"> за выполнение мероприятия программы/</w:t>
            </w:r>
          </w:p>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подпрограммы</w:t>
            </w:r>
          </w:p>
        </w:tc>
        <w:tc>
          <w:tcPr>
            <w:tcW w:w="3005"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Результаты выполнения мероприятия программы/</w:t>
            </w:r>
          </w:p>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подпрограммы</w:t>
            </w:r>
          </w:p>
        </w:tc>
      </w:tr>
      <w:tr w:rsidR="0016096A" w:rsidTr="0016096A">
        <w:trPr>
          <w:trHeight w:val="20"/>
        </w:trPr>
        <w:tc>
          <w:tcPr>
            <w:tcW w:w="7371"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2018</w:t>
            </w:r>
          </w:p>
        </w:tc>
        <w:tc>
          <w:tcPr>
            <w:tcW w:w="602"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2019</w:t>
            </w:r>
          </w:p>
        </w:tc>
        <w:tc>
          <w:tcPr>
            <w:tcW w:w="602"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588"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573"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300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r>
      <w:tr w:rsidR="0016096A" w:rsidTr="0016096A">
        <w:trPr>
          <w:trHeight w:val="20"/>
        </w:trPr>
        <w:tc>
          <w:tcPr>
            <w:tcW w:w="389"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2133"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700"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306"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1843"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982"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6</w:t>
            </w:r>
          </w:p>
        </w:tc>
        <w:tc>
          <w:tcPr>
            <w:tcW w:w="630"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7</w:t>
            </w:r>
          </w:p>
        </w:tc>
        <w:tc>
          <w:tcPr>
            <w:tcW w:w="602"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8</w:t>
            </w:r>
          </w:p>
        </w:tc>
        <w:tc>
          <w:tcPr>
            <w:tcW w:w="602"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9</w:t>
            </w:r>
          </w:p>
        </w:tc>
        <w:tc>
          <w:tcPr>
            <w:tcW w:w="588"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10</w:t>
            </w:r>
          </w:p>
        </w:tc>
        <w:tc>
          <w:tcPr>
            <w:tcW w:w="573"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11</w:t>
            </w:r>
          </w:p>
        </w:tc>
        <w:tc>
          <w:tcPr>
            <w:tcW w:w="1559"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12</w:t>
            </w:r>
          </w:p>
        </w:tc>
        <w:tc>
          <w:tcPr>
            <w:tcW w:w="3005"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13</w:t>
            </w:r>
          </w:p>
        </w:tc>
      </w:tr>
      <w:tr w:rsidR="0016096A" w:rsidTr="0016096A">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2133"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Основное мероприятие 1 Обеспечение сбалансированности и устойчивости бюджета муниципального образования городской округ Люберцы Московской области.</w:t>
            </w:r>
          </w:p>
        </w:tc>
        <w:tc>
          <w:tcPr>
            <w:tcW w:w="1700"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843"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3005"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Обеспечение сбалансированности и устойчивости бюджета муниципального образования городской округ Люберцы Московской области.</w:t>
            </w:r>
          </w:p>
        </w:tc>
      </w:tr>
      <w:tr w:rsidR="0016096A" w:rsidTr="0016096A">
        <w:trPr>
          <w:trHeight w:val="20"/>
        </w:trPr>
        <w:tc>
          <w:tcPr>
            <w:tcW w:w="7371"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300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r>
      <w:tr w:rsidR="0016096A" w:rsidTr="0016096A">
        <w:trPr>
          <w:trHeight w:val="20"/>
        </w:trPr>
        <w:tc>
          <w:tcPr>
            <w:tcW w:w="7371"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300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r>
      <w:tr w:rsidR="0016096A" w:rsidTr="0016096A">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1.1</w:t>
            </w:r>
          </w:p>
        </w:tc>
        <w:tc>
          <w:tcPr>
            <w:tcW w:w="2133"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1.1 Осуществление </w:t>
            </w:r>
            <w:r>
              <w:rPr>
                <w:rFonts w:ascii="Arial" w:hAnsi="Arial" w:cs="Arial"/>
                <w:color w:val="000000"/>
                <w:sz w:val="24"/>
                <w:szCs w:val="24"/>
                <w:lang w:eastAsia="ru-RU"/>
              </w:rPr>
              <w:lastRenderedPageBreak/>
              <w:t>краткосрочного прогнозирования поступления доходов в бюджет муниципального образования городской округ Люберцы Московской области</w:t>
            </w:r>
          </w:p>
        </w:tc>
        <w:tc>
          <w:tcPr>
            <w:tcW w:w="1700"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Средства бюджета </w:t>
            </w:r>
            <w:r>
              <w:rPr>
                <w:rFonts w:ascii="Arial" w:hAnsi="Arial" w:cs="Arial"/>
                <w:color w:val="000000"/>
                <w:sz w:val="24"/>
                <w:szCs w:val="24"/>
                <w:lang w:eastAsia="ru-RU"/>
              </w:rPr>
              <w:lastRenderedPageBreak/>
              <w:t>Московской области</w:t>
            </w:r>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01.01.2018 - </w:t>
            </w:r>
            <w:r>
              <w:rPr>
                <w:rFonts w:ascii="Arial" w:hAnsi="Arial" w:cs="Arial"/>
                <w:color w:val="000000"/>
                <w:sz w:val="24"/>
                <w:szCs w:val="24"/>
                <w:lang w:eastAsia="ru-RU"/>
              </w:rPr>
              <w:lastRenderedPageBreak/>
              <w:t>31.12.2022</w:t>
            </w:r>
          </w:p>
        </w:tc>
        <w:tc>
          <w:tcPr>
            <w:tcW w:w="1843"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0,00</w:t>
            </w:r>
          </w:p>
        </w:tc>
        <w:tc>
          <w:tcPr>
            <w:tcW w:w="98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Финансовое управление </w:t>
            </w:r>
            <w:r>
              <w:rPr>
                <w:rFonts w:ascii="Arial" w:hAnsi="Arial" w:cs="Arial"/>
                <w:color w:val="000000"/>
                <w:sz w:val="24"/>
                <w:szCs w:val="24"/>
                <w:lang w:eastAsia="ru-RU"/>
              </w:rPr>
              <w:lastRenderedPageBreak/>
              <w:t>администрации городского округа Люберцы Московской области</w:t>
            </w:r>
          </w:p>
        </w:tc>
        <w:tc>
          <w:tcPr>
            <w:tcW w:w="3005"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Отклонение исполнения бюджета муниципального </w:t>
            </w:r>
            <w:r>
              <w:rPr>
                <w:rFonts w:ascii="Arial" w:hAnsi="Arial" w:cs="Arial"/>
                <w:color w:val="000000"/>
                <w:sz w:val="24"/>
                <w:szCs w:val="24"/>
                <w:lang w:eastAsia="ru-RU"/>
              </w:rPr>
              <w:lastRenderedPageBreak/>
              <w:t>образования городской округ Люберцы Московской области по доходам без учета безвозмездных поступлений от первоначально утвержденного уровня не превысит 10 процентов</w:t>
            </w:r>
          </w:p>
        </w:tc>
      </w:tr>
      <w:tr w:rsidR="0016096A" w:rsidTr="0016096A">
        <w:trPr>
          <w:trHeight w:val="20"/>
        </w:trPr>
        <w:tc>
          <w:tcPr>
            <w:tcW w:w="7371"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300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r>
      <w:tr w:rsidR="0016096A" w:rsidTr="0016096A">
        <w:trPr>
          <w:trHeight w:val="20"/>
        </w:trPr>
        <w:tc>
          <w:tcPr>
            <w:tcW w:w="7371"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300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r>
      <w:tr w:rsidR="0016096A" w:rsidTr="0016096A">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1.2</w:t>
            </w:r>
          </w:p>
        </w:tc>
        <w:tc>
          <w:tcPr>
            <w:tcW w:w="2133"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1.2 Установление ответственности за выполнение плана по мобилизации доходов муниципального бюджета со стороны главных администраторов доходов бюджета муниципального образования городской округ Люберцы Московской области</w:t>
            </w:r>
          </w:p>
        </w:tc>
        <w:tc>
          <w:tcPr>
            <w:tcW w:w="1700"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843"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Управление экономики администрации городского округа Люберцы Московской области</w:t>
            </w:r>
          </w:p>
        </w:tc>
        <w:tc>
          <w:tcPr>
            <w:tcW w:w="3005"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Равномерное финансирование расходных обязательств бюджета муниципального образования городской округ Люберцы Московской области в течение финансового года</w:t>
            </w:r>
          </w:p>
        </w:tc>
      </w:tr>
      <w:tr w:rsidR="0016096A" w:rsidTr="0016096A">
        <w:trPr>
          <w:trHeight w:val="20"/>
        </w:trPr>
        <w:tc>
          <w:tcPr>
            <w:tcW w:w="7371"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300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r>
      <w:tr w:rsidR="0016096A" w:rsidTr="0016096A">
        <w:trPr>
          <w:trHeight w:val="20"/>
        </w:trPr>
        <w:tc>
          <w:tcPr>
            <w:tcW w:w="7371"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300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r>
      <w:tr w:rsidR="0016096A" w:rsidTr="0016096A">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2133"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Основное мероприятие 2 Повышение эффективности бюджетных расходов муниципального образования городской округ Люберцы Московской области</w:t>
            </w:r>
          </w:p>
        </w:tc>
        <w:tc>
          <w:tcPr>
            <w:tcW w:w="1700"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843"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3005"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tc>
      </w:tr>
      <w:tr w:rsidR="0016096A" w:rsidTr="0016096A">
        <w:trPr>
          <w:trHeight w:val="20"/>
        </w:trPr>
        <w:tc>
          <w:tcPr>
            <w:tcW w:w="7371"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300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tc>
      </w:tr>
      <w:tr w:rsidR="0016096A" w:rsidTr="0016096A">
        <w:trPr>
          <w:trHeight w:val="20"/>
        </w:trPr>
        <w:tc>
          <w:tcPr>
            <w:tcW w:w="7371"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300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tc>
      </w:tr>
      <w:tr w:rsidR="0016096A" w:rsidTr="0016096A">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2.1</w:t>
            </w:r>
          </w:p>
        </w:tc>
        <w:tc>
          <w:tcPr>
            <w:tcW w:w="2133"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2.1 Равномерное финансирование расходов бюджета муниципального образования городской округ Люберцы Московской области в течение финансового года</w:t>
            </w:r>
          </w:p>
        </w:tc>
        <w:tc>
          <w:tcPr>
            <w:tcW w:w="1700"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843"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3005"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Равномерное финансирование расходных обязательств бюджета муниципального образования городской округ Люберцы Московской области в течение финансового года</w:t>
            </w:r>
          </w:p>
        </w:tc>
      </w:tr>
      <w:tr w:rsidR="0016096A" w:rsidTr="0016096A">
        <w:trPr>
          <w:trHeight w:val="20"/>
        </w:trPr>
        <w:tc>
          <w:tcPr>
            <w:tcW w:w="7371"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300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r>
      <w:tr w:rsidR="0016096A" w:rsidTr="0016096A">
        <w:trPr>
          <w:trHeight w:val="20"/>
        </w:trPr>
        <w:tc>
          <w:tcPr>
            <w:tcW w:w="7371"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300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r>
      <w:tr w:rsidR="0016096A" w:rsidTr="0016096A">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2.2</w:t>
            </w:r>
          </w:p>
        </w:tc>
        <w:tc>
          <w:tcPr>
            <w:tcW w:w="2133"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2.2 Проведение мониторинга кредиторской задолженности казенных учреждений, бюджетных и автономных учреждений муниципального образования городской округ Люберцы Московской области</w:t>
            </w:r>
          </w:p>
        </w:tc>
        <w:tc>
          <w:tcPr>
            <w:tcW w:w="1700"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843"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3005"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Планомерное снижение кредиторской задолженности муниципального образования городской округ Люберцы Московской области</w:t>
            </w:r>
          </w:p>
        </w:tc>
      </w:tr>
      <w:tr w:rsidR="0016096A" w:rsidTr="0016096A">
        <w:trPr>
          <w:trHeight w:val="20"/>
        </w:trPr>
        <w:tc>
          <w:tcPr>
            <w:tcW w:w="7371"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300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r>
      <w:tr w:rsidR="0016096A" w:rsidTr="0016096A">
        <w:trPr>
          <w:trHeight w:val="20"/>
        </w:trPr>
        <w:tc>
          <w:tcPr>
            <w:tcW w:w="7371"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300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r>
      <w:tr w:rsidR="0016096A" w:rsidTr="0016096A">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2.3</w:t>
            </w:r>
          </w:p>
        </w:tc>
        <w:tc>
          <w:tcPr>
            <w:tcW w:w="2133"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2.3 Формирование расходов бюджета городского округа Люберцы в рамках муниципальных программ</w:t>
            </w:r>
          </w:p>
        </w:tc>
        <w:tc>
          <w:tcPr>
            <w:tcW w:w="1700"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843"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отраслевые (функциональные) органы администрации городского округа Люберцы Московской области</w:t>
            </w:r>
          </w:p>
        </w:tc>
        <w:tc>
          <w:tcPr>
            <w:tcW w:w="3005"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Удельный вес расходов бюджета городского округа Люберцы Московской области, формируемых программно-целевым методом, в общем объеме расходов бюджета  - 97 процентов</w:t>
            </w:r>
          </w:p>
        </w:tc>
      </w:tr>
      <w:tr w:rsidR="0016096A" w:rsidTr="0016096A">
        <w:trPr>
          <w:trHeight w:val="20"/>
        </w:trPr>
        <w:tc>
          <w:tcPr>
            <w:tcW w:w="7371"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300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r>
      <w:tr w:rsidR="0016096A" w:rsidTr="0016096A">
        <w:trPr>
          <w:trHeight w:val="20"/>
        </w:trPr>
        <w:tc>
          <w:tcPr>
            <w:tcW w:w="7371"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300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r>
      <w:tr w:rsidR="0016096A" w:rsidTr="0016096A">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2133"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Основное мероприятие 3 </w:t>
            </w:r>
            <w:r>
              <w:rPr>
                <w:rFonts w:ascii="Arial" w:hAnsi="Arial" w:cs="Arial"/>
                <w:color w:val="000000"/>
                <w:sz w:val="24"/>
                <w:szCs w:val="24"/>
                <w:lang w:eastAsia="ru-RU"/>
              </w:rPr>
              <w:lastRenderedPageBreak/>
              <w:t>Совершенствование системы управление муниципальным долгом муниципального образования городской округ Люберцы Московской области.</w:t>
            </w:r>
          </w:p>
        </w:tc>
        <w:tc>
          <w:tcPr>
            <w:tcW w:w="1700"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Средства бюджета </w:t>
            </w:r>
            <w:r>
              <w:rPr>
                <w:rFonts w:ascii="Arial" w:hAnsi="Arial" w:cs="Arial"/>
                <w:color w:val="000000"/>
                <w:sz w:val="24"/>
                <w:szCs w:val="24"/>
                <w:lang w:eastAsia="ru-RU"/>
              </w:rPr>
              <w:lastRenderedPageBreak/>
              <w:t>Московской области</w:t>
            </w:r>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01.01.2018 - </w:t>
            </w:r>
            <w:r>
              <w:rPr>
                <w:rFonts w:ascii="Arial" w:hAnsi="Arial" w:cs="Arial"/>
                <w:color w:val="000000"/>
                <w:sz w:val="24"/>
                <w:szCs w:val="24"/>
                <w:lang w:eastAsia="ru-RU"/>
              </w:rPr>
              <w:lastRenderedPageBreak/>
              <w:t>31.12.2022</w:t>
            </w:r>
          </w:p>
        </w:tc>
        <w:tc>
          <w:tcPr>
            <w:tcW w:w="1843"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0,00</w:t>
            </w:r>
          </w:p>
        </w:tc>
        <w:tc>
          <w:tcPr>
            <w:tcW w:w="98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Финансовое управление </w:t>
            </w:r>
            <w:r>
              <w:rPr>
                <w:rFonts w:ascii="Arial" w:hAnsi="Arial" w:cs="Arial"/>
                <w:color w:val="000000"/>
                <w:sz w:val="24"/>
                <w:szCs w:val="24"/>
                <w:lang w:eastAsia="ru-RU"/>
              </w:rPr>
              <w:lastRenderedPageBreak/>
              <w:t>администрации городского округа Люберцы Московской области</w:t>
            </w:r>
          </w:p>
        </w:tc>
        <w:tc>
          <w:tcPr>
            <w:tcW w:w="3005"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tc>
      </w:tr>
      <w:tr w:rsidR="0016096A" w:rsidTr="0016096A">
        <w:trPr>
          <w:trHeight w:val="20"/>
        </w:trPr>
        <w:tc>
          <w:tcPr>
            <w:tcW w:w="7371"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630" w:type="dxa"/>
            <w:tcBorders>
              <w:top w:val="single" w:sz="4" w:space="0" w:color="auto"/>
              <w:left w:val="single" w:sz="4" w:space="0" w:color="auto"/>
              <w:bottom w:val="single" w:sz="4" w:space="0" w:color="auto"/>
              <w:right w:val="single" w:sz="4" w:space="0" w:color="auto"/>
            </w:tcBorders>
            <w:noWrap/>
            <w:hideMark/>
          </w:tcPr>
          <w:p w:rsidR="0016096A" w:rsidRDefault="0016096A">
            <w:pPr>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60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6096A" w:rsidRDefault="0016096A">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16096A" w:rsidRDefault="0016096A">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16096A" w:rsidRDefault="0016096A">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300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tc>
      </w:tr>
      <w:tr w:rsidR="0016096A" w:rsidTr="0016096A">
        <w:trPr>
          <w:trHeight w:val="20"/>
        </w:trPr>
        <w:tc>
          <w:tcPr>
            <w:tcW w:w="7371"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630" w:type="dxa"/>
            <w:tcBorders>
              <w:top w:val="single" w:sz="4" w:space="0" w:color="auto"/>
              <w:left w:val="single" w:sz="4" w:space="0" w:color="auto"/>
              <w:bottom w:val="single" w:sz="4" w:space="0" w:color="auto"/>
              <w:right w:val="single" w:sz="4" w:space="0" w:color="auto"/>
            </w:tcBorders>
            <w:hideMark/>
          </w:tcPr>
          <w:p w:rsidR="0016096A" w:rsidRDefault="0016096A">
            <w:pPr>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602"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16096A" w:rsidRDefault="0016096A">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hideMark/>
          </w:tcPr>
          <w:p w:rsidR="0016096A" w:rsidRDefault="0016096A">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hideMark/>
          </w:tcPr>
          <w:p w:rsidR="0016096A" w:rsidRDefault="0016096A">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300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tc>
      </w:tr>
      <w:tr w:rsidR="0016096A" w:rsidTr="0016096A">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3.1</w:t>
            </w:r>
          </w:p>
        </w:tc>
        <w:tc>
          <w:tcPr>
            <w:tcW w:w="2133"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3.1 Обеспечение своевременности и полноты исполнения долговых обязательств</w:t>
            </w:r>
          </w:p>
        </w:tc>
        <w:tc>
          <w:tcPr>
            <w:tcW w:w="1700"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843"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3005"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Долговая нагрузка на бюджет муниципального образования городской округ Люберцы Московской области (отношение объема муниципального долга к годовому объему доходов бюджета муниципального образования городской округ Люберцы Московской области без учета безвозмездных поступлений и (или) поступлений налоговых доходов по дополнительным нормативам отчислений) к 2022 году составит  0%.</w:t>
            </w:r>
          </w:p>
        </w:tc>
      </w:tr>
      <w:tr w:rsidR="0016096A" w:rsidTr="0016096A">
        <w:trPr>
          <w:trHeight w:val="20"/>
        </w:trPr>
        <w:tc>
          <w:tcPr>
            <w:tcW w:w="7371"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630" w:type="dxa"/>
            <w:tcBorders>
              <w:top w:val="single" w:sz="4" w:space="0" w:color="auto"/>
              <w:left w:val="single" w:sz="4" w:space="0" w:color="auto"/>
              <w:bottom w:val="single" w:sz="4" w:space="0" w:color="auto"/>
              <w:right w:val="single" w:sz="4" w:space="0" w:color="auto"/>
            </w:tcBorders>
            <w:noWrap/>
            <w:hideMark/>
          </w:tcPr>
          <w:p w:rsidR="0016096A" w:rsidRDefault="0016096A">
            <w:pPr>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60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6096A" w:rsidRDefault="0016096A">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16096A" w:rsidRDefault="0016096A">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16096A" w:rsidRDefault="0016096A">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300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r>
      <w:tr w:rsidR="0016096A" w:rsidTr="0016096A">
        <w:trPr>
          <w:trHeight w:val="20"/>
        </w:trPr>
        <w:tc>
          <w:tcPr>
            <w:tcW w:w="7371"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630" w:type="dxa"/>
            <w:tcBorders>
              <w:top w:val="single" w:sz="4" w:space="0" w:color="auto"/>
              <w:left w:val="single" w:sz="4" w:space="0" w:color="auto"/>
              <w:bottom w:val="single" w:sz="4" w:space="0" w:color="auto"/>
              <w:right w:val="single" w:sz="4" w:space="0" w:color="auto"/>
            </w:tcBorders>
            <w:hideMark/>
          </w:tcPr>
          <w:p w:rsidR="0016096A" w:rsidRDefault="0016096A">
            <w:pPr>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602"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16096A" w:rsidRDefault="0016096A">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hideMark/>
          </w:tcPr>
          <w:p w:rsidR="0016096A" w:rsidRDefault="0016096A">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hideMark/>
          </w:tcPr>
          <w:p w:rsidR="0016096A" w:rsidRDefault="0016096A">
            <w:pPr>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300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r>
      <w:tr w:rsidR="0016096A" w:rsidTr="0016096A">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3.2</w:t>
            </w:r>
          </w:p>
        </w:tc>
        <w:tc>
          <w:tcPr>
            <w:tcW w:w="2133"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3.2 Проведение оценки действующих долговых обязательств муниципального образования, с группировкой по видам, срокам их </w:t>
            </w:r>
            <w:r>
              <w:rPr>
                <w:rFonts w:ascii="Arial" w:hAnsi="Arial" w:cs="Arial"/>
                <w:color w:val="000000"/>
                <w:sz w:val="24"/>
                <w:szCs w:val="24"/>
                <w:lang w:eastAsia="ru-RU"/>
              </w:rPr>
              <w:lastRenderedPageBreak/>
              <w:t>погашения за последние три отчетных года и текущий финансовый год (в случае возникновения долговых обязательств)</w:t>
            </w:r>
          </w:p>
        </w:tc>
        <w:tc>
          <w:tcPr>
            <w:tcW w:w="1700"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Средства бюджета Московской области</w:t>
            </w:r>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843"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3005"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Долговая нагрузка на бюджет муниципального образования городской округ Люберцы Московской области (отношение объема муниципального долга к годовому объему доходов бюджета </w:t>
            </w:r>
            <w:r>
              <w:rPr>
                <w:rFonts w:ascii="Arial" w:hAnsi="Arial" w:cs="Arial"/>
                <w:color w:val="000000"/>
                <w:sz w:val="24"/>
                <w:szCs w:val="24"/>
                <w:lang w:eastAsia="ru-RU"/>
              </w:rPr>
              <w:lastRenderedPageBreak/>
              <w:t>муниципального образования городской округ Люберцы Московской области без учета безвозмездных поступлений и (или) поступлений налоговых доходов по дополнительным нормативам отчислений) к 2022 году составит  0%</w:t>
            </w:r>
          </w:p>
        </w:tc>
      </w:tr>
      <w:tr w:rsidR="0016096A" w:rsidTr="0016096A">
        <w:trPr>
          <w:trHeight w:val="20"/>
        </w:trPr>
        <w:tc>
          <w:tcPr>
            <w:tcW w:w="7371"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300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r>
      <w:tr w:rsidR="0016096A" w:rsidTr="0016096A">
        <w:trPr>
          <w:trHeight w:val="20"/>
        </w:trPr>
        <w:tc>
          <w:tcPr>
            <w:tcW w:w="7371"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300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r>
      <w:tr w:rsidR="0016096A" w:rsidTr="0016096A">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3.3</w:t>
            </w:r>
          </w:p>
        </w:tc>
        <w:tc>
          <w:tcPr>
            <w:tcW w:w="2133"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3.3 Проведение мониторинга условий предоставления кредитных ресурсов коммерческими банками (при возникновении потребности в получении кредита)</w:t>
            </w:r>
          </w:p>
        </w:tc>
        <w:tc>
          <w:tcPr>
            <w:tcW w:w="1700"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843"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3005" w:type="dxa"/>
            <w:vMerge w:val="restart"/>
            <w:tcBorders>
              <w:top w:val="single" w:sz="4" w:space="0" w:color="auto"/>
              <w:left w:val="single" w:sz="4" w:space="0" w:color="auto"/>
              <w:bottom w:val="single" w:sz="4" w:space="0" w:color="auto"/>
              <w:right w:val="single" w:sz="4" w:space="0" w:color="auto"/>
            </w:tcBorders>
            <w:vAlign w:val="center"/>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Долговая нагрузка на бюджет муниципального образования городской округ Люберцы Московской области (отношение объема муниципального долга к годовому объему доходов бюджета муниципального образования городской округ Люберцы Московской области без учета безвозмездных поступлений и (или) поступлений налоговых доходов по дополнительным нормативам отчислений) к 2022 году составит не более 0%.</w:t>
            </w:r>
          </w:p>
          <w:p w:rsidR="0016096A" w:rsidRDefault="0016096A">
            <w:pPr>
              <w:ind w:left="-57" w:right="-57"/>
              <w:jc w:val="center"/>
              <w:rPr>
                <w:rFonts w:ascii="Arial" w:hAnsi="Arial" w:cs="Arial"/>
                <w:color w:val="000000"/>
                <w:sz w:val="24"/>
                <w:szCs w:val="24"/>
                <w:lang w:eastAsia="ru-RU"/>
              </w:rPr>
            </w:pPr>
          </w:p>
        </w:tc>
      </w:tr>
      <w:tr w:rsidR="0016096A" w:rsidTr="0016096A">
        <w:trPr>
          <w:trHeight w:val="20"/>
        </w:trPr>
        <w:tc>
          <w:tcPr>
            <w:tcW w:w="7371"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300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r>
      <w:tr w:rsidR="0016096A" w:rsidTr="0016096A">
        <w:trPr>
          <w:trHeight w:val="20"/>
        </w:trPr>
        <w:tc>
          <w:tcPr>
            <w:tcW w:w="7371"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300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r>
      <w:tr w:rsidR="0016096A" w:rsidTr="0016096A">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3.4</w:t>
            </w:r>
          </w:p>
        </w:tc>
        <w:tc>
          <w:tcPr>
            <w:tcW w:w="2133"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3.4 Проведение анализа графика платежей по погашению долговых обязательств муниципального </w:t>
            </w:r>
            <w:r>
              <w:rPr>
                <w:rFonts w:ascii="Arial" w:hAnsi="Arial" w:cs="Arial"/>
                <w:color w:val="000000"/>
                <w:sz w:val="24"/>
                <w:szCs w:val="24"/>
                <w:lang w:eastAsia="ru-RU"/>
              </w:rPr>
              <w:lastRenderedPageBreak/>
              <w:t>образования с учетов оценки возможности погашения действующих и планируемых заимствований (в случае возникновения долговых обязательств)</w:t>
            </w:r>
          </w:p>
        </w:tc>
        <w:tc>
          <w:tcPr>
            <w:tcW w:w="1700"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Средства бюджета Московской области</w:t>
            </w:r>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01.01.2018 - 31.12.2022</w:t>
            </w:r>
          </w:p>
        </w:tc>
        <w:tc>
          <w:tcPr>
            <w:tcW w:w="1843"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Финансовое управление администрации городского округа Люберцы </w:t>
            </w:r>
            <w:r>
              <w:rPr>
                <w:rFonts w:ascii="Arial" w:hAnsi="Arial" w:cs="Arial"/>
                <w:color w:val="000000"/>
                <w:sz w:val="24"/>
                <w:szCs w:val="24"/>
                <w:lang w:eastAsia="ru-RU"/>
              </w:rPr>
              <w:lastRenderedPageBreak/>
              <w:t>Московской области</w:t>
            </w:r>
          </w:p>
        </w:tc>
        <w:tc>
          <w:tcPr>
            <w:tcW w:w="3005" w:type="dxa"/>
            <w:vMerge w:val="restart"/>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lastRenderedPageBreak/>
              <w:t>Полный и своевременный возврат бюджетных кредитов</w:t>
            </w:r>
          </w:p>
        </w:tc>
      </w:tr>
      <w:tr w:rsidR="0016096A" w:rsidTr="0016096A">
        <w:trPr>
          <w:trHeight w:val="20"/>
        </w:trPr>
        <w:tc>
          <w:tcPr>
            <w:tcW w:w="7371"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Средства бюджета городского </w:t>
            </w:r>
            <w:r>
              <w:rPr>
                <w:rFonts w:ascii="Arial" w:hAnsi="Arial" w:cs="Arial"/>
                <w:color w:val="000000"/>
                <w:sz w:val="24"/>
                <w:szCs w:val="24"/>
                <w:lang w:eastAsia="ru-RU"/>
              </w:rPr>
              <w:lastRenderedPageBreak/>
              <w:t>округа Люберцы</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noWrap/>
            <w:hideMark/>
          </w:tcPr>
          <w:p w:rsidR="0016096A" w:rsidRDefault="0016096A">
            <w:pPr>
              <w:jc w:val="center"/>
              <w:rPr>
                <w:rFonts w:ascii="Arial" w:hAnsi="Arial" w:cs="Arial"/>
                <w:sz w:val="24"/>
                <w:szCs w:val="24"/>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noWrap/>
            <w:hideMark/>
          </w:tcPr>
          <w:p w:rsidR="0016096A" w:rsidRDefault="0016096A">
            <w:pPr>
              <w:jc w:val="center"/>
              <w:rPr>
                <w:rFonts w:ascii="Arial" w:hAnsi="Arial" w:cs="Arial"/>
                <w:sz w:val="24"/>
                <w:szCs w:val="24"/>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6096A" w:rsidRDefault="0016096A">
            <w:pPr>
              <w:jc w:val="center"/>
              <w:rPr>
                <w:rFonts w:ascii="Arial" w:hAnsi="Arial" w:cs="Arial"/>
                <w:sz w:val="24"/>
                <w:szCs w:val="24"/>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noWrap/>
            <w:hideMark/>
          </w:tcPr>
          <w:p w:rsidR="0016096A" w:rsidRDefault="0016096A">
            <w:pPr>
              <w:jc w:val="center"/>
              <w:rPr>
                <w:rFonts w:ascii="Arial" w:hAnsi="Arial" w:cs="Arial"/>
                <w:sz w:val="24"/>
                <w:szCs w:val="24"/>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noWrap/>
            <w:hideMark/>
          </w:tcPr>
          <w:p w:rsidR="0016096A" w:rsidRDefault="0016096A">
            <w:pPr>
              <w:jc w:val="center"/>
              <w:rPr>
                <w:rFonts w:ascii="Arial" w:hAnsi="Arial" w:cs="Arial"/>
                <w:sz w:val="24"/>
                <w:szCs w:val="24"/>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noWrap/>
            <w:hideMark/>
          </w:tcPr>
          <w:p w:rsidR="0016096A" w:rsidRDefault="0016096A">
            <w:pPr>
              <w:jc w:val="center"/>
              <w:rPr>
                <w:rFonts w:ascii="Arial" w:hAnsi="Arial" w:cs="Arial"/>
                <w:sz w:val="24"/>
                <w:szCs w:val="24"/>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300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r>
      <w:tr w:rsidR="0016096A" w:rsidTr="0016096A">
        <w:trPr>
          <w:trHeight w:val="20"/>
        </w:trPr>
        <w:tc>
          <w:tcPr>
            <w:tcW w:w="7371"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82" w:type="dxa"/>
            <w:tcBorders>
              <w:top w:val="single" w:sz="4" w:space="0" w:color="auto"/>
              <w:left w:val="single" w:sz="4" w:space="0" w:color="auto"/>
              <w:bottom w:val="single" w:sz="4" w:space="0" w:color="auto"/>
              <w:right w:val="single" w:sz="4" w:space="0" w:color="auto"/>
            </w:tcBorders>
            <w:hideMark/>
          </w:tcPr>
          <w:p w:rsidR="0016096A" w:rsidRDefault="0016096A">
            <w:pPr>
              <w:jc w:val="center"/>
              <w:rPr>
                <w:rFonts w:ascii="Arial" w:hAnsi="Arial" w:cs="Arial"/>
                <w:sz w:val="24"/>
                <w:szCs w:val="24"/>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hideMark/>
          </w:tcPr>
          <w:p w:rsidR="0016096A" w:rsidRDefault="0016096A">
            <w:pPr>
              <w:jc w:val="center"/>
              <w:rPr>
                <w:rFonts w:ascii="Arial" w:hAnsi="Arial" w:cs="Arial"/>
                <w:sz w:val="24"/>
                <w:szCs w:val="24"/>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16096A" w:rsidRDefault="0016096A">
            <w:pPr>
              <w:jc w:val="center"/>
              <w:rPr>
                <w:rFonts w:ascii="Arial" w:hAnsi="Arial" w:cs="Arial"/>
                <w:sz w:val="24"/>
                <w:szCs w:val="24"/>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hideMark/>
          </w:tcPr>
          <w:p w:rsidR="0016096A" w:rsidRDefault="0016096A">
            <w:pPr>
              <w:jc w:val="center"/>
              <w:rPr>
                <w:rFonts w:ascii="Arial" w:hAnsi="Arial" w:cs="Arial"/>
                <w:sz w:val="24"/>
                <w:szCs w:val="24"/>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hideMark/>
          </w:tcPr>
          <w:p w:rsidR="0016096A" w:rsidRDefault="0016096A">
            <w:pPr>
              <w:jc w:val="center"/>
              <w:rPr>
                <w:rFonts w:ascii="Arial" w:hAnsi="Arial" w:cs="Arial"/>
                <w:sz w:val="24"/>
                <w:szCs w:val="24"/>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hideMark/>
          </w:tcPr>
          <w:p w:rsidR="0016096A" w:rsidRDefault="0016096A">
            <w:pPr>
              <w:jc w:val="center"/>
              <w:rPr>
                <w:rFonts w:ascii="Arial" w:hAnsi="Arial" w:cs="Arial"/>
                <w:sz w:val="24"/>
                <w:szCs w:val="24"/>
              </w:rPr>
            </w:pPr>
            <w:r>
              <w:rPr>
                <w:rFonts w:ascii="Arial" w:hAnsi="Arial" w:cs="Arial"/>
                <w:color w:val="000000"/>
                <w:sz w:val="24"/>
                <w:szCs w:val="24"/>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c>
          <w:tcPr>
            <w:tcW w:w="3005" w:type="dxa"/>
            <w:vMerge/>
            <w:tcBorders>
              <w:top w:val="single" w:sz="4" w:space="0" w:color="auto"/>
              <w:left w:val="single" w:sz="4" w:space="0" w:color="auto"/>
              <w:bottom w:val="single" w:sz="4" w:space="0" w:color="auto"/>
              <w:right w:val="single" w:sz="4" w:space="0" w:color="auto"/>
            </w:tcBorders>
            <w:vAlign w:val="center"/>
            <w:hideMark/>
          </w:tcPr>
          <w:p w:rsidR="0016096A" w:rsidRDefault="0016096A">
            <w:pPr>
              <w:rPr>
                <w:rFonts w:ascii="Arial" w:hAnsi="Arial" w:cs="Arial"/>
                <w:color w:val="000000"/>
                <w:sz w:val="24"/>
                <w:szCs w:val="24"/>
                <w:lang w:eastAsia="ru-RU"/>
              </w:rPr>
            </w:pPr>
          </w:p>
        </w:tc>
      </w:tr>
      <w:tr w:rsidR="0016096A" w:rsidTr="0016096A">
        <w:trPr>
          <w:trHeight w:val="20"/>
        </w:trPr>
        <w:tc>
          <w:tcPr>
            <w:tcW w:w="7371" w:type="dxa"/>
            <w:gridSpan w:val="5"/>
            <w:tcBorders>
              <w:top w:val="single" w:sz="4" w:space="0" w:color="auto"/>
              <w:left w:val="single" w:sz="4" w:space="0" w:color="auto"/>
              <w:bottom w:val="single" w:sz="4" w:space="0" w:color="auto"/>
              <w:right w:val="single" w:sz="4" w:space="0" w:color="auto"/>
            </w:tcBorders>
            <w:hideMark/>
          </w:tcPr>
          <w:p w:rsidR="0016096A" w:rsidRDefault="0016096A">
            <w:pPr>
              <w:widowControl w:val="0"/>
              <w:tabs>
                <w:tab w:val="left" w:pos="709"/>
              </w:tabs>
              <w:autoSpaceDE w:val="0"/>
              <w:autoSpaceDN w:val="0"/>
              <w:adjustRightInd w:val="0"/>
              <w:ind w:left="-57" w:right="-57" w:firstLine="510"/>
              <w:jc w:val="center"/>
              <w:outlineLvl w:val="1"/>
              <w:rPr>
                <w:rFonts w:ascii="Arial" w:hAnsi="Arial" w:cs="Arial"/>
                <w:sz w:val="24"/>
                <w:szCs w:val="24"/>
                <w:lang w:eastAsia="ru-RU"/>
              </w:rPr>
            </w:pPr>
            <w:r>
              <w:rPr>
                <w:rFonts w:ascii="Arial" w:hAnsi="Arial" w:cs="Arial"/>
                <w:sz w:val="24"/>
                <w:szCs w:val="24"/>
                <w:lang w:eastAsia="ru-RU"/>
              </w:rPr>
              <w:t>ИТОГО ПО ПОДПРОГРАММЕ</w:t>
            </w:r>
          </w:p>
        </w:tc>
        <w:tc>
          <w:tcPr>
            <w:tcW w:w="982"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630"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602"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vAlign w:val="center"/>
            <w:hideMark/>
          </w:tcPr>
          <w:p w:rsidR="0016096A" w:rsidRDefault="0016096A">
            <w:pPr>
              <w:jc w:val="center"/>
              <w:rPr>
                <w:rFonts w:ascii="Arial" w:hAnsi="Arial" w:cs="Arial"/>
                <w:sz w:val="24"/>
                <w:szCs w:val="24"/>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vAlign w:val="center"/>
            <w:hideMark/>
          </w:tcPr>
          <w:p w:rsidR="0016096A" w:rsidRDefault="0016096A">
            <w:pPr>
              <w:jc w:val="center"/>
              <w:rPr>
                <w:rFonts w:ascii="Arial" w:hAnsi="Arial" w:cs="Arial"/>
                <w:sz w:val="24"/>
                <w:szCs w:val="24"/>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vAlign w:val="center"/>
            <w:hideMark/>
          </w:tcPr>
          <w:p w:rsidR="0016096A" w:rsidRDefault="0016096A">
            <w:pPr>
              <w:jc w:val="center"/>
              <w:rPr>
                <w:rFonts w:ascii="Arial" w:hAnsi="Arial" w:cs="Arial"/>
                <w:sz w:val="24"/>
                <w:szCs w:val="24"/>
              </w:rPr>
            </w:pPr>
            <w:r>
              <w:rPr>
                <w:rFonts w:ascii="Arial" w:hAnsi="Arial" w:cs="Arial"/>
                <w:color w:val="000000"/>
                <w:sz w:val="24"/>
                <w:szCs w:val="24"/>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6096A" w:rsidRDefault="0016096A"/>
        </w:tc>
        <w:tc>
          <w:tcPr>
            <w:tcW w:w="3005" w:type="dxa"/>
            <w:tcBorders>
              <w:top w:val="single" w:sz="4" w:space="0" w:color="auto"/>
              <w:left w:val="single" w:sz="4" w:space="0" w:color="auto"/>
              <w:bottom w:val="single" w:sz="4" w:space="0" w:color="auto"/>
              <w:right w:val="single" w:sz="4" w:space="0" w:color="auto"/>
            </w:tcBorders>
            <w:vAlign w:val="center"/>
            <w:hideMark/>
          </w:tcPr>
          <w:p w:rsidR="0016096A" w:rsidRDefault="0016096A"/>
        </w:tc>
      </w:tr>
      <w:tr w:rsidR="0016096A" w:rsidTr="0016096A">
        <w:trPr>
          <w:trHeight w:val="20"/>
        </w:trPr>
        <w:tc>
          <w:tcPr>
            <w:tcW w:w="7371" w:type="dxa"/>
            <w:gridSpan w:val="5"/>
            <w:tcBorders>
              <w:top w:val="single" w:sz="4" w:space="0" w:color="auto"/>
              <w:left w:val="single" w:sz="4" w:space="0" w:color="auto"/>
              <w:bottom w:val="single" w:sz="4" w:space="0" w:color="auto"/>
              <w:right w:val="single" w:sz="4" w:space="0" w:color="auto"/>
            </w:tcBorders>
            <w:hideMark/>
          </w:tcPr>
          <w:p w:rsidR="0016096A" w:rsidRDefault="0016096A">
            <w:pPr>
              <w:widowControl w:val="0"/>
              <w:tabs>
                <w:tab w:val="left" w:pos="709"/>
              </w:tabs>
              <w:autoSpaceDE w:val="0"/>
              <w:autoSpaceDN w:val="0"/>
              <w:adjustRightInd w:val="0"/>
              <w:ind w:left="-57" w:right="-57" w:firstLine="510"/>
              <w:jc w:val="center"/>
              <w:outlineLvl w:val="1"/>
              <w:rPr>
                <w:rFonts w:ascii="Arial" w:hAnsi="Arial" w:cs="Arial"/>
                <w:sz w:val="24"/>
                <w:szCs w:val="24"/>
                <w:lang w:eastAsia="ru-RU"/>
              </w:rPr>
            </w:pPr>
            <w:r>
              <w:rPr>
                <w:rFonts w:ascii="Arial" w:hAnsi="Arial" w:cs="Arial"/>
                <w:sz w:val="24"/>
                <w:szCs w:val="24"/>
                <w:lang w:eastAsia="ru-RU"/>
              </w:rPr>
              <w:t>Средства бюджета Московской области</w:t>
            </w:r>
          </w:p>
        </w:tc>
        <w:tc>
          <w:tcPr>
            <w:tcW w:w="982"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30" w:type="dxa"/>
            <w:tcBorders>
              <w:top w:val="single" w:sz="4" w:space="0" w:color="auto"/>
              <w:left w:val="single" w:sz="4" w:space="0" w:color="auto"/>
              <w:bottom w:val="single" w:sz="4" w:space="0" w:color="auto"/>
              <w:right w:val="single" w:sz="4" w:space="0" w:color="auto"/>
            </w:tcBorders>
            <w:vAlign w:val="center"/>
            <w:hideMark/>
          </w:tcPr>
          <w:p w:rsidR="0016096A" w:rsidRDefault="0016096A">
            <w:pPr>
              <w:jc w:val="center"/>
              <w:rPr>
                <w:rFonts w:ascii="Arial" w:hAnsi="Arial" w:cs="Arial"/>
                <w:sz w:val="24"/>
                <w:szCs w:val="24"/>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vAlign w:val="center"/>
            <w:hideMark/>
          </w:tcPr>
          <w:p w:rsidR="0016096A" w:rsidRDefault="0016096A">
            <w:pPr>
              <w:jc w:val="center"/>
              <w:rPr>
                <w:rFonts w:ascii="Arial" w:hAnsi="Arial" w:cs="Arial"/>
                <w:sz w:val="24"/>
                <w:szCs w:val="24"/>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vAlign w:val="center"/>
            <w:hideMark/>
          </w:tcPr>
          <w:p w:rsidR="0016096A" w:rsidRDefault="0016096A">
            <w:pPr>
              <w:jc w:val="center"/>
              <w:rPr>
                <w:rFonts w:ascii="Arial" w:hAnsi="Arial" w:cs="Arial"/>
                <w:sz w:val="24"/>
                <w:szCs w:val="24"/>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vAlign w:val="center"/>
            <w:hideMark/>
          </w:tcPr>
          <w:p w:rsidR="0016096A" w:rsidRDefault="0016096A">
            <w:pPr>
              <w:jc w:val="center"/>
              <w:rPr>
                <w:rFonts w:ascii="Arial" w:hAnsi="Arial" w:cs="Arial"/>
                <w:sz w:val="24"/>
                <w:szCs w:val="24"/>
              </w:rPr>
            </w:pPr>
            <w:r>
              <w:rPr>
                <w:rFonts w:ascii="Arial" w:hAnsi="Arial" w:cs="Arial"/>
                <w:color w:val="000000"/>
                <w:sz w:val="24"/>
                <w:szCs w:val="24"/>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6096A" w:rsidRDefault="0016096A"/>
        </w:tc>
        <w:tc>
          <w:tcPr>
            <w:tcW w:w="3005" w:type="dxa"/>
            <w:tcBorders>
              <w:top w:val="single" w:sz="4" w:space="0" w:color="auto"/>
              <w:left w:val="single" w:sz="4" w:space="0" w:color="auto"/>
              <w:bottom w:val="single" w:sz="4" w:space="0" w:color="auto"/>
              <w:right w:val="single" w:sz="4" w:space="0" w:color="auto"/>
            </w:tcBorders>
            <w:vAlign w:val="center"/>
            <w:hideMark/>
          </w:tcPr>
          <w:p w:rsidR="0016096A" w:rsidRDefault="0016096A"/>
        </w:tc>
      </w:tr>
      <w:tr w:rsidR="0016096A" w:rsidTr="0016096A">
        <w:trPr>
          <w:trHeight w:val="20"/>
        </w:trPr>
        <w:tc>
          <w:tcPr>
            <w:tcW w:w="7371" w:type="dxa"/>
            <w:gridSpan w:val="5"/>
            <w:tcBorders>
              <w:top w:val="single" w:sz="4" w:space="0" w:color="auto"/>
              <w:left w:val="single" w:sz="4" w:space="0" w:color="auto"/>
              <w:bottom w:val="single" w:sz="4" w:space="0" w:color="auto"/>
              <w:right w:val="single" w:sz="4" w:space="0" w:color="auto"/>
            </w:tcBorders>
            <w:hideMark/>
          </w:tcPr>
          <w:p w:rsidR="0016096A" w:rsidRDefault="0016096A">
            <w:pPr>
              <w:widowControl w:val="0"/>
              <w:tabs>
                <w:tab w:val="left" w:pos="709"/>
              </w:tabs>
              <w:autoSpaceDE w:val="0"/>
              <w:autoSpaceDN w:val="0"/>
              <w:adjustRightInd w:val="0"/>
              <w:ind w:left="-57" w:right="-57" w:firstLine="510"/>
              <w:jc w:val="center"/>
              <w:outlineLvl w:val="1"/>
              <w:rPr>
                <w:rFonts w:ascii="Arial" w:hAnsi="Arial" w:cs="Arial"/>
                <w:sz w:val="24"/>
                <w:szCs w:val="24"/>
                <w:lang w:eastAsia="ru-RU"/>
              </w:rPr>
            </w:pPr>
            <w:r>
              <w:rPr>
                <w:rFonts w:ascii="Arial" w:hAnsi="Arial" w:cs="Arial"/>
                <w:sz w:val="24"/>
                <w:szCs w:val="24"/>
                <w:lang w:eastAsia="ru-RU"/>
              </w:rPr>
              <w:t>Средства бюджета городского округа Люберцы</w:t>
            </w:r>
          </w:p>
        </w:tc>
        <w:tc>
          <w:tcPr>
            <w:tcW w:w="982"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630"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90,02</w:t>
            </w:r>
          </w:p>
        </w:tc>
        <w:tc>
          <w:tcPr>
            <w:tcW w:w="602" w:type="dxa"/>
            <w:tcBorders>
              <w:top w:val="single" w:sz="4" w:space="0" w:color="auto"/>
              <w:left w:val="single" w:sz="4" w:space="0" w:color="auto"/>
              <w:bottom w:val="single" w:sz="4" w:space="0" w:color="auto"/>
              <w:right w:val="single" w:sz="4" w:space="0" w:color="auto"/>
            </w:tcBorders>
            <w:vAlign w:val="center"/>
            <w:hideMark/>
          </w:tcPr>
          <w:p w:rsidR="0016096A" w:rsidRDefault="0016096A">
            <w:pPr>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602" w:type="dxa"/>
            <w:tcBorders>
              <w:top w:val="single" w:sz="4" w:space="0" w:color="auto"/>
              <w:left w:val="single" w:sz="4" w:space="0" w:color="auto"/>
              <w:bottom w:val="single" w:sz="4" w:space="0" w:color="auto"/>
              <w:right w:val="single" w:sz="4" w:space="0" w:color="auto"/>
            </w:tcBorders>
            <w:vAlign w:val="center"/>
            <w:hideMark/>
          </w:tcPr>
          <w:p w:rsidR="0016096A" w:rsidRDefault="0016096A">
            <w:pPr>
              <w:jc w:val="center"/>
              <w:rPr>
                <w:rFonts w:ascii="Arial" w:hAnsi="Arial" w:cs="Arial"/>
                <w:sz w:val="24"/>
                <w:szCs w:val="24"/>
              </w:rPr>
            </w:pPr>
            <w:r>
              <w:rPr>
                <w:rFonts w:ascii="Arial" w:hAnsi="Arial" w:cs="Arial"/>
                <w:color w:val="000000"/>
                <w:sz w:val="24"/>
                <w:szCs w:val="24"/>
                <w:lang w:eastAsia="ru-RU"/>
              </w:rPr>
              <w:t>0,00</w:t>
            </w:r>
          </w:p>
        </w:tc>
        <w:tc>
          <w:tcPr>
            <w:tcW w:w="588" w:type="dxa"/>
            <w:tcBorders>
              <w:top w:val="single" w:sz="4" w:space="0" w:color="auto"/>
              <w:left w:val="single" w:sz="4" w:space="0" w:color="auto"/>
              <w:bottom w:val="single" w:sz="4" w:space="0" w:color="auto"/>
              <w:right w:val="single" w:sz="4" w:space="0" w:color="auto"/>
            </w:tcBorders>
            <w:vAlign w:val="center"/>
            <w:hideMark/>
          </w:tcPr>
          <w:p w:rsidR="0016096A" w:rsidRDefault="0016096A">
            <w:pPr>
              <w:jc w:val="center"/>
              <w:rPr>
                <w:rFonts w:ascii="Arial" w:hAnsi="Arial" w:cs="Arial"/>
                <w:sz w:val="24"/>
                <w:szCs w:val="24"/>
              </w:rPr>
            </w:pPr>
            <w:r>
              <w:rPr>
                <w:rFonts w:ascii="Arial" w:hAnsi="Arial" w:cs="Arial"/>
                <w:color w:val="000000"/>
                <w:sz w:val="24"/>
                <w:szCs w:val="24"/>
                <w:lang w:eastAsia="ru-RU"/>
              </w:rPr>
              <w:t>0,00</w:t>
            </w:r>
          </w:p>
        </w:tc>
        <w:tc>
          <w:tcPr>
            <w:tcW w:w="573" w:type="dxa"/>
            <w:tcBorders>
              <w:top w:val="single" w:sz="4" w:space="0" w:color="auto"/>
              <w:left w:val="single" w:sz="4" w:space="0" w:color="auto"/>
              <w:bottom w:val="single" w:sz="4" w:space="0" w:color="auto"/>
              <w:right w:val="single" w:sz="4" w:space="0" w:color="auto"/>
            </w:tcBorders>
            <w:vAlign w:val="center"/>
            <w:hideMark/>
          </w:tcPr>
          <w:p w:rsidR="0016096A" w:rsidRDefault="0016096A">
            <w:pPr>
              <w:jc w:val="center"/>
              <w:rPr>
                <w:rFonts w:ascii="Arial" w:hAnsi="Arial" w:cs="Arial"/>
                <w:sz w:val="24"/>
                <w:szCs w:val="24"/>
              </w:rPr>
            </w:pPr>
            <w:r>
              <w:rPr>
                <w:rFonts w:ascii="Arial" w:hAnsi="Arial" w:cs="Arial"/>
                <w:color w:val="000000"/>
                <w:sz w:val="24"/>
                <w:szCs w:val="24"/>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6096A" w:rsidRDefault="0016096A"/>
        </w:tc>
        <w:tc>
          <w:tcPr>
            <w:tcW w:w="3005" w:type="dxa"/>
            <w:tcBorders>
              <w:top w:val="single" w:sz="4" w:space="0" w:color="auto"/>
              <w:left w:val="single" w:sz="4" w:space="0" w:color="auto"/>
              <w:bottom w:val="single" w:sz="4" w:space="0" w:color="auto"/>
              <w:right w:val="single" w:sz="4" w:space="0" w:color="auto"/>
            </w:tcBorders>
            <w:vAlign w:val="center"/>
            <w:hideMark/>
          </w:tcPr>
          <w:p w:rsidR="0016096A" w:rsidRDefault="0016096A"/>
        </w:tc>
      </w:tr>
    </w:tbl>
    <w:p w:rsidR="0016096A" w:rsidRDefault="0016096A" w:rsidP="0016096A">
      <w:pPr>
        <w:spacing w:after="0" w:line="240" w:lineRule="auto"/>
        <w:jc w:val="center"/>
        <w:rPr>
          <w:rFonts w:ascii="Arial" w:eastAsia="Times New Roman" w:hAnsi="Arial" w:cs="Arial"/>
          <w:b/>
          <w:bCs/>
          <w:color w:val="000000"/>
          <w:sz w:val="24"/>
          <w:szCs w:val="24"/>
          <w:lang w:eastAsia="ru-RU"/>
        </w:rPr>
      </w:pPr>
    </w:p>
    <w:p w:rsidR="0016096A" w:rsidRDefault="0016096A" w:rsidP="0016096A">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Перечень мероприятий подпрограммы 3 Организация муниципального управления</w:t>
      </w:r>
    </w:p>
    <w:p w:rsidR="0016096A" w:rsidRDefault="0016096A" w:rsidP="0016096A">
      <w:pPr>
        <w:spacing w:after="0" w:line="240" w:lineRule="auto"/>
        <w:jc w:val="center"/>
        <w:rPr>
          <w:rFonts w:ascii="Arial" w:eastAsia="Times New Roman" w:hAnsi="Arial" w:cs="Arial"/>
          <w:b/>
          <w:bCs/>
          <w:color w:val="000000"/>
          <w:sz w:val="24"/>
          <w:szCs w:val="24"/>
          <w:lang w:eastAsia="ru-RU"/>
        </w:rPr>
      </w:pPr>
    </w:p>
    <w:tbl>
      <w:tblPr>
        <w:tblW w:w="162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8"/>
        <w:gridCol w:w="1764"/>
        <w:gridCol w:w="1348"/>
        <w:gridCol w:w="1233"/>
        <w:gridCol w:w="1251"/>
        <w:gridCol w:w="1189"/>
        <w:gridCol w:w="1022"/>
        <w:gridCol w:w="1008"/>
        <w:gridCol w:w="1050"/>
        <w:gridCol w:w="1036"/>
        <w:gridCol w:w="1063"/>
        <w:gridCol w:w="1737"/>
        <w:gridCol w:w="2066"/>
      </w:tblGrid>
      <w:tr w:rsidR="0016096A" w:rsidTr="0016096A">
        <w:trPr>
          <w:trHeight w:val="20"/>
          <w:jc w:val="center"/>
        </w:trPr>
        <w:tc>
          <w:tcPr>
            <w:tcW w:w="477"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proofErr w:type="gramStart"/>
            <w:r>
              <w:rPr>
                <w:rFonts w:ascii="Arial" w:eastAsia="Times New Roman" w:hAnsi="Arial" w:cs="Arial"/>
                <w:color w:val="000000"/>
                <w:sz w:val="24"/>
                <w:szCs w:val="24"/>
                <w:lang w:eastAsia="ru-RU"/>
              </w:rPr>
              <w:t>п</w:t>
            </w:r>
            <w:proofErr w:type="gramEnd"/>
            <w:r>
              <w:rPr>
                <w:rFonts w:ascii="Arial" w:eastAsia="Times New Roman" w:hAnsi="Arial" w:cs="Arial"/>
                <w:color w:val="000000"/>
                <w:sz w:val="24"/>
                <w:szCs w:val="24"/>
                <w:lang w:eastAsia="ru-RU"/>
              </w:rPr>
              <w:t>/п</w:t>
            </w:r>
          </w:p>
        </w:tc>
        <w:tc>
          <w:tcPr>
            <w:tcW w:w="1762"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Мероприятия программы/ подпрограммы</w:t>
            </w:r>
          </w:p>
        </w:tc>
        <w:tc>
          <w:tcPr>
            <w:tcW w:w="1348"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w:t>
            </w:r>
          </w:p>
        </w:tc>
        <w:tc>
          <w:tcPr>
            <w:tcW w:w="1233"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Срок исполнения мероприятия</w:t>
            </w:r>
          </w:p>
        </w:tc>
        <w:tc>
          <w:tcPr>
            <w:tcW w:w="1251"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Объём финансирования мероприятия в году предшествующему году начала реализации муниципальной программы</w:t>
            </w:r>
          </w:p>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(тыс. руб.)</w:t>
            </w:r>
          </w:p>
        </w:tc>
        <w:tc>
          <w:tcPr>
            <w:tcW w:w="1189"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w:t>
            </w:r>
          </w:p>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roofErr w:type="spellStart"/>
            <w:r>
              <w:rPr>
                <w:rFonts w:ascii="Arial" w:eastAsia="Times New Roman" w:hAnsi="Arial" w:cs="Arial"/>
                <w:color w:val="000000"/>
                <w:sz w:val="24"/>
                <w:szCs w:val="24"/>
                <w:lang w:eastAsia="ru-RU"/>
              </w:rPr>
              <w:t>тыс</w:t>
            </w:r>
            <w:proofErr w:type="gramStart"/>
            <w:r>
              <w:rPr>
                <w:rFonts w:ascii="Arial" w:eastAsia="Times New Roman" w:hAnsi="Arial" w:cs="Arial"/>
                <w:color w:val="000000"/>
                <w:sz w:val="24"/>
                <w:szCs w:val="24"/>
                <w:lang w:eastAsia="ru-RU"/>
              </w:rPr>
              <w:t>.р</w:t>
            </w:r>
            <w:proofErr w:type="gramEnd"/>
            <w:r>
              <w:rPr>
                <w:rFonts w:ascii="Arial" w:eastAsia="Times New Roman" w:hAnsi="Arial" w:cs="Arial"/>
                <w:color w:val="000000"/>
                <w:sz w:val="24"/>
                <w:szCs w:val="24"/>
                <w:lang w:eastAsia="ru-RU"/>
              </w:rPr>
              <w:t>уб</w:t>
            </w:r>
            <w:proofErr w:type="spellEnd"/>
            <w:r>
              <w:rPr>
                <w:rFonts w:ascii="Arial" w:eastAsia="Times New Roman" w:hAnsi="Arial" w:cs="Arial"/>
                <w:color w:val="000000"/>
                <w:sz w:val="24"/>
                <w:szCs w:val="24"/>
                <w:lang w:eastAsia="ru-RU"/>
              </w:rPr>
              <w:t>.)</w:t>
            </w:r>
          </w:p>
        </w:tc>
        <w:tc>
          <w:tcPr>
            <w:tcW w:w="5179" w:type="dxa"/>
            <w:gridSpan w:val="5"/>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Объем финансирования по годам, (</w:t>
            </w:r>
            <w:proofErr w:type="spellStart"/>
            <w:r>
              <w:rPr>
                <w:rFonts w:ascii="Arial" w:eastAsia="Times New Roman" w:hAnsi="Arial" w:cs="Arial"/>
                <w:color w:val="000000"/>
                <w:sz w:val="24"/>
                <w:szCs w:val="24"/>
                <w:lang w:eastAsia="ru-RU"/>
              </w:rPr>
              <w:t>тыс</w:t>
            </w:r>
            <w:proofErr w:type="gramStart"/>
            <w:r>
              <w:rPr>
                <w:rFonts w:ascii="Arial" w:eastAsia="Times New Roman" w:hAnsi="Arial" w:cs="Arial"/>
                <w:color w:val="000000"/>
                <w:sz w:val="24"/>
                <w:szCs w:val="24"/>
                <w:lang w:eastAsia="ru-RU"/>
              </w:rPr>
              <w:t>.р</w:t>
            </w:r>
            <w:proofErr w:type="gramEnd"/>
            <w:r>
              <w:rPr>
                <w:rFonts w:ascii="Arial" w:eastAsia="Times New Roman" w:hAnsi="Arial" w:cs="Arial"/>
                <w:color w:val="000000"/>
                <w:sz w:val="24"/>
                <w:szCs w:val="24"/>
                <w:lang w:eastAsia="ru-RU"/>
              </w:rPr>
              <w:t>уб</w:t>
            </w:r>
            <w:proofErr w:type="spellEnd"/>
            <w:r>
              <w:rPr>
                <w:rFonts w:ascii="Arial" w:eastAsia="Times New Roman" w:hAnsi="Arial" w:cs="Arial"/>
                <w:color w:val="000000"/>
                <w:sz w:val="24"/>
                <w:szCs w:val="24"/>
                <w:lang w:eastAsia="ru-RU"/>
              </w:rPr>
              <w:t>.)</w:t>
            </w:r>
          </w:p>
        </w:tc>
        <w:tc>
          <w:tcPr>
            <w:tcW w:w="1736"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Ответственный</w:t>
            </w:r>
            <w:proofErr w:type="gramEnd"/>
            <w:r>
              <w:rPr>
                <w:rFonts w:ascii="Arial" w:eastAsia="Times New Roman" w:hAnsi="Arial" w:cs="Arial"/>
                <w:color w:val="000000"/>
                <w:sz w:val="24"/>
                <w:szCs w:val="24"/>
                <w:lang w:eastAsia="ru-RU"/>
              </w:rPr>
              <w:t xml:space="preserve"> за выполнение мероприятия программы/</w:t>
            </w:r>
          </w:p>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подпрограммы</w:t>
            </w:r>
          </w:p>
        </w:tc>
        <w:tc>
          <w:tcPr>
            <w:tcW w:w="2065"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Результаты выполнения мероприятия программы/</w:t>
            </w:r>
          </w:p>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подпрограммы</w:t>
            </w:r>
          </w:p>
        </w:tc>
      </w:tr>
      <w:tr w:rsidR="0016096A" w:rsidTr="0016096A">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348"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251"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189"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022"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w:t>
            </w:r>
          </w:p>
        </w:tc>
        <w:tc>
          <w:tcPr>
            <w:tcW w:w="1008"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2019</w:t>
            </w:r>
          </w:p>
        </w:tc>
        <w:tc>
          <w:tcPr>
            <w:tcW w:w="1050"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1036"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1063"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jc w:val="center"/>
        </w:trPr>
        <w:tc>
          <w:tcPr>
            <w:tcW w:w="477"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1762"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1348"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w:t>
            </w:r>
          </w:p>
        </w:tc>
        <w:tc>
          <w:tcPr>
            <w:tcW w:w="1233"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c>
          <w:tcPr>
            <w:tcW w:w="1251"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p>
        </w:tc>
        <w:tc>
          <w:tcPr>
            <w:tcW w:w="1189"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w:t>
            </w:r>
          </w:p>
        </w:tc>
        <w:tc>
          <w:tcPr>
            <w:tcW w:w="1022"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w:t>
            </w:r>
          </w:p>
        </w:tc>
        <w:tc>
          <w:tcPr>
            <w:tcW w:w="100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w:t>
            </w:r>
          </w:p>
        </w:tc>
        <w:tc>
          <w:tcPr>
            <w:tcW w:w="1050"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w:t>
            </w:r>
          </w:p>
        </w:tc>
        <w:tc>
          <w:tcPr>
            <w:tcW w:w="1036"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tc>
        <w:tc>
          <w:tcPr>
            <w:tcW w:w="1063"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1736"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w:t>
            </w:r>
          </w:p>
        </w:tc>
        <w:tc>
          <w:tcPr>
            <w:tcW w:w="2065"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w:t>
            </w:r>
          </w:p>
        </w:tc>
      </w:tr>
      <w:tr w:rsidR="0016096A" w:rsidTr="0016096A">
        <w:trPr>
          <w:trHeight w:val="20"/>
          <w:jc w:val="center"/>
        </w:trPr>
        <w:tc>
          <w:tcPr>
            <w:tcW w:w="477" w:type="dxa"/>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1762" w:type="dxa"/>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Основное мероприятие </w:t>
            </w:r>
            <w:r>
              <w:rPr>
                <w:rFonts w:ascii="Arial" w:eastAsia="Times New Roman" w:hAnsi="Arial" w:cs="Arial"/>
                <w:color w:val="000000"/>
                <w:sz w:val="24"/>
                <w:szCs w:val="24"/>
                <w:lang w:eastAsia="ru-RU"/>
              </w:rPr>
              <w:lastRenderedPageBreak/>
              <w:t xml:space="preserve">1 Обеспечение </w:t>
            </w:r>
            <w:proofErr w:type="gramStart"/>
            <w:r>
              <w:rPr>
                <w:rFonts w:ascii="Arial" w:eastAsia="Times New Roman" w:hAnsi="Arial" w:cs="Arial"/>
                <w:color w:val="000000"/>
                <w:sz w:val="24"/>
                <w:szCs w:val="24"/>
                <w:lang w:eastAsia="ru-RU"/>
              </w:rPr>
              <w:t>деятельности органов местного самоуправления муниципального образования городской округа</w:t>
            </w:r>
            <w:proofErr w:type="gramEnd"/>
            <w:r>
              <w:rPr>
                <w:rFonts w:ascii="Arial" w:eastAsia="Times New Roman" w:hAnsi="Arial" w:cs="Arial"/>
                <w:color w:val="000000"/>
                <w:sz w:val="24"/>
                <w:szCs w:val="24"/>
                <w:lang w:eastAsia="ru-RU"/>
              </w:rPr>
              <w:t xml:space="preserve"> Люберцы Московской области</w:t>
            </w: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Средства Федераль</w:t>
            </w:r>
            <w:r>
              <w:rPr>
                <w:rFonts w:ascii="Arial" w:eastAsia="Times New Roman" w:hAnsi="Arial" w:cs="Arial"/>
                <w:color w:val="000000"/>
                <w:sz w:val="24"/>
                <w:szCs w:val="24"/>
                <w:lang w:eastAsia="ru-RU"/>
              </w:rPr>
              <w:lastRenderedPageBreak/>
              <w:t>ного бюджета</w:t>
            </w:r>
          </w:p>
        </w:tc>
        <w:tc>
          <w:tcPr>
            <w:tcW w:w="1233" w:type="dxa"/>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01.01.2018 - </w:t>
            </w:r>
            <w:r>
              <w:rPr>
                <w:rFonts w:ascii="Arial" w:eastAsia="Times New Roman" w:hAnsi="Arial" w:cs="Arial"/>
                <w:color w:val="000000"/>
                <w:sz w:val="24"/>
                <w:szCs w:val="24"/>
                <w:lang w:eastAsia="ru-RU"/>
              </w:rPr>
              <w:lastRenderedPageBreak/>
              <w:t>31.12.2022</w:t>
            </w:r>
          </w:p>
        </w:tc>
        <w:tc>
          <w:tcPr>
            <w:tcW w:w="1251"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w:t>
            </w:r>
          </w:p>
        </w:tc>
        <w:tc>
          <w:tcPr>
            <w:tcW w:w="1189"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470.00</w:t>
            </w:r>
          </w:p>
        </w:tc>
        <w:tc>
          <w:tcPr>
            <w:tcW w:w="1022"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149.00</w:t>
            </w:r>
          </w:p>
        </w:tc>
        <w:tc>
          <w:tcPr>
            <w:tcW w:w="1050"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156.00</w:t>
            </w:r>
          </w:p>
        </w:tc>
        <w:tc>
          <w:tcPr>
            <w:tcW w:w="1036"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165.00</w:t>
            </w:r>
          </w:p>
        </w:tc>
        <w:tc>
          <w:tcPr>
            <w:tcW w:w="1063"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отраслевые (функциональ</w:t>
            </w:r>
            <w:r>
              <w:rPr>
                <w:rFonts w:ascii="Arial" w:eastAsia="Times New Roman" w:hAnsi="Arial" w:cs="Arial"/>
                <w:color w:val="000000"/>
                <w:sz w:val="24"/>
                <w:szCs w:val="24"/>
                <w:lang w:eastAsia="ru-RU"/>
              </w:rPr>
              <w:lastRenderedPageBreak/>
              <w:t>ные) органы администрации городского округа Люберцы Московской области</w:t>
            </w:r>
          </w:p>
        </w:tc>
        <w:tc>
          <w:tcPr>
            <w:tcW w:w="2065"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Создание условий для </w:t>
            </w:r>
            <w:r>
              <w:rPr>
                <w:rFonts w:ascii="Arial" w:eastAsia="Times New Roman" w:hAnsi="Arial" w:cs="Arial"/>
                <w:color w:val="000000"/>
                <w:sz w:val="24"/>
                <w:szCs w:val="24"/>
                <w:lang w:eastAsia="ru-RU"/>
              </w:rPr>
              <w:lastRenderedPageBreak/>
              <w:t>реализации полномочий органов местного самоуправления муниципального образования городской округ Люберцы Московской области</w:t>
            </w:r>
          </w:p>
        </w:tc>
      </w:tr>
      <w:tr w:rsidR="0016096A" w:rsidTr="0016096A">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9 823,00</w:t>
            </w:r>
          </w:p>
        </w:tc>
        <w:tc>
          <w:tcPr>
            <w:tcW w:w="1189"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31 430.00</w:t>
            </w:r>
          </w:p>
        </w:tc>
        <w:tc>
          <w:tcPr>
            <w:tcW w:w="1022"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16 124.00</w:t>
            </w:r>
          </w:p>
        </w:tc>
        <w:tc>
          <w:tcPr>
            <w:tcW w:w="1008"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14 082.00</w:t>
            </w:r>
          </w:p>
        </w:tc>
        <w:tc>
          <w:tcPr>
            <w:tcW w:w="1050"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612.00</w:t>
            </w:r>
          </w:p>
        </w:tc>
        <w:tc>
          <w:tcPr>
            <w:tcW w:w="1036"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612.00</w:t>
            </w:r>
          </w:p>
        </w:tc>
        <w:tc>
          <w:tcPr>
            <w:tcW w:w="1063"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353 024,11</w:t>
            </w:r>
          </w:p>
        </w:tc>
        <w:tc>
          <w:tcPr>
            <w:tcW w:w="1189"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3 971 601.01</w:t>
            </w:r>
          </w:p>
        </w:tc>
        <w:tc>
          <w:tcPr>
            <w:tcW w:w="1022"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817 651.44</w:t>
            </w:r>
          </w:p>
        </w:tc>
        <w:tc>
          <w:tcPr>
            <w:tcW w:w="1008"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863 762.62</w:t>
            </w:r>
          </w:p>
        </w:tc>
        <w:tc>
          <w:tcPr>
            <w:tcW w:w="1050"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792 112.19</w:t>
            </w:r>
          </w:p>
        </w:tc>
        <w:tc>
          <w:tcPr>
            <w:tcW w:w="1036"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749 037.38</w:t>
            </w:r>
          </w:p>
        </w:tc>
        <w:tc>
          <w:tcPr>
            <w:tcW w:w="1063"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749 037.38</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389 242,09</w:t>
            </w:r>
          </w:p>
        </w:tc>
        <w:tc>
          <w:tcPr>
            <w:tcW w:w="1189"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4 003 501.01</w:t>
            </w:r>
          </w:p>
        </w:tc>
        <w:tc>
          <w:tcPr>
            <w:tcW w:w="1022"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833 775.44</w:t>
            </w:r>
          </w:p>
        </w:tc>
        <w:tc>
          <w:tcPr>
            <w:tcW w:w="100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877 993.62</w:t>
            </w:r>
          </w:p>
        </w:tc>
        <w:tc>
          <w:tcPr>
            <w:tcW w:w="1050"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792 880.19</w:t>
            </w:r>
          </w:p>
        </w:tc>
        <w:tc>
          <w:tcPr>
            <w:tcW w:w="1036"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749 814.38</w:t>
            </w:r>
          </w:p>
        </w:tc>
        <w:tc>
          <w:tcPr>
            <w:tcW w:w="1063"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749 037.38</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jc w:val="center"/>
        </w:trPr>
        <w:tc>
          <w:tcPr>
            <w:tcW w:w="477" w:type="dxa"/>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tc>
        <w:tc>
          <w:tcPr>
            <w:tcW w:w="1762" w:type="dxa"/>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Обеспечение деятельности администрации городского округа Люберцы</w:t>
            </w: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233" w:type="dxa"/>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1251"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отраслевые (функциональные) органы администрации городского округа Люберцы Московской области</w:t>
            </w:r>
          </w:p>
        </w:tc>
        <w:tc>
          <w:tcPr>
            <w:tcW w:w="2065"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Доля выплаченных объемов денежного содержания, прочих и иных выплат от запланированных к выплате - 100 %</w:t>
            </w:r>
            <w:r>
              <w:rPr>
                <w:rFonts w:ascii="Arial" w:eastAsia="Times New Roman" w:hAnsi="Arial" w:cs="Arial"/>
                <w:color w:val="000000"/>
                <w:sz w:val="24"/>
                <w:szCs w:val="24"/>
                <w:lang w:eastAsia="ru-RU"/>
              </w:rPr>
              <w:br/>
              <w:t>Доля проведенных процедур закупок в общем количестве запланированных процедур закупок-100 %</w:t>
            </w:r>
            <w:r>
              <w:rPr>
                <w:rFonts w:ascii="Arial" w:eastAsia="Times New Roman" w:hAnsi="Arial" w:cs="Arial"/>
                <w:color w:val="000000"/>
                <w:sz w:val="24"/>
                <w:szCs w:val="24"/>
                <w:lang w:eastAsia="ru-RU"/>
              </w:rPr>
              <w:br/>
              <w:t xml:space="preserve">Доля обращений граждан, рассмотренных без нарушений установленных сроков, в общем числе </w:t>
            </w:r>
            <w:r>
              <w:rPr>
                <w:rFonts w:ascii="Arial" w:eastAsia="Times New Roman" w:hAnsi="Arial" w:cs="Arial"/>
                <w:color w:val="000000"/>
                <w:sz w:val="24"/>
                <w:szCs w:val="24"/>
                <w:lang w:eastAsia="ru-RU"/>
              </w:rPr>
              <w:lastRenderedPageBreak/>
              <w:t>обращений граждан- 100 %</w:t>
            </w:r>
            <w:r>
              <w:rPr>
                <w:rFonts w:ascii="Arial" w:eastAsia="Times New Roman" w:hAnsi="Arial" w:cs="Arial"/>
                <w:color w:val="000000"/>
                <w:sz w:val="24"/>
                <w:szCs w:val="24"/>
                <w:lang w:eastAsia="ru-RU"/>
              </w:rPr>
              <w:b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- 100 %</w:t>
            </w:r>
            <w:proofErr w:type="gramEnd"/>
          </w:p>
        </w:tc>
      </w:tr>
      <w:tr w:rsidR="0016096A" w:rsidTr="0016096A">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89"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288 295,00</w:t>
            </w:r>
          </w:p>
        </w:tc>
        <w:tc>
          <w:tcPr>
            <w:tcW w:w="1189"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1 735 980.46</w:t>
            </w:r>
          </w:p>
        </w:tc>
        <w:tc>
          <w:tcPr>
            <w:tcW w:w="1022"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360 906.29</w:t>
            </w:r>
          </w:p>
        </w:tc>
        <w:tc>
          <w:tcPr>
            <w:tcW w:w="1008"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376 503.56</w:t>
            </w:r>
          </w:p>
        </w:tc>
        <w:tc>
          <w:tcPr>
            <w:tcW w:w="1050"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355 155.71</w:t>
            </w:r>
          </w:p>
        </w:tc>
        <w:tc>
          <w:tcPr>
            <w:tcW w:w="1036"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321 707.45</w:t>
            </w:r>
          </w:p>
        </w:tc>
        <w:tc>
          <w:tcPr>
            <w:tcW w:w="1063"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321 707.45</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288 295,00</w:t>
            </w:r>
          </w:p>
        </w:tc>
        <w:tc>
          <w:tcPr>
            <w:tcW w:w="1189"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1 735 980.46</w:t>
            </w:r>
          </w:p>
        </w:tc>
        <w:tc>
          <w:tcPr>
            <w:tcW w:w="1022"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360 906.29</w:t>
            </w:r>
          </w:p>
        </w:tc>
        <w:tc>
          <w:tcPr>
            <w:tcW w:w="100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376 503.56</w:t>
            </w:r>
          </w:p>
        </w:tc>
        <w:tc>
          <w:tcPr>
            <w:tcW w:w="1050"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355 155.71</w:t>
            </w:r>
          </w:p>
        </w:tc>
        <w:tc>
          <w:tcPr>
            <w:tcW w:w="1036"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321 707.45</w:t>
            </w:r>
          </w:p>
        </w:tc>
        <w:tc>
          <w:tcPr>
            <w:tcW w:w="1063"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321 707.45</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jc w:val="center"/>
        </w:trPr>
        <w:tc>
          <w:tcPr>
            <w:tcW w:w="477" w:type="dxa"/>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1.2</w:t>
            </w:r>
          </w:p>
        </w:tc>
        <w:tc>
          <w:tcPr>
            <w:tcW w:w="1762" w:type="dxa"/>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 Обеспечение деятельности финансового управления администрации городского округа Люберцы</w:t>
            </w: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233" w:type="dxa"/>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1251"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Финансовое управление администрации городского округа Люберцы Московской области</w:t>
            </w:r>
          </w:p>
        </w:tc>
        <w:tc>
          <w:tcPr>
            <w:tcW w:w="2065"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Доля выплаченных объемов денежного содержания, прочих и иных выплат от запланированных к выплате - 100%</w:t>
            </w:r>
            <w:r>
              <w:rPr>
                <w:rFonts w:ascii="Arial" w:eastAsia="Times New Roman" w:hAnsi="Arial" w:cs="Arial"/>
                <w:color w:val="000000"/>
                <w:sz w:val="24"/>
                <w:szCs w:val="24"/>
                <w:lang w:eastAsia="ru-RU"/>
              </w:rPr>
              <w:br/>
              <w:t>Доля обращений граждан, рассмотренных без нарушений установленных сроков, в общем числе обращений граждан - 100 %</w:t>
            </w:r>
            <w:r>
              <w:rPr>
                <w:rFonts w:ascii="Arial" w:eastAsia="Times New Roman" w:hAnsi="Arial" w:cs="Arial"/>
                <w:color w:val="000000"/>
                <w:sz w:val="24"/>
                <w:szCs w:val="24"/>
                <w:lang w:eastAsia="ru-RU"/>
              </w:rPr>
              <w:br/>
              <w:t xml:space="preserve">Доля нормативных правовых актов, разработанных без нарушений </w:t>
            </w:r>
            <w:r>
              <w:rPr>
                <w:rFonts w:ascii="Arial" w:eastAsia="Times New Roman" w:hAnsi="Arial" w:cs="Arial"/>
                <w:color w:val="000000"/>
                <w:sz w:val="24"/>
                <w:szCs w:val="24"/>
                <w:lang w:eastAsia="ru-RU"/>
              </w:rPr>
              <w:lastRenderedPageBreak/>
              <w:t>сроков, установленных Планом нормотворческой работы администрации городского округа Люберцы - 100%</w:t>
            </w:r>
            <w:r>
              <w:rPr>
                <w:rFonts w:ascii="Arial" w:eastAsia="Times New Roman" w:hAnsi="Arial" w:cs="Arial"/>
                <w:color w:val="000000"/>
                <w:sz w:val="24"/>
                <w:szCs w:val="24"/>
                <w:lang w:eastAsia="ru-RU"/>
              </w:rPr>
              <w:br/>
              <w:t>Доля проведенных процедур закупок в общем количестве запланированных процедур закупок- 100 %</w:t>
            </w:r>
            <w:proofErr w:type="gramEnd"/>
          </w:p>
        </w:tc>
      </w:tr>
      <w:tr w:rsidR="0016096A" w:rsidTr="0016096A">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89"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24 251,85</w:t>
            </w:r>
          </w:p>
        </w:tc>
        <w:tc>
          <w:tcPr>
            <w:tcW w:w="1189"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207 666.75</w:t>
            </w:r>
          </w:p>
        </w:tc>
        <w:tc>
          <w:tcPr>
            <w:tcW w:w="1022"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40 773.91</w:t>
            </w:r>
          </w:p>
        </w:tc>
        <w:tc>
          <w:tcPr>
            <w:tcW w:w="1008"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44 330.34</w:t>
            </w:r>
          </w:p>
        </w:tc>
        <w:tc>
          <w:tcPr>
            <w:tcW w:w="1050"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41 675.68</w:t>
            </w:r>
          </w:p>
        </w:tc>
        <w:tc>
          <w:tcPr>
            <w:tcW w:w="1036"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40 443.41</w:t>
            </w:r>
          </w:p>
        </w:tc>
        <w:tc>
          <w:tcPr>
            <w:tcW w:w="1063"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40 443.41</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24 251,85</w:t>
            </w:r>
          </w:p>
        </w:tc>
        <w:tc>
          <w:tcPr>
            <w:tcW w:w="1189"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207 666.75</w:t>
            </w:r>
          </w:p>
        </w:tc>
        <w:tc>
          <w:tcPr>
            <w:tcW w:w="1022"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40 773.91</w:t>
            </w:r>
          </w:p>
        </w:tc>
        <w:tc>
          <w:tcPr>
            <w:tcW w:w="100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44 330.34</w:t>
            </w:r>
          </w:p>
        </w:tc>
        <w:tc>
          <w:tcPr>
            <w:tcW w:w="1050"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41 675.68</w:t>
            </w:r>
          </w:p>
        </w:tc>
        <w:tc>
          <w:tcPr>
            <w:tcW w:w="1036"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40 443.41</w:t>
            </w:r>
          </w:p>
        </w:tc>
        <w:tc>
          <w:tcPr>
            <w:tcW w:w="1063"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40 443.41</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jc w:val="center"/>
        </w:trPr>
        <w:tc>
          <w:tcPr>
            <w:tcW w:w="477" w:type="dxa"/>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1.3</w:t>
            </w:r>
          </w:p>
        </w:tc>
        <w:tc>
          <w:tcPr>
            <w:tcW w:w="1762" w:type="dxa"/>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 Приобретение основных средств</w:t>
            </w: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233" w:type="dxa"/>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1251"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2065"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Доля проведенных процедур закупок в общем количестве запланированных процедур закупок - 100 %</w:t>
            </w:r>
          </w:p>
        </w:tc>
      </w:tr>
      <w:tr w:rsidR="0016096A" w:rsidTr="0016096A">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89"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4 000,00</w:t>
            </w:r>
          </w:p>
        </w:tc>
        <w:tc>
          <w:tcPr>
            <w:tcW w:w="1189"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18 256.48</w:t>
            </w:r>
          </w:p>
        </w:tc>
        <w:tc>
          <w:tcPr>
            <w:tcW w:w="1022"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5 650.00</w:t>
            </w:r>
          </w:p>
        </w:tc>
        <w:tc>
          <w:tcPr>
            <w:tcW w:w="1008"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4 200.48</w:t>
            </w:r>
          </w:p>
        </w:tc>
        <w:tc>
          <w:tcPr>
            <w:tcW w:w="1050"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3 600.00</w:t>
            </w:r>
          </w:p>
        </w:tc>
        <w:tc>
          <w:tcPr>
            <w:tcW w:w="1036"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2 403.00</w:t>
            </w:r>
          </w:p>
        </w:tc>
        <w:tc>
          <w:tcPr>
            <w:tcW w:w="1063"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2 403.00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4 000,00</w:t>
            </w:r>
          </w:p>
        </w:tc>
        <w:tc>
          <w:tcPr>
            <w:tcW w:w="1189"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18 256.48</w:t>
            </w:r>
          </w:p>
        </w:tc>
        <w:tc>
          <w:tcPr>
            <w:tcW w:w="1022"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5 650.00</w:t>
            </w:r>
          </w:p>
        </w:tc>
        <w:tc>
          <w:tcPr>
            <w:tcW w:w="100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4 200.48</w:t>
            </w:r>
          </w:p>
        </w:tc>
        <w:tc>
          <w:tcPr>
            <w:tcW w:w="1050"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3 600.00</w:t>
            </w:r>
          </w:p>
        </w:tc>
        <w:tc>
          <w:tcPr>
            <w:tcW w:w="1036"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2 403.00</w:t>
            </w:r>
          </w:p>
        </w:tc>
        <w:tc>
          <w:tcPr>
            <w:tcW w:w="1063"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2 403.00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jc w:val="center"/>
        </w:trPr>
        <w:tc>
          <w:tcPr>
            <w:tcW w:w="477" w:type="dxa"/>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w:t>
            </w:r>
          </w:p>
        </w:tc>
        <w:tc>
          <w:tcPr>
            <w:tcW w:w="1762" w:type="dxa"/>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 Проведение культурно-массовых мероприятий</w:t>
            </w: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233" w:type="dxa"/>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1251"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по взаимодействию с общественно-политическими организациям</w:t>
            </w:r>
            <w:r>
              <w:rPr>
                <w:rFonts w:ascii="Arial" w:eastAsia="Times New Roman" w:hAnsi="Arial" w:cs="Arial"/>
                <w:color w:val="000000"/>
                <w:sz w:val="24"/>
                <w:szCs w:val="24"/>
                <w:lang w:eastAsia="ru-RU"/>
              </w:rPr>
              <w:lastRenderedPageBreak/>
              <w:t>и и организационным вопросам администрации городского округа Люберцы Московской области</w:t>
            </w:r>
          </w:p>
        </w:tc>
        <w:tc>
          <w:tcPr>
            <w:tcW w:w="2065"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lastRenderedPageBreak/>
              <w:t xml:space="preserve">Доля нормативных правовых актов, разработанных без нарушений сроков, установленных Планом </w:t>
            </w:r>
            <w:r>
              <w:rPr>
                <w:rFonts w:ascii="Arial" w:eastAsia="Times New Roman" w:hAnsi="Arial" w:cs="Arial"/>
                <w:color w:val="000000"/>
                <w:sz w:val="24"/>
                <w:szCs w:val="24"/>
                <w:lang w:eastAsia="ru-RU"/>
              </w:rPr>
              <w:lastRenderedPageBreak/>
              <w:t>нормотворческой работы администрации городского округа Люберцы - 100%</w:t>
            </w:r>
            <w:r>
              <w:rPr>
                <w:rFonts w:ascii="Arial" w:eastAsia="Times New Roman" w:hAnsi="Arial" w:cs="Arial"/>
                <w:color w:val="000000"/>
                <w:sz w:val="24"/>
                <w:szCs w:val="24"/>
                <w:lang w:eastAsia="ru-RU"/>
              </w:rPr>
              <w:br/>
              <w:t>Доля проведенных процедур закупок в общем количестве запланированных процедур закупок- 100 %</w:t>
            </w:r>
            <w:r>
              <w:rPr>
                <w:rFonts w:ascii="Arial" w:eastAsia="Times New Roman" w:hAnsi="Arial" w:cs="Arial"/>
                <w:color w:val="000000"/>
                <w:sz w:val="24"/>
                <w:szCs w:val="24"/>
                <w:lang w:eastAsia="ru-RU"/>
              </w:rPr>
              <w:br/>
              <w:t>Доля обращений граждан, рассмотренных без нарушений установленных сроков, в общем числе обращений граждан - 100 %</w:t>
            </w:r>
            <w:r>
              <w:rPr>
                <w:rFonts w:ascii="Arial" w:eastAsia="Times New Roman" w:hAnsi="Arial" w:cs="Arial"/>
                <w:color w:val="000000"/>
                <w:sz w:val="24"/>
                <w:szCs w:val="24"/>
                <w:lang w:eastAsia="ru-RU"/>
              </w:rPr>
              <w:br/>
              <w:t>Доля выплаченных объемов денежного содержания, прочих и иных выплат от запланированных к выплате - 100 %</w:t>
            </w:r>
            <w:proofErr w:type="gramEnd"/>
          </w:p>
        </w:tc>
      </w:tr>
      <w:tr w:rsidR="0016096A" w:rsidTr="0016096A">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89"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2 450,00</w:t>
            </w:r>
          </w:p>
        </w:tc>
        <w:tc>
          <w:tcPr>
            <w:tcW w:w="1189"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18 054.80</w:t>
            </w:r>
          </w:p>
        </w:tc>
        <w:tc>
          <w:tcPr>
            <w:tcW w:w="1022"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3 220.00</w:t>
            </w:r>
          </w:p>
        </w:tc>
        <w:tc>
          <w:tcPr>
            <w:tcW w:w="1008"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6 542.00</w:t>
            </w:r>
          </w:p>
        </w:tc>
        <w:tc>
          <w:tcPr>
            <w:tcW w:w="1050"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3 048.48</w:t>
            </w:r>
          </w:p>
        </w:tc>
        <w:tc>
          <w:tcPr>
            <w:tcW w:w="1036"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2 622.16</w:t>
            </w:r>
          </w:p>
        </w:tc>
        <w:tc>
          <w:tcPr>
            <w:tcW w:w="1063"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2 622.16</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2 450,00</w:t>
            </w:r>
          </w:p>
        </w:tc>
        <w:tc>
          <w:tcPr>
            <w:tcW w:w="1189"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18 054.80</w:t>
            </w:r>
          </w:p>
        </w:tc>
        <w:tc>
          <w:tcPr>
            <w:tcW w:w="1022"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3 220.00</w:t>
            </w:r>
          </w:p>
        </w:tc>
        <w:tc>
          <w:tcPr>
            <w:tcW w:w="100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6 542.00</w:t>
            </w:r>
          </w:p>
        </w:tc>
        <w:tc>
          <w:tcPr>
            <w:tcW w:w="1050"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3 048.48</w:t>
            </w:r>
          </w:p>
        </w:tc>
        <w:tc>
          <w:tcPr>
            <w:tcW w:w="1036"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2 622.16</w:t>
            </w:r>
          </w:p>
        </w:tc>
        <w:tc>
          <w:tcPr>
            <w:tcW w:w="1063"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2 622.16</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jc w:val="center"/>
        </w:trPr>
        <w:tc>
          <w:tcPr>
            <w:tcW w:w="477" w:type="dxa"/>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w:t>
            </w:r>
          </w:p>
        </w:tc>
        <w:tc>
          <w:tcPr>
            <w:tcW w:w="1762" w:type="dxa"/>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 Проведение мероприятий по мобилизационной подготовке</w:t>
            </w: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233" w:type="dxa"/>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1251"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Отдел мобилизационной подготовки</w:t>
            </w:r>
          </w:p>
        </w:tc>
        <w:tc>
          <w:tcPr>
            <w:tcW w:w="2065"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 xml:space="preserve">Доля проведенных процедур закупок в общем количестве запланированных процедур </w:t>
            </w:r>
            <w:r>
              <w:rPr>
                <w:rFonts w:ascii="Arial" w:eastAsia="Times New Roman" w:hAnsi="Arial" w:cs="Arial"/>
                <w:color w:val="000000"/>
                <w:sz w:val="24"/>
                <w:szCs w:val="24"/>
                <w:lang w:eastAsia="ru-RU"/>
              </w:rPr>
              <w:lastRenderedPageBreak/>
              <w:t>закупок- 100 %</w:t>
            </w:r>
            <w:r>
              <w:rPr>
                <w:rFonts w:ascii="Arial" w:eastAsia="Times New Roman" w:hAnsi="Arial" w:cs="Arial"/>
                <w:color w:val="000000"/>
                <w:sz w:val="24"/>
                <w:szCs w:val="24"/>
                <w:lang w:eastAsia="ru-RU"/>
              </w:rPr>
              <w:br/>
              <w:t>Доля обращений граждан, рассмотренных без нарушений установленных сроков, в общем числе обращений граждан - 100 %</w:t>
            </w:r>
            <w:r>
              <w:rPr>
                <w:rFonts w:ascii="Arial" w:eastAsia="Times New Roman" w:hAnsi="Arial" w:cs="Arial"/>
                <w:color w:val="000000"/>
                <w:sz w:val="24"/>
                <w:szCs w:val="24"/>
                <w:lang w:eastAsia="ru-RU"/>
              </w:rPr>
              <w:b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- 100 %</w:t>
            </w:r>
            <w:r>
              <w:rPr>
                <w:rFonts w:ascii="Arial" w:eastAsia="Times New Roman" w:hAnsi="Arial" w:cs="Arial"/>
                <w:color w:val="000000"/>
                <w:sz w:val="24"/>
                <w:szCs w:val="24"/>
                <w:lang w:eastAsia="ru-RU"/>
              </w:rPr>
              <w:br/>
              <w:t>Доля выплаченных объемов денежного содержания, прочих и иных выплат от запланированных к выплате - 100 %</w:t>
            </w:r>
            <w:proofErr w:type="gramEnd"/>
          </w:p>
        </w:tc>
      </w:tr>
      <w:tr w:rsidR="0016096A" w:rsidTr="0016096A">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w:t>
            </w:r>
            <w:r>
              <w:rPr>
                <w:rFonts w:ascii="Arial" w:eastAsia="Times New Roman" w:hAnsi="Arial" w:cs="Arial"/>
                <w:color w:val="000000"/>
                <w:sz w:val="24"/>
                <w:szCs w:val="24"/>
                <w:lang w:eastAsia="ru-RU"/>
              </w:rPr>
              <w:lastRenderedPageBreak/>
              <w:t>й области</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89"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409,00</w:t>
            </w:r>
          </w:p>
        </w:tc>
        <w:tc>
          <w:tcPr>
            <w:tcW w:w="1189"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1 385.00</w:t>
            </w:r>
          </w:p>
        </w:tc>
        <w:tc>
          <w:tcPr>
            <w:tcW w:w="1022"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385.00</w:t>
            </w:r>
          </w:p>
        </w:tc>
        <w:tc>
          <w:tcPr>
            <w:tcW w:w="1008"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550.00</w:t>
            </w:r>
          </w:p>
        </w:tc>
        <w:tc>
          <w:tcPr>
            <w:tcW w:w="1050"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150.00</w:t>
            </w:r>
          </w:p>
        </w:tc>
        <w:tc>
          <w:tcPr>
            <w:tcW w:w="1036"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150.00</w:t>
            </w:r>
          </w:p>
        </w:tc>
        <w:tc>
          <w:tcPr>
            <w:tcW w:w="1063"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409,00</w:t>
            </w:r>
          </w:p>
        </w:tc>
        <w:tc>
          <w:tcPr>
            <w:tcW w:w="1189"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1 385.00</w:t>
            </w:r>
          </w:p>
        </w:tc>
        <w:tc>
          <w:tcPr>
            <w:tcW w:w="1022"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385.00</w:t>
            </w:r>
          </w:p>
        </w:tc>
        <w:tc>
          <w:tcPr>
            <w:tcW w:w="100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550.00</w:t>
            </w:r>
          </w:p>
        </w:tc>
        <w:tc>
          <w:tcPr>
            <w:tcW w:w="1050"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150.00</w:t>
            </w:r>
          </w:p>
        </w:tc>
        <w:tc>
          <w:tcPr>
            <w:tcW w:w="1036"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150.00</w:t>
            </w:r>
          </w:p>
        </w:tc>
        <w:tc>
          <w:tcPr>
            <w:tcW w:w="1063"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jc w:val="center"/>
        </w:trPr>
        <w:tc>
          <w:tcPr>
            <w:tcW w:w="477" w:type="dxa"/>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w:t>
            </w:r>
          </w:p>
        </w:tc>
        <w:tc>
          <w:tcPr>
            <w:tcW w:w="1762" w:type="dxa"/>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 Резервный фонд</w:t>
            </w:r>
          </w:p>
        </w:tc>
        <w:tc>
          <w:tcPr>
            <w:tcW w:w="1348" w:type="dxa"/>
            <w:tcBorders>
              <w:top w:val="single" w:sz="4" w:space="0" w:color="000000"/>
              <w:left w:val="single" w:sz="4" w:space="0" w:color="000000"/>
              <w:bottom w:val="single" w:sz="4" w:space="0" w:color="000000"/>
              <w:right w:val="single" w:sz="4" w:space="0" w:color="000000"/>
            </w:tcBorders>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p w:rsidR="0016096A" w:rsidRDefault="0016096A">
            <w:pPr>
              <w:spacing w:after="0" w:line="240" w:lineRule="auto"/>
              <w:ind w:left="-57" w:right="-57"/>
              <w:jc w:val="center"/>
              <w:rPr>
                <w:rFonts w:ascii="Arial" w:eastAsia="Times New Roman" w:hAnsi="Arial" w:cs="Arial"/>
                <w:color w:val="000000"/>
                <w:sz w:val="24"/>
                <w:szCs w:val="24"/>
                <w:lang w:eastAsia="ru-RU"/>
              </w:rPr>
            </w:pPr>
          </w:p>
          <w:p w:rsidR="0016096A" w:rsidRDefault="0016096A">
            <w:pPr>
              <w:spacing w:after="0" w:line="240" w:lineRule="auto"/>
              <w:ind w:left="-57" w:right="-57"/>
              <w:jc w:val="center"/>
              <w:rPr>
                <w:rFonts w:ascii="Arial" w:eastAsia="Times New Roman" w:hAnsi="Arial" w:cs="Arial"/>
                <w:color w:val="000000"/>
                <w:sz w:val="24"/>
                <w:szCs w:val="24"/>
                <w:lang w:eastAsia="ru-RU"/>
              </w:rPr>
            </w:pPr>
          </w:p>
        </w:tc>
        <w:tc>
          <w:tcPr>
            <w:tcW w:w="1233" w:type="dxa"/>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1251"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по бухгалтерскому учету и отчетности администраци</w:t>
            </w:r>
            <w:r>
              <w:rPr>
                <w:rFonts w:ascii="Arial" w:eastAsia="Times New Roman" w:hAnsi="Arial" w:cs="Arial"/>
                <w:color w:val="000000"/>
                <w:sz w:val="24"/>
                <w:szCs w:val="24"/>
                <w:lang w:eastAsia="ru-RU"/>
              </w:rPr>
              <w:lastRenderedPageBreak/>
              <w:t>и городского округа Люберцы Московской области</w:t>
            </w:r>
          </w:p>
        </w:tc>
        <w:tc>
          <w:tcPr>
            <w:tcW w:w="2065"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lastRenderedPageBreak/>
              <w:t>Доля проведенных процедур закупок в общем количестве запланированны</w:t>
            </w:r>
            <w:r>
              <w:rPr>
                <w:rFonts w:ascii="Arial" w:eastAsia="Times New Roman" w:hAnsi="Arial" w:cs="Arial"/>
                <w:color w:val="000000"/>
                <w:sz w:val="24"/>
                <w:szCs w:val="24"/>
                <w:lang w:eastAsia="ru-RU"/>
              </w:rPr>
              <w:lastRenderedPageBreak/>
              <w:t>х процедур закупок-100 %</w:t>
            </w:r>
            <w:r>
              <w:rPr>
                <w:rFonts w:ascii="Arial" w:eastAsia="Times New Roman" w:hAnsi="Arial" w:cs="Arial"/>
                <w:color w:val="000000"/>
                <w:sz w:val="24"/>
                <w:szCs w:val="24"/>
                <w:lang w:eastAsia="ru-RU"/>
              </w:rPr>
              <w:b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- 100 %</w:t>
            </w:r>
            <w:r>
              <w:rPr>
                <w:rFonts w:ascii="Arial" w:eastAsia="Times New Roman" w:hAnsi="Arial" w:cs="Arial"/>
                <w:color w:val="000000"/>
                <w:sz w:val="24"/>
                <w:szCs w:val="24"/>
                <w:lang w:eastAsia="ru-RU"/>
              </w:rPr>
              <w:br/>
              <w:t>Доля обращений граждан, рассмотренных без нарушений установленных сроков, в общем числе обращений граждан - 100 %</w:t>
            </w:r>
            <w:r>
              <w:rPr>
                <w:rFonts w:ascii="Arial" w:eastAsia="Times New Roman" w:hAnsi="Arial" w:cs="Arial"/>
                <w:color w:val="000000"/>
                <w:sz w:val="24"/>
                <w:szCs w:val="24"/>
                <w:lang w:eastAsia="ru-RU"/>
              </w:rPr>
              <w:br/>
              <w:t>Доля выплаченных объемов денежного содержания, прочих и иных выплат от запланированных к выплате - 100 %</w:t>
            </w:r>
            <w:proofErr w:type="gramEnd"/>
          </w:p>
        </w:tc>
      </w:tr>
      <w:tr w:rsidR="0016096A" w:rsidTr="0016096A">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89"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33 484,16</w:t>
            </w:r>
          </w:p>
        </w:tc>
        <w:tc>
          <w:tcPr>
            <w:tcW w:w="1189"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7 964.67</w:t>
            </w:r>
          </w:p>
        </w:tc>
        <w:tc>
          <w:tcPr>
            <w:tcW w:w="1022"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7 964.67</w:t>
            </w:r>
          </w:p>
        </w:tc>
        <w:tc>
          <w:tcPr>
            <w:tcW w:w="1008"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33 484,16</w:t>
            </w:r>
          </w:p>
        </w:tc>
        <w:tc>
          <w:tcPr>
            <w:tcW w:w="1189"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7 964.67</w:t>
            </w:r>
          </w:p>
        </w:tc>
        <w:tc>
          <w:tcPr>
            <w:tcW w:w="1022"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7 964.67</w:t>
            </w:r>
          </w:p>
        </w:tc>
        <w:tc>
          <w:tcPr>
            <w:tcW w:w="100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jc w:val="center"/>
        </w:trPr>
        <w:tc>
          <w:tcPr>
            <w:tcW w:w="477" w:type="dxa"/>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1.7</w:t>
            </w:r>
          </w:p>
        </w:tc>
        <w:tc>
          <w:tcPr>
            <w:tcW w:w="1762" w:type="dxa"/>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1.7 Архивная  обработка документов</w:t>
            </w:r>
          </w:p>
        </w:tc>
        <w:tc>
          <w:tcPr>
            <w:tcW w:w="1348" w:type="dxa"/>
            <w:tcBorders>
              <w:top w:val="single" w:sz="4" w:space="0" w:color="000000"/>
              <w:left w:val="single" w:sz="4" w:space="0" w:color="000000"/>
              <w:bottom w:val="single" w:sz="4" w:space="0" w:color="000000"/>
              <w:right w:val="single" w:sz="4" w:space="0" w:color="000000"/>
            </w:tcBorders>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p w:rsidR="0016096A" w:rsidRDefault="0016096A">
            <w:pPr>
              <w:spacing w:after="0" w:line="240" w:lineRule="auto"/>
              <w:ind w:left="-57" w:right="-57"/>
              <w:jc w:val="center"/>
              <w:rPr>
                <w:rFonts w:ascii="Arial" w:eastAsia="Times New Roman" w:hAnsi="Arial" w:cs="Arial"/>
                <w:color w:val="000000"/>
                <w:sz w:val="24"/>
                <w:szCs w:val="24"/>
                <w:lang w:eastAsia="ru-RU"/>
              </w:rPr>
            </w:pPr>
          </w:p>
        </w:tc>
        <w:tc>
          <w:tcPr>
            <w:tcW w:w="1233" w:type="dxa"/>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1251"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Управление по бухгалтерскому учету и отчетности </w:t>
            </w:r>
            <w:r>
              <w:rPr>
                <w:rFonts w:ascii="Arial" w:eastAsia="Times New Roman" w:hAnsi="Arial" w:cs="Arial"/>
                <w:color w:val="000000"/>
                <w:sz w:val="24"/>
                <w:szCs w:val="24"/>
                <w:lang w:eastAsia="ru-RU"/>
              </w:rPr>
              <w:lastRenderedPageBreak/>
              <w:t>администрации городского округа Люберцы Московской области</w:t>
            </w:r>
          </w:p>
        </w:tc>
        <w:tc>
          <w:tcPr>
            <w:tcW w:w="2065"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lastRenderedPageBreak/>
              <w:t xml:space="preserve">Доля проведенных процедур закупок в общем количестве </w:t>
            </w:r>
            <w:r>
              <w:rPr>
                <w:rFonts w:ascii="Arial" w:eastAsia="Times New Roman" w:hAnsi="Arial" w:cs="Arial"/>
                <w:color w:val="000000"/>
                <w:sz w:val="24"/>
                <w:szCs w:val="24"/>
                <w:lang w:eastAsia="ru-RU"/>
              </w:rPr>
              <w:lastRenderedPageBreak/>
              <w:t>запланированных процедур закупок- 100 %</w:t>
            </w:r>
            <w:r>
              <w:rPr>
                <w:rFonts w:ascii="Arial" w:eastAsia="Times New Roman" w:hAnsi="Arial" w:cs="Arial"/>
                <w:color w:val="000000"/>
                <w:sz w:val="24"/>
                <w:szCs w:val="24"/>
                <w:lang w:eastAsia="ru-RU"/>
              </w:rPr>
              <w:br/>
              <w:t>Доля выплаченных объемов денежного содержания, прочих и иных выплат от запланированных к выплате - 100 %</w:t>
            </w:r>
            <w:r>
              <w:rPr>
                <w:rFonts w:ascii="Arial" w:eastAsia="Times New Roman" w:hAnsi="Arial" w:cs="Arial"/>
                <w:color w:val="000000"/>
                <w:sz w:val="24"/>
                <w:szCs w:val="24"/>
                <w:lang w:eastAsia="ru-RU"/>
              </w:rPr>
              <w:br/>
              <w:t>Доля обращений граждан, рассмотренных без нарушений установленных сроков, в общем числе обращений граждан - 100 %</w:t>
            </w:r>
            <w:r>
              <w:rPr>
                <w:rFonts w:ascii="Arial" w:eastAsia="Times New Roman" w:hAnsi="Arial" w:cs="Arial"/>
                <w:color w:val="000000"/>
                <w:sz w:val="24"/>
                <w:szCs w:val="24"/>
                <w:lang w:eastAsia="ru-RU"/>
              </w:rPr>
              <w:b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- 100 %</w:t>
            </w:r>
            <w:proofErr w:type="gramEnd"/>
          </w:p>
        </w:tc>
      </w:tr>
      <w:tr w:rsidR="0016096A" w:rsidTr="0016096A">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89"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134,10</w:t>
            </w:r>
          </w:p>
        </w:tc>
        <w:tc>
          <w:tcPr>
            <w:tcW w:w="1189"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3 810.00</w:t>
            </w:r>
          </w:p>
        </w:tc>
        <w:tc>
          <w:tcPr>
            <w:tcW w:w="1022"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500.00</w:t>
            </w:r>
          </w:p>
        </w:tc>
        <w:tc>
          <w:tcPr>
            <w:tcW w:w="1008"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1 100.00</w:t>
            </w:r>
          </w:p>
        </w:tc>
        <w:tc>
          <w:tcPr>
            <w:tcW w:w="1050"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1 210.00</w:t>
            </w:r>
          </w:p>
        </w:tc>
        <w:tc>
          <w:tcPr>
            <w:tcW w:w="1036"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500.00</w:t>
            </w:r>
          </w:p>
        </w:tc>
        <w:tc>
          <w:tcPr>
            <w:tcW w:w="1063"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500.00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134,10</w:t>
            </w:r>
          </w:p>
        </w:tc>
        <w:tc>
          <w:tcPr>
            <w:tcW w:w="1189"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3 810.00</w:t>
            </w:r>
          </w:p>
        </w:tc>
        <w:tc>
          <w:tcPr>
            <w:tcW w:w="1022"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500.00</w:t>
            </w:r>
          </w:p>
        </w:tc>
        <w:tc>
          <w:tcPr>
            <w:tcW w:w="100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1 100.00</w:t>
            </w:r>
          </w:p>
        </w:tc>
        <w:tc>
          <w:tcPr>
            <w:tcW w:w="1050"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1 210.00</w:t>
            </w:r>
          </w:p>
        </w:tc>
        <w:tc>
          <w:tcPr>
            <w:tcW w:w="1036"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500.00</w:t>
            </w:r>
          </w:p>
        </w:tc>
        <w:tc>
          <w:tcPr>
            <w:tcW w:w="1063"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500.00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jc w:val="center"/>
        </w:trPr>
        <w:tc>
          <w:tcPr>
            <w:tcW w:w="477" w:type="dxa"/>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w:t>
            </w:r>
          </w:p>
        </w:tc>
        <w:tc>
          <w:tcPr>
            <w:tcW w:w="1762" w:type="dxa"/>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1.8 Обеспечение деятельности МУ </w:t>
            </w:r>
            <w:r>
              <w:rPr>
                <w:rFonts w:ascii="Arial" w:eastAsia="Times New Roman" w:hAnsi="Arial" w:cs="Arial"/>
                <w:color w:val="000000"/>
                <w:sz w:val="24"/>
                <w:szCs w:val="24"/>
                <w:lang w:eastAsia="ru-RU"/>
              </w:rPr>
              <w:lastRenderedPageBreak/>
              <w:t>«Централизованная бухгалтерия»</w:t>
            </w: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Средства Федерального бюджета</w:t>
            </w:r>
          </w:p>
        </w:tc>
        <w:tc>
          <w:tcPr>
            <w:tcW w:w="1233" w:type="dxa"/>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1251"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Управление по бухгалтерскому учету и </w:t>
            </w:r>
            <w:r>
              <w:rPr>
                <w:rFonts w:ascii="Arial" w:eastAsia="Times New Roman" w:hAnsi="Arial" w:cs="Arial"/>
                <w:color w:val="000000"/>
                <w:sz w:val="24"/>
                <w:szCs w:val="24"/>
                <w:lang w:eastAsia="ru-RU"/>
              </w:rPr>
              <w:lastRenderedPageBreak/>
              <w:t>отчетности администрации городского округа Люберцы Московской области</w:t>
            </w:r>
          </w:p>
        </w:tc>
        <w:tc>
          <w:tcPr>
            <w:tcW w:w="2065"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Обеспечение деятельности </w:t>
            </w:r>
            <w:r>
              <w:rPr>
                <w:rFonts w:ascii="Arial" w:eastAsia="Times New Roman" w:hAnsi="Arial" w:cs="Arial"/>
                <w:color w:val="000000"/>
                <w:sz w:val="24"/>
                <w:szCs w:val="24"/>
                <w:lang w:eastAsia="ru-RU"/>
              </w:rPr>
              <w:br/>
              <w:t>МУ «Централизован</w:t>
            </w:r>
            <w:r>
              <w:rPr>
                <w:rFonts w:ascii="Arial" w:eastAsia="Times New Roman" w:hAnsi="Arial" w:cs="Arial"/>
                <w:color w:val="000000"/>
                <w:sz w:val="24"/>
                <w:szCs w:val="24"/>
                <w:lang w:eastAsia="ru-RU"/>
              </w:rPr>
              <w:lastRenderedPageBreak/>
              <w:t xml:space="preserve">ная бухгалтерия», сопровождение </w:t>
            </w:r>
            <w:r>
              <w:rPr>
                <w:rFonts w:ascii="Arial" w:eastAsia="Times New Roman" w:hAnsi="Arial" w:cs="Arial"/>
                <w:color w:val="000000"/>
                <w:sz w:val="24"/>
                <w:szCs w:val="24"/>
                <w:lang w:eastAsia="ru-RU"/>
              </w:rPr>
              <w:br/>
              <w:t>и плановый учет организаций.</w:t>
            </w:r>
          </w:p>
        </w:tc>
      </w:tr>
      <w:tr w:rsidR="0016096A" w:rsidTr="0016096A">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633 679.23</w:t>
            </w:r>
          </w:p>
        </w:tc>
        <w:tc>
          <w:tcPr>
            <w:tcW w:w="1022"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122 861.50</w:t>
            </w:r>
          </w:p>
        </w:tc>
        <w:tc>
          <w:tcPr>
            <w:tcW w:w="1008"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143 092.82</w:t>
            </w:r>
          </w:p>
        </w:tc>
        <w:tc>
          <w:tcPr>
            <w:tcW w:w="1050"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123 831.35</w:t>
            </w:r>
          </w:p>
        </w:tc>
        <w:tc>
          <w:tcPr>
            <w:tcW w:w="1036"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121 946.78</w:t>
            </w:r>
          </w:p>
        </w:tc>
        <w:tc>
          <w:tcPr>
            <w:tcW w:w="1063"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121 946.78</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633 679.23</w:t>
            </w:r>
          </w:p>
        </w:tc>
        <w:tc>
          <w:tcPr>
            <w:tcW w:w="1022"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122 861.50</w:t>
            </w:r>
          </w:p>
        </w:tc>
        <w:tc>
          <w:tcPr>
            <w:tcW w:w="100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143 092.82</w:t>
            </w:r>
          </w:p>
        </w:tc>
        <w:tc>
          <w:tcPr>
            <w:tcW w:w="1050"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123 831.35</w:t>
            </w:r>
          </w:p>
        </w:tc>
        <w:tc>
          <w:tcPr>
            <w:tcW w:w="1036"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121 946.78</w:t>
            </w:r>
          </w:p>
        </w:tc>
        <w:tc>
          <w:tcPr>
            <w:tcW w:w="1063"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121 946.78</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jc w:val="center"/>
        </w:trPr>
        <w:tc>
          <w:tcPr>
            <w:tcW w:w="477" w:type="dxa"/>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1.9</w:t>
            </w:r>
          </w:p>
        </w:tc>
        <w:tc>
          <w:tcPr>
            <w:tcW w:w="1762" w:type="dxa"/>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1.9 Обеспечение деятельности комитета по культуре администрации городского округа Люберцы</w:t>
            </w: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233" w:type="dxa"/>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1251"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Комитет по культуре администрации городского округа Люберцы Московской области</w:t>
            </w:r>
          </w:p>
        </w:tc>
        <w:tc>
          <w:tcPr>
            <w:tcW w:w="2065"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Решение вопросов местного значения </w:t>
            </w:r>
            <w:r>
              <w:rPr>
                <w:rFonts w:ascii="Arial" w:eastAsia="Times New Roman" w:hAnsi="Arial" w:cs="Arial"/>
                <w:color w:val="000000"/>
                <w:sz w:val="24"/>
                <w:szCs w:val="24"/>
                <w:lang w:eastAsia="ru-RU"/>
              </w:rPr>
              <w:br/>
              <w:t>в сфере культуры городского округа Люберцы Московской области в учреждениях культуры</w:t>
            </w:r>
          </w:p>
        </w:tc>
      </w:tr>
      <w:tr w:rsidR="0016096A" w:rsidTr="0016096A">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29 524.22</w:t>
            </w:r>
          </w:p>
        </w:tc>
        <w:tc>
          <w:tcPr>
            <w:tcW w:w="1022"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6 231.47</w:t>
            </w:r>
          </w:p>
        </w:tc>
        <w:tc>
          <w:tcPr>
            <w:tcW w:w="1008"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6 525.89</w:t>
            </w:r>
          </w:p>
        </w:tc>
        <w:tc>
          <w:tcPr>
            <w:tcW w:w="1050"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5 659.74</w:t>
            </w:r>
          </w:p>
        </w:tc>
        <w:tc>
          <w:tcPr>
            <w:tcW w:w="1036"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5 553.56</w:t>
            </w:r>
          </w:p>
        </w:tc>
        <w:tc>
          <w:tcPr>
            <w:tcW w:w="1063"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5 553.56</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29 524.22</w:t>
            </w:r>
          </w:p>
        </w:tc>
        <w:tc>
          <w:tcPr>
            <w:tcW w:w="1022"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6 231.47</w:t>
            </w:r>
          </w:p>
        </w:tc>
        <w:tc>
          <w:tcPr>
            <w:tcW w:w="100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6 525.89</w:t>
            </w:r>
          </w:p>
        </w:tc>
        <w:tc>
          <w:tcPr>
            <w:tcW w:w="1050"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5 659.74</w:t>
            </w:r>
          </w:p>
        </w:tc>
        <w:tc>
          <w:tcPr>
            <w:tcW w:w="1036"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5 553.56</w:t>
            </w:r>
          </w:p>
        </w:tc>
        <w:tc>
          <w:tcPr>
            <w:tcW w:w="1063"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5 553.56</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jc w:val="center"/>
        </w:trPr>
        <w:tc>
          <w:tcPr>
            <w:tcW w:w="477" w:type="dxa"/>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1.10</w:t>
            </w:r>
          </w:p>
        </w:tc>
        <w:tc>
          <w:tcPr>
            <w:tcW w:w="1762" w:type="dxa"/>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1.10 Обеспечение деятельности комитета по физической культуре и спорту администрации городского округа Люберцы</w:t>
            </w: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233" w:type="dxa"/>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1251"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Комитет по физической культуре и спорту администрации городского округа Люберцы Московской области</w:t>
            </w:r>
          </w:p>
        </w:tc>
        <w:tc>
          <w:tcPr>
            <w:tcW w:w="2065"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Решение вопросов местного значения в сфере физической культуры и спорта городского округа Люберцы Московской области в учреждениях спорта</w:t>
            </w:r>
          </w:p>
        </w:tc>
      </w:tr>
      <w:tr w:rsidR="0016096A" w:rsidTr="0016096A">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75 551.19</w:t>
            </w:r>
          </w:p>
        </w:tc>
        <w:tc>
          <w:tcPr>
            <w:tcW w:w="1022"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14 387.66</w:t>
            </w:r>
          </w:p>
        </w:tc>
        <w:tc>
          <w:tcPr>
            <w:tcW w:w="1008"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16 541.74</w:t>
            </w:r>
          </w:p>
        </w:tc>
        <w:tc>
          <w:tcPr>
            <w:tcW w:w="1050"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15 177.73</w:t>
            </w:r>
          </w:p>
        </w:tc>
        <w:tc>
          <w:tcPr>
            <w:tcW w:w="1036"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14 722.03</w:t>
            </w:r>
          </w:p>
        </w:tc>
        <w:tc>
          <w:tcPr>
            <w:tcW w:w="1063"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14 722.03</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75 551.19</w:t>
            </w:r>
          </w:p>
        </w:tc>
        <w:tc>
          <w:tcPr>
            <w:tcW w:w="1022"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14 387.</w:t>
            </w:r>
            <w:r>
              <w:rPr>
                <w:rFonts w:ascii="Arial" w:eastAsia="Times New Roman" w:hAnsi="Arial" w:cs="Arial"/>
                <w:color w:val="000000"/>
                <w:sz w:val="24"/>
                <w:szCs w:val="24"/>
                <w:lang w:eastAsia="ru-RU"/>
              </w:rPr>
              <w:lastRenderedPageBreak/>
              <w:t>66</w:t>
            </w:r>
          </w:p>
        </w:tc>
        <w:tc>
          <w:tcPr>
            <w:tcW w:w="100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16 541.</w:t>
            </w:r>
            <w:r>
              <w:rPr>
                <w:rFonts w:ascii="Arial" w:eastAsia="Times New Roman" w:hAnsi="Arial" w:cs="Arial"/>
                <w:color w:val="000000"/>
                <w:sz w:val="24"/>
                <w:szCs w:val="24"/>
                <w:lang w:eastAsia="ru-RU"/>
              </w:rPr>
              <w:lastRenderedPageBreak/>
              <w:t>74</w:t>
            </w:r>
          </w:p>
        </w:tc>
        <w:tc>
          <w:tcPr>
            <w:tcW w:w="1050"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15 177.7</w:t>
            </w:r>
            <w:r>
              <w:rPr>
                <w:rFonts w:ascii="Arial" w:eastAsia="Times New Roman" w:hAnsi="Arial" w:cs="Arial"/>
                <w:color w:val="000000"/>
                <w:sz w:val="24"/>
                <w:szCs w:val="24"/>
                <w:lang w:eastAsia="ru-RU"/>
              </w:rPr>
              <w:lastRenderedPageBreak/>
              <w:t>3</w:t>
            </w:r>
          </w:p>
        </w:tc>
        <w:tc>
          <w:tcPr>
            <w:tcW w:w="1036"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14 722.</w:t>
            </w:r>
            <w:r>
              <w:rPr>
                <w:rFonts w:ascii="Arial" w:eastAsia="Times New Roman" w:hAnsi="Arial" w:cs="Arial"/>
                <w:color w:val="000000"/>
                <w:sz w:val="24"/>
                <w:szCs w:val="24"/>
                <w:lang w:eastAsia="ru-RU"/>
              </w:rPr>
              <w:lastRenderedPageBreak/>
              <w:t>03</w:t>
            </w:r>
          </w:p>
        </w:tc>
        <w:tc>
          <w:tcPr>
            <w:tcW w:w="1063"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14 722.0</w:t>
            </w:r>
            <w:r>
              <w:rPr>
                <w:rFonts w:ascii="Arial" w:eastAsia="Times New Roman" w:hAnsi="Arial" w:cs="Arial"/>
                <w:color w:val="000000"/>
                <w:sz w:val="24"/>
                <w:szCs w:val="24"/>
                <w:lang w:eastAsia="ru-RU"/>
              </w:rPr>
              <w:lastRenderedPageBreak/>
              <w:t>3</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jc w:val="center"/>
        </w:trPr>
        <w:tc>
          <w:tcPr>
            <w:tcW w:w="477" w:type="dxa"/>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1.11</w:t>
            </w:r>
          </w:p>
        </w:tc>
        <w:tc>
          <w:tcPr>
            <w:tcW w:w="1762" w:type="dxa"/>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1.11 Обеспечение деятельности комитета по управлению имуществом администрации городского округа Люберцы</w:t>
            </w: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233" w:type="dxa"/>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1251"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2065"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Решение вопросов местного значения в сфере управления имуществом городского округа Люберцы Московской области</w:t>
            </w:r>
          </w:p>
        </w:tc>
      </w:tr>
      <w:tr w:rsidR="0016096A" w:rsidTr="0016096A">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155 089.82</w:t>
            </w:r>
          </w:p>
        </w:tc>
        <w:tc>
          <w:tcPr>
            <w:tcW w:w="1022"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30 879.35</w:t>
            </w:r>
          </w:p>
        </w:tc>
        <w:tc>
          <w:tcPr>
            <w:tcW w:w="1008"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33 116.83</w:t>
            </w:r>
          </w:p>
        </w:tc>
        <w:tc>
          <w:tcPr>
            <w:tcW w:w="1050"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30 473.00</w:t>
            </w:r>
          </w:p>
        </w:tc>
        <w:tc>
          <w:tcPr>
            <w:tcW w:w="1036"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30 310.32</w:t>
            </w:r>
          </w:p>
        </w:tc>
        <w:tc>
          <w:tcPr>
            <w:tcW w:w="1063"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30 310.32</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155 089.82</w:t>
            </w:r>
          </w:p>
        </w:tc>
        <w:tc>
          <w:tcPr>
            <w:tcW w:w="1022"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30 879.35</w:t>
            </w:r>
          </w:p>
        </w:tc>
        <w:tc>
          <w:tcPr>
            <w:tcW w:w="100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33 116.83</w:t>
            </w:r>
          </w:p>
        </w:tc>
        <w:tc>
          <w:tcPr>
            <w:tcW w:w="1050"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30 473.00</w:t>
            </w:r>
          </w:p>
        </w:tc>
        <w:tc>
          <w:tcPr>
            <w:tcW w:w="1036"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30 310.32</w:t>
            </w:r>
          </w:p>
        </w:tc>
        <w:tc>
          <w:tcPr>
            <w:tcW w:w="1063"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30 310.32</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jc w:val="center"/>
        </w:trPr>
        <w:tc>
          <w:tcPr>
            <w:tcW w:w="477" w:type="dxa"/>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1.12</w:t>
            </w:r>
          </w:p>
        </w:tc>
        <w:tc>
          <w:tcPr>
            <w:tcW w:w="1762" w:type="dxa"/>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1.12 Обеспечение деятельности ликвидационных комиссий</w:t>
            </w: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233" w:type="dxa"/>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1251"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2065"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Обеспечение деятельности ликвидационных комиссий</w:t>
            </w:r>
          </w:p>
        </w:tc>
      </w:tr>
      <w:tr w:rsidR="0016096A" w:rsidTr="0016096A">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8 794.28</w:t>
            </w:r>
          </w:p>
        </w:tc>
        <w:tc>
          <w:tcPr>
            <w:tcW w:w="1022"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8 794.28</w:t>
            </w:r>
          </w:p>
        </w:tc>
        <w:tc>
          <w:tcPr>
            <w:tcW w:w="1008"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8 794.28</w:t>
            </w:r>
          </w:p>
        </w:tc>
        <w:tc>
          <w:tcPr>
            <w:tcW w:w="1022"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8 794.28</w:t>
            </w:r>
          </w:p>
        </w:tc>
        <w:tc>
          <w:tcPr>
            <w:tcW w:w="100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jc w:val="center"/>
        </w:trPr>
        <w:tc>
          <w:tcPr>
            <w:tcW w:w="477" w:type="dxa"/>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1.13</w:t>
            </w:r>
          </w:p>
        </w:tc>
        <w:tc>
          <w:tcPr>
            <w:tcW w:w="1762" w:type="dxa"/>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1.13 Обеспечение деятельности МУ «Дирекция обеспечения деятельности органов местного самоуправлен</w:t>
            </w:r>
            <w:r>
              <w:rPr>
                <w:rFonts w:ascii="Arial" w:eastAsia="Times New Roman" w:hAnsi="Arial" w:cs="Arial"/>
                <w:color w:val="000000"/>
                <w:sz w:val="24"/>
                <w:szCs w:val="24"/>
                <w:lang w:eastAsia="ru-RU"/>
              </w:rPr>
              <w:lastRenderedPageBreak/>
              <w:t>ия»</w:t>
            </w: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Средства Федерального бюджета</w:t>
            </w:r>
          </w:p>
        </w:tc>
        <w:tc>
          <w:tcPr>
            <w:tcW w:w="1233" w:type="dxa"/>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1251"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2065"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Обеспечение деятельности МУ «Дирекция обеспечения деятельности органов местного самоуправления»</w:t>
            </w:r>
          </w:p>
        </w:tc>
      </w:tr>
      <w:tr w:rsidR="0016096A" w:rsidTr="0016096A">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Средства </w:t>
            </w:r>
            <w:r>
              <w:rPr>
                <w:rFonts w:ascii="Arial" w:eastAsia="Times New Roman" w:hAnsi="Arial" w:cs="Arial"/>
                <w:color w:val="000000"/>
                <w:sz w:val="24"/>
                <w:szCs w:val="24"/>
                <w:lang w:eastAsia="ru-RU"/>
              </w:rPr>
              <w:lastRenderedPageBreak/>
              <w:t>бюджета городского округа Люберцы</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967 226.2</w:t>
            </w:r>
            <w:r>
              <w:rPr>
                <w:rFonts w:ascii="Arial" w:eastAsia="Times New Roman" w:hAnsi="Arial" w:cs="Arial"/>
                <w:color w:val="000000"/>
                <w:sz w:val="24"/>
                <w:szCs w:val="24"/>
                <w:lang w:eastAsia="ru-RU"/>
              </w:rPr>
              <w:lastRenderedPageBreak/>
              <w:t>9</w:t>
            </w:r>
          </w:p>
        </w:tc>
        <w:tc>
          <w:tcPr>
            <w:tcW w:w="1022"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192 919</w:t>
            </w:r>
            <w:r>
              <w:rPr>
                <w:rFonts w:ascii="Arial" w:eastAsia="Times New Roman" w:hAnsi="Arial" w:cs="Arial"/>
                <w:color w:val="000000"/>
                <w:sz w:val="24"/>
                <w:szCs w:val="24"/>
                <w:lang w:eastAsia="ru-RU"/>
              </w:rPr>
              <w:lastRenderedPageBreak/>
              <w:t>.82</w:t>
            </w:r>
          </w:p>
        </w:tc>
        <w:tc>
          <w:tcPr>
            <w:tcW w:w="1008"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209 404</w:t>
            </w:r>
            <w:r>
              <w:rPr>
                <w:rFonts w:ascii="Arial" w:eastAsia="Times New Roman" w:hAnsi="Arial" w:cs="Arial"/>
                <w:color w:val="000000"/>
                <w:sz w:val="24"/>
                <w:szCs w:val="24"/>
                <w:lang w:eastAsia="ru-RU"/>
              </w:rPr>
              <w:lastRenderedPageBreak/>
              <w:t>.22</w:t>
            </w:r>
          </w:p>
        </w:tc>
        <w:tc>
          <w:tcPr>
            <w:tcW w:w="1050"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190 601.</w:t>
            </w:r>
            <w:r>
              <w:rPr>
                <w:rFonts w:ascii="Arial" w:eastAsia="Times New Roman" w:hAnsi="Arial" w:cs="Arial"/>
                <w:color w:val="000000"/>
                <w:sz w:val="24"/>
                <w:szCs w:val="24"/>
                <w:lang w:eastAsia="ru-RU"/>
              </w:rPr>
              <w:lastRenderedPageBreak/>
              <w:t>97</w:t>
            </w:r>
          </w:p>
        </w:tc>
        <w:tc>
          <w:tcPr>
            <w:tcW w:w="1036"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187 150</w:t>
            </w:r>
            <w:r>
              <w:rPr>
                <w:rFonts w:ascii="Arial" w:eastAsia="Times New Roman" w:hAnsi="Arial" w:cs="Arial"/>
                <w:color w:val="000000"/>
                <w:sz w:val="24"/>
                <w:szCs w:val="24"/>
                <w:lang w:eastAsia="ru-RU"/>
              </w:rPr>
              <w:lastRenderedPageBreak/>
              <w:t>.14</w:t>
            </w:r>
          </w:p>
        </w:tc>
        <w:tc>
          <w:tcPr>
            <w:tcW w:w="1063"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187 150.</w:t>
            </w:r>
            <w:r>
              <w:rPr>
                <w:rFonts w:ascii="Arial" w:eastAsia="Times New Roman" w:hAnsi="Arial" w:cs="Arial"/>
                <w:color w:val="000000"/>
                <w:sz w:val="24"/>
                <w:szCs w:val="24"/>
                <w:lang w:eastAsia="ru-RU"/>
              </w:rPr>
              <w:lastRenderedPageBreak/>
              <w:t>14</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967 226.29</w:t>
            </w:r>
          </w:p>
        </w:tc>
        <w:tc>
          <w:tcPr>
            <w:tcW w:w="1022"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192 919.82</w:t>
            </w:r>
          </w:p>
        </w:tc>
        <w:tc>
          <w:tcPr>
            <w:tcW w:w="100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209 404.22</w:t>
            </w:r>
          </w:p>
        </w:tc>
        <w:tc>
          <w:tcPr>
            <w:tcW w:w="1050"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190 601.97</w:t>
            </w:r>
          </w:p>
        </w:tc>
        <w:tc>
          <w:tcPr>
            <w:tcW w:w="1036"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187 150.14</w:t>
            </w:r>
          </w:p>
        </w:tc>
        <w:tc>
          <w:tcPr>
            <w:tcW w:w="1063"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187 150.14</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jc w:val="center"/>
        </w:trPr>
        <w:tc>
          <w:tcPr>
            <w:tcW w:w="477" w:type="dxa"/>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1.14</w:t>
            </w:r>
          </w:p>
        </w:tc>
        <w:tc>
          <w:tcPr>
            <w:tcW w:w="1762" w:type="dxa"/>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1.14 Обеспечение деятельности Управления образованием администрации муниципального образования городской круг Люберцы Московской области</w:t>
            </w: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233" w:type="dxa"/>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1251"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образованием администрации городского округа Люберцы Московской области</w:t>
            </w:r>
          </w:p>
        </w:tc>
        <w:tc>
          <w:tcPr>
            <w:tcW w:w="2065"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Решение вопросов местного значения в сфере образования городского округа Люберцы Московской области в учреждениях образования</w:t>
            </w:r>
          </w:p>
        </w:tc>
      </w:tr>
      <w:tr w:rsidR="0016096A" w:rsidTr="0016096A">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108 617.82</w:t>
            </w:r>
          </w:p>
        </w:tc>
        <w:tc>
          <w:tcPr>
            <w:tcW w:w="1022"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22 177.49</w:t>
            </w:r>
          </w:p>
        </w:tc>
        <w:tc>
          <w:tcPr>
            <w:tcW w:w="1008"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21 854.74</w:t>
            </w:r>
          </w:p>
        </w:tc>
        <w:tc>
          <w:tcPr>
            <w:tcW w:w="1050"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21 528.53</w:t>
            </w:r>
          </w:p>
        </w:tc>
        <w:tc>
          <w:tcPr>
            <w:tcW w:w="1036"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21 528.53</w:t>
            </w:r>
          </w:p>
        </w:tc>
        <w:tc>
          <w:tcPr>
            <w:tcW w:w="1063"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21 528.53</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108 617.82</w:t>
            </w:r>
          </w:p>
        </w:tc>
        <w:tc>
          <w:tcPr>
            <w:tcW w:w="1022"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22 177.49</w:t>
            </w:r>
          </w:p>
        </w:tc>
        <w:tc>
          <w:tcPr>
            <w:tcW w:w="100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21 854.74</w:t>
            </w:r>
          </w:p>
        </w:tc>
        <w:tc>
          <w:tcPr>
            <w:tcW w:w="1050"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21 528.53</w:t>
            </w:r>
          </w:p>
        </w:tc>
        <w:tc>
          <w:tcPr>
            <w:tcW w:w="1036"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21 528.53</w:t>
            </w:r>
          </w:p>
        </w:tc>
        <w:tc>
          <w:tcPr>
            <w:tcW w:w="1063"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21 528.53</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jc w:val="center"/>
        </w:trPr>
        <w:tc>
          <w:tcPr>
            <w:tcW w:w="477" w:type="dxa"/>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1.15</w:t>
            </w:r>
          </w:p>
        </w:tc>
        <w:tc>
          <w:tcPr>
            <w:tcW w:w="1762" w:type="dxa"/>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1.15 Организация исполнения переданных полномочий в сфере архитектуры, градостроительства, землепользования и землеустройства</w:t>
            </w: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233" w:type="dxa"/>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1251"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2065"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Доля проведенных процедур закупок в общем количестве запланированных процедур закупок</w:t>
            </w:r>
            <w:r>
              <w:rPr>
                <w:rFonts w:ascii="Arial" w:eastAsia="Times New Roman" w:hAnsi="Arial" w:cs="Arial"/>
                <w:color w:val="000000"/>
                <w:sz w:val="24"/>
                <w:szCs w:val="24"/>
                <w:lang w:eastAsia="ru-RU"/>
              </w:rPr>
              <w:br/>
              <w:t xml:space="preserve">Доля нормативных правовых актов, разработанных без нарушений сроков, установленных Планом нормотворческой работы администрации </w:t>
            </w:r>
            <w:r>
              <w:rPr>
                <w:rFonts w:ascii="Arial" w:eastAsia="Times New Roman" w:hAnsi="Arial" w:cs="Arial"/>
                <w:color w:val="000000"/>
                <w:sz w:val="24"/>
                <w:szCs w:val="24"/>
                <w:lang w:eastAsia="ru-RU"/>
              </w:rPr>
              <w:lastRenderedPageBreak/>
              <w:t>городского округа Люберцы,</w:t>
            </w:r>
            <w:r>
              <w:rPr>
                <w:rFonts w:ascii="Arial" w:eastAsia="Times New Roman" w:hAnsi="Arial" w:cs="Arial"/>
                <w:color w:val="000000"/>
                <w:sz w:val="24"/>
                <w:szCs w:val="24"/>
                <w:lang w:eastAsia="ru-RU"/>
              </w:rPr>
              <w:br/>
              <w:t>Доля выплаченных объемов денежного содержания, прочих и иных выплат от запланированных к выплате</w:t>
            </w:r>
            <w:r>
              <w:rPr>
                <w:rFonts w:ascii="Arial" w:eastAsia="Times New Roman" w:hAnsi="Arial" w:cs="Arial"/>
                <w:color w:val="000000"/>
                <w:sz w:val="24"/>
                <w:szCs w:val="24"/>
                <w:lang w:eastAsia="ru-RU"/>
              </w:rPr>
              <w:br/>
              <w:t>Доля обращений граждан, рассмотренных без нарушений установленных сроков, в общем числе обращений граждан</w:t>
            </w:r>
            <w:proofErr w:type="gramEnd"/>
          </w:p>
        </w:tc>
      </w:tr>
      <w:tr w:rsidR="0016096A" w:rsidTr="0016096A">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9 823,00</w:t>
            </w:r>
          </w:p>
        </w:tc>
        <w:tc>
          <w:tcPr>
            <w:tcW w:w="1189"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26 577.00</w:t>
            </w:r>
          </w:p>
        </w:tc>
        <w:tc>
          <w:tcPr>
            <w:tcW w:w="1022"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13 107.00</w:t>
            </w:r>
          </w:p>
        </w:tc>
        <w:tc>
          <w:tcPr>
            <w:tcW w:w="1008"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13 470.00</w:t>
            </w:r>
          </w:p>
        </w:tc>
        <w:tc>
          <w:tcPr>
            <w:tcW w:w="1050"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3 000.00</w:t>
            </w:r>
          </w:p>
        </w:tc>
        <w:tc>
          <w:tcPr>
            <w:tcW w:w="1189"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12 823,00</w:t>
            </w:r>
          </w:p>
        </w:tc>
        <w:tc>
          <w:tcPr>
            <w:tcW w:w="1189"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26 577.00</w:t>
            </w:r>
          </w:p>
        </w:tc>
        <w:tc>
          <w:tcPr>
            <w:tcW w:w="1022"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13 107.00</w:t>
            </w:r>
          </w:p>
        </w:tc>
        <w:tc>
          <w:tcPr>
            <w:tcW w:w="100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13 470.00</w:t>
            </w:r>
          </w:p>
        </w:tc>
        <w:tc>
          <w:tcPr>
            <w:tcW w:w="1050"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jc w:val="center"/>
        </w:trPr>
        <w:tc>
          <w:tcPr>
            <w:tcW w:w="477" w:type="dxa"/>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1.16</w:t>
            </w:r>
          </w:p>
        </w:tc>
        <w:tc>
          <w:tcPr>
            <w:tcW w:w="1762" w:type="dxa"/>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1.16 Создание административных комиссий, уполномоченных рассматривать дела об административных правонарушениях в сфере благоустройства за счет субвенции бюджетам муниципальных образований Московской области</w:t>
            </w: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233" w:type="dxa"/>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1251"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по бухгалтерскому учету и отчетности администрации городского округа Люберцы Московской области</w:t>
            </w:r>
          </w:p>
        </w:tc>
        <w:tc>
          <w:tcPr>
            <w:tcW w:w="2065" w:type="dxa"/>
            <w:vMerge w:val="restart"/>
            <w:tcBorders>
              <w:top w:val="single" w:sz="4" w:space="0" w:color="000000"/>
              <w:left w:val="single" w:sz="4" w:space="0" w:color="000000"/>
              <w:bottom w:val="single" w:sz="4" w:space="0" w:color="000000"/>
              <w:right w:val="single" w:sz="4" w:space="0" w:color="000000"/>
            </w:tcBorders>
            <w:vAlign w:val="center"/>
          </w:tcPr>
          <w:p w:rsidR="0016096A" w:rsidRDefault="0016096A">
            <w:pPr>
              <w:spacing w:after="0" w:line="240" w:lineRule="auto"/>
              <w:ind w:left="-57" w:right="-57"/>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 xml:space="preserve">Организация исполнения переданных полномочий по созданию административных комиссий, уполномоченных рассматривать дела об административных правонарушениях в сфере благоустройства в целях обеспечения чистоты, порядка и благоустройства </w:t>
            </w:r>
            <w:r>
              <w:rPr>
                <w:rFonts w:ascii="Arial" w:eastAsia="Times New Roman" w:hAnsi="Arial" w:cs="Arial"/>
                <w:color w:val="000000"/>
                <w:sz w:val="24"/>
                <w:szCs w:val="24"/>
                <w:lang w:eastAsia="ru-RU"/>
              </w:rPr>
              <w:lastRenderedPageBreak/>
              <w:t>на территории городского округа Люберцы Московской области, надлежащего состояния и содержания земельных участков, мест производства земляных, ремонтных, строительных и иных видов работ, строений, нежилых зданий и сооружений, мест захоронения, погребения (кладбищ) и иных объектов, а также</w:t>
            </w:r>
            <w:proofErr w:type="gramEnd"/>
            <w:r>
              <w:rPr>
                <w:rFonts w:ascii="Arial" w:eastAsia="Times New Roman" w:hAnsi="Arial" w:cs="Arial"/>
                <w:color w:val="000000"/>
                <w:sz w:val="24"/>
                <w:szCs w:val="24"/>
                <w:lang w:eastAsia="ru-RU"/>
              </w:rPr>
              <w:t xml:space="preserve"> предупреждение административных правонарушений в этой сфере.</w:t>
            </w:r>
          </w:p>
          <w:p w:rsidR="0016096A" w:rsidRDefault="0016096A">
            <w:pPr>
              <w:spacing w:after="0" w:line="240" w:lineRule="auto"/>
              <w:ind w:left="-57" w:right="-57"/>
              <w:jc w:val="center"/>
              <w:rPr>
                <w:rFonts w:ascii="Arial" w:eastAsia="Times New Roman" w:hAnsi="Arial" w:cs="Arial"/>
                <w:color w:val="000000"/>
                <w:sz w:val="24"/>
                <w:szCs w:val="24"/>
                <w:lang w:eastAsia="ru-RU"/>
              </w:rPr>
            </w:pPr>
          </w:p>
        </w:tc>
      </w:tr>
      <w:tr w:rsidR="0016096A" w:rsidTr="0016096A">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2 376.00</w:t>
            </w:r>
          </w:p>
        </w:tc>
        <w:tc>
          <w:tcPr>
            <w:tcW w:w="1022"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540.00</w:t>
            </w:r>
          </w:p>
        </w:tc>
        <w:tc>
          <w:tcPr>
            <w:tcW w:w="1008"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612.00</w:t>
            </w:r>
          </w:p>
        </w:tc>
        <w:tc>
          <w:tcPr>
            <w:tcW w:w="1050"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612.00</w:t>
            </w:r>
          </w:p>
        </w:tc>
        <w:tc>
          <w:tcPr>
            <w:tcW w:w="1036"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612.00</w:t>
            </w:r>
          </w:p>
        </w:tc>
        <w:tc>
          <w:tcPr>
            <w:tcW w:w="1063"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2 376.00</w:t>
            </w:r>
          </w:p>
        </w:tc>
        <w:tc>
          <w:tcPr>
            <w:tcW w:w="1022"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540.00</w:t>
            </w:r>
          </w:p>
        </w:tc>
        <w:tc>
          <w:tcPr>
            <w:tcW w:w="100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612.00</w:t>
            </w:r>
          </w:p>
        </w:tc>
        <w:tc>
          <w:tcPr>
            <w:tcW w:w="1050"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612.00</w:t>
            </w:r>
          </w:p>
        </w:tc>
        <w:tc>
          <w:tcPr>
            <w:tcW w:w="1036"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612.00</w:t>
            </w:r>
          </w:p>
        </w:tc>
        <w:tc>
          <w:tcPr>
            <w:tcW w:w="1063"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jc w:val="center"/>
        </w:trPr>
        <w:tc>
          <w:tcPr>
            <w:tcW w:w="477" w:type="dxa"/>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1.17</w:t>
            </w:r>
          </w:p>
        </w:tc>
        <w:tc>
          <w:tcPr>
            <w:tcW w:w="1762" w:type="dxa"/>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1.17 Составление (изменение) списков кандидатов в присяжные заседатели федеральных судов общей юрисдикции в </w:t>
            </w:r>
            <w:r>
              <w:rPr>
                <w:rFonts w:ascii="Arial" w:eastAsia="Times New Roman" w:hAnsi="Arial" w:cs="Arial"/>
                <w:color w:val="000000"/>
                <w:sz w:val="24"/>
                <w:szCs w:val="24"/>
                <w:lang w:eastAsia="ru-RU"/>
              </w:rPr>
              <w:lastRenderedPageBreak/>
              <w:t>Российской Федерации за счет субвенции бюджетам муниципальных образований Московской области</w:t>
            </w: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Средства Федерального бюджета</w:t>
            </w:r>
          </w:p>
        </w:tc>
        <w:tc>
          <w:tcPr>
            <w:tcW w:w="1233" w:type="dxa"/>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18.07.2018 - 31.12.2022</w:t>
            </w:r>
          </w:p>
        </w:tc>
        <w:tc>
          <w:tcPr>
            <w:tcW w:w="1251"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470.00</w:t>
            </w:r>
          </w:p>
        </w:tc>
        <w:tc>
          <w:tcPr>
            <w:tcW w:w="1022"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149.00</w:t>
            </w:r>
          </w:p>
        </w:tc>
        <w:tc>
          <w:tcPr>
            <w:tcW w:w="1050"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156.00</w:t>
            </w:r>
          </w:p>
        </w:tc>
        <w:tc>
          <w:tcPr>
            <w:tcW w:w="1036"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165.00</w:t>
            </w:r>
          </w:p>
        </w:tc>
        <w:tc>
          <w:tcPr>
            <w:tcW w:w="1063"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Финансовое управление администрации городского округа Люберцы Московской области</w:t>
            </w:r>
          </w:p>
        </w:tc>
        <w:tc>
          <w:tcPr>
            <w:tcW w:w="2065"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Составление (изменение) списков кандидатов в присяжные заседатели федеральных судов общей юрисдикции</w:t>
            </w:r>
          </w:p>
        </w:tc>
      </w:tr>
      <w:tr w:rsidR="0016096A" w:rsidTr="0016096A">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2 477.00</w:t>
            </w:r>
          </w:p>
        </w:tc>
        <w:tc>
          <w:tcPr>
            <w:tcW w:w="1022"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2 477.00</w:t>
            </w:r>
          </w:p>
        </w:tc>
        <w:tc>
          <w:tcPr>
            <w:tcW w:w="1008"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Средства бюджета </w:t>
            </w:r>
            <w:r>
              <w:rPr>
                <w:rFonts w:ascii="Arial" w:eastAsia="Times New Roman" w:hAnsi="Arial" w:cs="Arial"/>
                <w:color w:val="000000"/>
                <w:sz w:val="24"/>
                <w:szCs w:val="24"/>
                <w:lang w:eastAsia="ru-RU"/>
              </w:rPr>
              <w:lastRenderedPageBreak/>
              <w:t>городского округа Люберцы</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2"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50"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63" w:type="dxa"/>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jc w:val="center"/>
        </w:trPr>
        <w:tc>
          <w:tcPr>
            <w:tcW w:w="6071"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762"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34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1189"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2 947.00</w:t>
            </w:r>
          </w:p>
        </w:tc>
        <w:tc>
          <w:tcPr>
            <w:tcW w:w="1022"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2 477.00</w:t>
            </w:r>
          </w:p>
        </w:tc>
        <w:tc>
          <w:tcPr>
            <w:tcW w:w="100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149.00</w:t>
            </w:r>
          </w:p>
        </w:tc>
        <w:tc>
          <w:tcPr>
            <w:tcW w:w="1050"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156.00</w:t>
            </w:r>
          </w:p>
        </w:tc>
        <w:tc>
          <w:tcPr>
            <w:tcW w:w="1036"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165.00</w:t>
            </w:r>
          </w:p>
        </w:tc>
        <w:tc>
          <w:tcPr>
            <w:tcW w:w="1063"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36"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065"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jc w:val="center"/>
        </w:trPr>
        <w:tc>
          <w:tcPr>
            <w:tcW w:w="6071" w:type="dxa"/>
            <w:gridSpan w:val="5"/>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ИТОГО ПО ПОДПРОГРАММЕ</w:t>
            </w:r>
          </w:p>
        </w:tc>
        <w:tc>
          <w:tcPr>
            <w:tcW w:w="1189"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4 003 501.01</w:t>
            </w:r>
          </w:p>
        </w:tc>
        <w:tc>
          <w:tcPr>
            <w:tcW w:w="1022"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833 775.44</w:t>
            </w:r>
          </w:p>
        </w:tc>
        <w:tc>
          <w:tcPr>
            <w:tcW w:w="100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877 993.62</w:t>
            </w:r>
          </w:p>
        </w:tc>
        <w:tc>
          <w:tcPr>
            <w:tcW w:w="1050"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792 880.19</w:t>
            </w:r>
          </w:p>
        </w:tc>
        <w:tc>
          <w:tcPr>
            <w:tcW w:w="1036"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749 814.38</w:t>
            </w:r>
          </w:p>
        </w:tc>
        <w:tc>
          <w:tcPr>
            <w:tcW w:w="1063"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749 037.38</w:t>
            </w:r>
          </w:p>
        </w:tc>
        <w:tc>
          <w:tcPr>
            <w:tcW w:w="1736"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pPr>
          </w:p>
        </w:tc>
        <w:tc>
          <w:tcPr>
            <w:tcW w:w="2065"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pPr>
          </w:p>
        </w:tc>
      </w:tr>
      <w:tr w:rsidR="0016096A" w:rsidTr="0016096A">
        <w:trPr>
          <w:trHeight w:val="20"/>
          <w:jc w:val="center"/>
        </w:trPr>
        <w:tc>
          <w:tcPr>
            <w:tcW w:w="6071" w:type="dxa"/>
            <w:gridSpan w:val="5"/>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hAnsi="Arial" w:cs="Arial"/>
                <w:sz w:val="24"/>
                <w:szCs w:val="24"/>
                <w:lang w:eastAsia="ru-RU"/>
              </w:rPr>
            </w:pPr>
            <w:r>
              <w:rPr>
                <w:rFonts w:ascii="Arial" w:hAnsi="Arial" w:cs="Arial"/>
                <w:sz w:val="24"/>
                <w:szCs w:val="24"/>
                <w:lang w:eastAsia="ru-RU"/>
              </w:rPr>
              <w:t>Средства Федерального бюджета</w:t>
            </w:r>
          </w:p>
        </w:tc>
        <w:tc>
          <w:tcPr>
            <w:tcW w:w="1189"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470.00</w:t>
            </w:r>
          </w:p>
        </w:tc>
        <w:tc>
          <w:tcPr>
            <w:tcW w:w="1022"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0.00</w:t>
            </w:r>
          </w:p>
        </w:tc>
        <w:tc>
          <w:tcPr>
            <w:tcW w:w="100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149.00</w:t>
            </w:r>
          </w:p>
        </w:tc>
        <w:tc>
          <w:tcPr>
            <w:tcW w:w="1050"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156.00</w:t>
            </w:r>
          </w:p>
        </w:tc>
        <w:tc>
          <w:tcPr>
            <w:tcW w:w="1036"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165.00</w:t>
            </w:r>
          </w:p>
        </w:tc>
        <w:tc>
          <w:tcPr>
            <w:tcW w:w="1063"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0.00</w:t>
            </w:r>
          </w:p>
        </w:tc>
        <w:tc>
          <w:tcPr>
            <w:tcW w:w="1736"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pPr>
          </w:p>
        </w:tc>
        <w:tc>
          <w:tcPr>
            <w:tcW w:w="2065"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pPr>
          </w:p>
        </w:tc>
      </w:tr>
      <w:tr w:rsidR="0016096A" w:rsidTr="0016096A">
        <w:trPr>
          <w:trHeight w:val="20"/>
          <w:jc w:val="center"/>
        </w:trPr>
        <w:tc>
          <w:tcPr>
            <w:tcW w:w="6071" w:type="dxa"/>
            <w:gridSpan w:val="5"/>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sz w:val="24"/>
                <w:szCs w:val="24"/>
                <w:lang w:eastAsia="ru-RU"/>
              </w:rPr>
              <w:t>Средства бюджета Московской области</w:t>
            </w:r>
          </w:p>
        </w:tc>
        <w:tc>
          <w:tcPr>
            <w:tcW w:w="1189"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31 430.00</w:t>
            </w:r>
          </w:p>
        </w:tc>
        <w:tc>
          <w:tcPr>
            <w:tcW w:w="1022"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16 124.00</w:t>
            </w:r>
          </w:p>
        </w:tc>
        <w:tc>
          <w:tcPr>
            <w:tcW w:w="100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14 082.00</w:t>
            </w:r>
          </w:p>
        </w:tc>
        <w:tc>
          <w:tcPr>
            <w:tcW w:w="1050"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612.00</w:t>
            </w:r>
          </w:p>
        </w:tc>
        <w:tc>
          <w:tcPr>
            <w:tcW w:w="1036"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612.00</w:t>
            </w:r>
          </w:p>
        </w:tc>
        <w:tc>
          <w:tcPr>
            <w:tcW w:w="1063"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0.00</w:t>
            </w:r>
          </w:p>
        </w:tc>
        <w:tc>
          <w:tcPr>
            <w:tcW w:w="1736"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pPr>
          </w:p>
        </w:tc>
        <w:tc>
          <w:tcPr>
            <w:tcW w:w="2065"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pPr>
          </w:p>
        </w:tc>
      </w:tr>
      <w:tr w:rsidR="0016096A" w:rsidTr="0016096A">
        <w:trPr>
          <w:trHeight w:val="20"/>
          <w:jc w:val="center"/>
        </w:trPr>
        <w:tc>
          <w:tcPr>
            <w:tcW w:w="6071" w:type="dxa"/>
            <w:gridSpan w:val="5"/>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sz w:val="24"/>
                <w:szCs w:val="24"/>
                <w:lang w:eastAsia="ru-RU"/>
              </w:rPr>
              <w:t>Средства бюджета городского округа Люберцы</w:t>
            </w:r>
          </w:p>
        </w:tc>
        <w:tc>
          <w:tcPr>
            <w:tcW w:w="1189"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3 971 601.01</w:t>
            </w:r>
          </w:p>
        </w:tc>
        <w:tc>
          <w:tcPr>
            <w:tcW w:w="1022"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817 651.44</w:t>
            </w:r>
          </w:p>
        </w:tc>
        <w:tc>
          <w:tcPr>
            <w:tcW w:w="1008"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863 762.62</w:t>
            </w:r>
          </w:p>
        </w:tc>
        <w:tc>
          <w:tcPr>
            <w:tcW w:w="1050"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792 112.19</w:t>
            </w:r>
          </w:p>
        </w:tc>
        <w:tc>
          <w:tcPr>
            <w:tcW w:w="1036"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749 037.38</w:t>
            </w:r>
          </w:p>
        </w:tc>
        <w:tc>
          <w:tcPr>
            <w:tcW w:w="1063"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right"/>
              <w:rPr>
                <w:rFonts w:ascii="Arial" w:hAnsi="Arial" w:cs="Arial"/>
                <w:color w:val="000000"/>
                <w:sz w:val="24"/>
                <w:szCs w:val="24"/>
                <w:lang w:eastAsia="ru-RU"/>
              </w:rPr>
            </w:pPr>
            <w:r>
              <w:rPr>
                <w:rFonts w:ascii="Arial" w:hAnsi="Arial" w:cs="Arial"/>
                <w:color w:val="000000"/>
                <w:sz w:val="24"/>
                <w:szCs w:val="24"/>
                <w:lang w:eastAsia="ru-RU"/>
              </w:rPr>
              <w:t>749 037.38</w:t>
            </w:r>
          </w:p>
        </w:tc>
        <w:tc>
          <w:tcPr>
            <w:tcW w:w="1736"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pPr>
          </w:p>
        </w:tc>
        <w:tc>
          <w:tcPr>
            <w:tcW w:w="2065"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pPr>
          </w:p>
        </w:tc>
      </w:tr>
    </w:tbl>
    <w:p w:rsidR="0016096A" w:rsidRDefault="0016096A" w:rsidP="0016096A">
      <w:pPr>
        <w:spacing w:after="0" w:line="240" w:lineRule="auto"/>
        <w:rPr>
          <w:rFonts w:ascii="Arial" w:eastAsiaTheme="minorEastAsia" w:hAnsi="Arial" w:cs="Arial"/>
          <w:sz w:val="24"/>
          <w:szCs w:val="24"/>
          <w:lang w:eastAsia="ru-RU"/>
        </w:rPr>
        <w:sectPr w:rsidR="0016096A">
          <w:pgSz w:w="16838" w:h="11906" w:orient="landscape"/>
          <w:pgMar w:top="283" w:right="283" w:bottom="283" w:left="283" w:header="567" w:footer="567" w:gutter="0"/>
          <w:cols w:space="720"/>
        </w:sectPr>
      </w:pPr>
    </w:p>
    <w:p w:rsidR="0016096A" w:rsidRDefault="0016096A" w:rsidP="0016096A">
      <w:pPr>
        <w:spacing w:after="0" w:line="240" w:lineRule="auto"/>
        <w:rPr>
          <w:rFonts w:ascii="Arial" w:eastAsia="Times New Roman" w:hAnsi="Arial" w:cs="Arial"/>
          <w:b/>
          <w:bCs/>
          <w:color w:val="000000"/>
          <w:sz w:val="24"/>
          <w:szCs w:val="24"/>
          <w:lang w:eastAsia="ru-RU"/>
        </w:rPr>
        <w:sectPr w:rsidR="0016096A">
          <w:type w:val="continuous"/>
          <w:pgSz w:w="16838" w:h="11906" w:orient="landscape"/>
          <w:pgMar w:top="850" w:right="1134" w:bottom="993" w:left="1134" w:header="708" w:footer="708" w:gutter="0"/>
          <w:cols w:space="720"/>
        </w:sectPr>
      </w:pPr>
    </w:p>
    <w:p w:rsidR="0016096A" w:rsidRDefault="0016096A" w:rsidP="0016096A">
      <w:pPr>
        <w:rPr>
          <w:rFonts w:ascii="Arial" w:eastAsia="Times New Roman" w:hAnsi="Arial" w:cs="Arial"/>
          <w:sz w:val="24"/>
          <w:szCs w:val="24"/>
        </w:rPr>
      </w:pPr>
    </w:p>
    <w:p w:rsidR="0016096A" w:rsidRDefault="0016096A" w:rsidP="0016096A">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Перечень мероприятий подпрограммы 4 Предупреждение безнадзорности, правонарушений несовершеннолетних и защита их прав</w:t>
      </w:r>
    </w:p>
    <w:p w:rsidR="0016096A" w:rsidRDefault="0016096A" w:rsidP="0016096A">
      <w:pPr>
        <w:spacing w:after="0" w:line="240" w:lineRule="auto"/>
        <w:jc w:val="center"/>
        <w:rPr>
          <w:rFonts w:ascii="Arial" w:eastAsia="Times New Roman" w:hAnsi="Arial" w:cs="Arial"/>
          <w:b/>
          <w:bCs/>
          <w:color w:val="000000"/>
          <w:sz w:val="24"/>
          <w:szCs w:val="24"/>
          <w:lang w:eastAsia="ru-RU"/>
        </w:rPr>
      </w:pPr>
    </w:p>
    <w:tbl>
      <w:tblPr>
        <w:tblW w:w="5348" w:type="pct"/>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4"/>
        <w:gridCol w:w="1695"/>
        <w:gridCol w:w="2012"/>
        <w:gridCol w:w="1569"/>
        <w:gridCol w:w="1243"/>
        <w:gridCol w:w="993"/>
        <w:gridCol w:w="1037"/>
        <w:gridCol w:w="661"/>
        <w:gridCol w:w="1037"/>
        <w:gridCol w:w="671"/>
        <w:gridCol w:w="645"/>
        <w:gridCol w:w="1471"/>
        <w:gridCol w:w="2347"/>
      </w:tblGrid>
      <w:tr w:rsidR="0016096A" w:rsidTr="0016096A">
        <w:trPr>
          <w:trHeight w:val="20"/>
        </w:trPr>
        <w:tc>
          <w:tcPr>
            <w:tcW w:w="137" w:type="pct"/>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п</w:t>
            </w:r>
            <w:proofErr w:type="gramEnd"/>
            <w:r>
              <w:rPr>
                <w:rFonts w:ascii="Arial" w:hAnsi="Arial" w:cs="Arial"/>
                <w:color w:val="000000"/>
                <w:sz w:val="24"/>
                <w:szCs w:val="24"/>
                <w:lang w:eastAsia="ru-RU"/>
              </w:rPr>
              <w:t>/п</w:t>
            </w:r>
          </w:p>
        </w:tc>
        <w:tc>
          <w:tcPr>
            <w:tcW w:w="536" w:type="pct"/>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Мероприятия программы/ подпрограммы</w:t>
            </w:r>
          </w:p>
        </w:tc>
        <w:tc>
          <w:tcPr>
            <w:tcW w:w="636" w:type="pct"/>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Источники финансирования</w:t>
            </w:r>
          </w:p>
        </w:tc>
        <w:tc>
          <w:tcPr>
            <w:tcW w:w="496" w:type="pct"/>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Срок исполнения мероприятия</w:t>
            </w:r>
          </w:p>
        </w:tc>
        <w:tc>
          <w:tcPr>
            <w:tcW w:w="392" w:type="pct"/>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Объём финансирования мероприятия в году предшествующему году начала реализации муниципальной программы</w:t>
            </w:r>
          </w:p>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(тыс. руб.)</w:t>
            </w:r>
          </w:p>
        </w:tc>
        <w:tc>
          <w:tcPr>
            <w:tcW w:w="314" w:type="pct"/>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Всего,</w:t>
            </w:r>
          </w:p>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w:t>
            </w:r>
            <w:proofErr w:type="spellStart"/>
            <w:r>
              <w:rPr>
                <w:rFonts w:ascii="Arial" w:hAnsi="Arial" w:cs="Arial"/>
                <w:color w:val="000000"/>
                <w:sz w:val="24"/>
                <w:szCs w:val="24"/>
                <w:lang w:eastAsia="ru-RU"/>
              </w:rPr>
              <w:t>тыс</w:t>
            </w:r>
            <w:proofErr w:type="gramStart"/>
            <w:r>
              <w:rPr>
                <w:rFonts w:ascii="Arial" w:hAnsi="Arial" w:cs="Arial"/>
                <w:color w:val="000000"/>
                <w:sz w:val="24"/>
                <w:szCs w:val="24"/>
                <w:lang w:eastAsia="ru-RU"/>
              </w:rPr>
              <w:t>.р</w:t>
            </w:r>
            <w:proofErr w:type="gramEnd"/>
            <w:r>
              <w:rPr>
                <w:rFonts w:ascii="Arial" w:hAnsi="Arial" w:cs="Arial"/>
                <w:color w:val="000000"/>
                <w:sz w:val="24"/>
                <w:szCs w:val="24"/>
                <w:lang w:eastAsia="ru-RU"/>
              </w:rPr>
              <w:t>уб</w:t>
            </w:r>
            <w:proofErr w:type="spellEnd"/>
            <w:r>
              <w:rPr>
                <w:rFonts w:ascii="Arial" w:hAnsi="Arial" w:cs="Arial"/>
                <w:color w:val="000000"/>
                <w:sz w:val="24"/>
                <w:szCs w:val="24"/>
                <w:lang w:eastAsia="ru-RU"/>
              </w:rPr>
              <w:t>.)</w:t>
            </w:r>
          </w:p>
        </w:tc>
        <w:tc>
          <w:tcPr>
            <w:tcW w:w="1281" w:type="pct"/>
            <w:gridSpan w:val="5"/>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Объем финансирования по годам, (</w:t>
            </w:r>
            <w:proofErr w:type="spellStart"/>
            <w:r>
              <w:rPr>
                <w:rFonts w:ascii="Arial" w:hAnsi="Arial" w:cs="Arial"/>
                <w:color w:val="000000"/>
                <w:sz w:val="24"/>
                <w:szCs w:val="24"/>
                <w:lang w:eastAsia="ru-RU"/>
              </w:rPr>
              <w:t>тыс</w:t>
            </w:r>
            <w:proofErr w:type="gramStart"/>
            <w:r>
              <w:rPr>
                <w:rFonts w:ascii="Arial" w:hAnsi="Arial" w:cs="Arial"/>
                <w:color w:val="000000"/>
                <w:sz w:val="24"/>
                <w:szCs w:val="24"/>
                <w:lang w:eastAsia="ru-RU"/>
              </w:rPr>
              <w:t>.р</w:t>
            </w:r>
            <w:proofErr w:type="gramEnd"/>
            <w:r>
              <w:rPr>
                <w:rFonts w:ascii="Arial" w:hAnsi="Arial" w:cs="Arial"/>
                <w:color w:val="000000"/>
                <w:sz w:val="24"/>
                <w:szCs w:val="24"/>
                <w:lang w:eastAsia="ru-RU"/>
              </w:rPr>
              <w:t>уб</w:t>
            </w:r>
            <w:proofErr w:type="spellEnd"/>
            <w:r>
              <w:rPr>
                <w:rFonts w:ascii="Arial" w:hAnsi="Arial" w:cs="Arial"/>
                <w:color w:val="000000"/>
                <w:sz w:val="24"/>
                <w:szCs w:val="24"/>
                <w:lang w:eastAsia="ru-RU"/>
              </w:rPr>
              <w:t>.)</w:t>
            </w:r>
          </w:p>
        </w:tc>
        <w:tc>
          <w:tcPr>
            <w:tcW w:w="465" w:type="pct"/>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hAnsi="Arial" w:cs="Arial"/>
                <w:color w:val="000000"/>
                <w:sz w:val="24"/>
                <w:szCs w:val="24"/>
                <w:lang w:eastAsia="ru-RU"/>
              </w:rPr>
            </w:pPr>
            <w:proofErr w:type="gramStart"/>
            <w:r>
              <w:rPr>
                <w:rFonts w:ascii="Arial" w:hAnsi="Arial" w:cs="Arial"/>
                <w:color w:val="000000"/>
                <w:sz w:val="24"/>
                <w:szCs w:val="24"/>
                <w:lang w:eastAsia="ru-RU"/>
              </w:rPr>
              <w:t>Ответственный</w:t>
            </w:r>
            <w:proofErr w:type="gramEnd"/>
            <w:r>
              <w:rPr>
                <w:rFonts w:ascii="Arial" w:hAnsi="Arial" w:cs="Arial"/>
                <w:color w:val="000000"/>
                <w:sz w:val="24"/>
                <w:szCs w:val="24"/>
                <w:lang w:eastAsia="ru-RU"/>
              </w:rPr>
              <w:t xml:space="preserve"> за выполнение мероприятия программы/</w:t>
            </w:r>
          </w:p>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подпрограммы</w:t>
            </w:r>
          </w:p>
        </w:tc>
        <w:tc>
          <w:tcPr>
            <w:tcW w:w="742" w:type="pct"/>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Результаты выполнения мероприятия программы/</w:t>
            </w:r>
          </w:p>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подпрограммы</w:t>
            </w:r>
          </w:p>
        </w:tc>
      </w:tr>
      <w:tr w:rsidR="0016096A" w:rsidTr="0016096A">
        <w:trPr>
          <w:trHeight w:val="20"/>
        </w:trPr>
        <w:tc>
          <w:tcPr>
            <w:tcW w:w="137" w:type="pct"/>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hAnsi="Arial" w:cs="Arial"/>
                <w:color w:val="000000"/>
                <w:sz w:val="24"/>
                <w:szCs w:val="24"/>
                <w:lang w:eastAsia="ru-RU"/>
              </w:rPr>
            </w:pPr>
          </w:p>
        </w:tc>
        <w:tc>
          <w:tcPr>
            <w:tcW w:w="536" w:type="pct"/>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hAnsi="Arial" w:cs="Arial"/>
                <w:color w:val="000000"/>
                <w:sz w:val="24"/>
                <w:szCs w:val="24"/>
                <w:lang w:eastAsia="ru-RU"/>
              </w:rPr>
            </w:pPr>
          </w:p>
        </w:tc>
        <w:tc>
          <w:tcPr>
            <w:tcW w:w="636" w:type="pct"/>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hAnsi="Arial" w:cs="Arial"/>
                <w:color w:val="000000"/>
                <w:sz w:val="24"/>
                <w:szCs w:val="24"/>
                <w:lang w:eastAsia="ru-RU"/>
              </w:rPr>
            </w:pPr>
          </w:p>
        </w:tc>
        <w:tc>
          <w:tcPr>
            <w:tcW w:w="496" w:type="pct"/>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hAnsi="Arial" w:cs="Arial"/>
                <w:color w:val="000000"/>
                <w:sz w:val="24"/>
                <w:szCs w:val="24"/>
                <w:lang w:eastAsia="ru-RU"/>
              </w:rPr>
            </w:pPr>
          </w:p>
        </w:tc>
        <w:tc>
          <w:tcPr>
            <w:tcW w:w="392" w:type="pct"/>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hAnsi="Arial" w:cs="Arial"/>
                <w:color w:val="000000"/>
                <w:sz w:val="24"/>
                <w:szCs w:val="24"/>
                <w:lang w:eastAsia="ru-RU"/>
              </w:rPr>
            </w:pPr>
          </w:p>
        </w:tc>
        <w:tc>
          <w:tcPr>
            <w:tcW w:w="314" w:type="pct"/>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hAnsi="Arial" w:cs="Arial"/>
                <w:color w:val="000000"/>
                <w:sz w:val="24"/>
                <w:szCs w:val="24"/>
                <w:lang w:eastAsia="ru-RU"/>
              </w:rPr>
            </w:pPr>
          </w:p>
        </w:tc>
        <w:tc>
          <w:tcPr>
            <w:tcW w:w="328" w:type="pc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w:t>
            </w:r>
          </w:p>
        </w:tc>
        <w:tc>
          <w:tcPr>
            <w:tcW w:w="209" w:type="pc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2019</w:t>
            </w:r>
          </w:p>
        </w:tc>
        <w:tc>
          <w:tcPr>
            <w:tcW w:w="328" w:type="pc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212" w:type="pc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203" w:type="pc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465" w:type="pct"/>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hAnsi="Arial" w:cs="Arial"/>
                <w:color w:val="000000"/>
                <w:sz w:val="24"/>
                <w:szCs w:val="24"/>
                <w:lang w:eastAsia="ru-RU"/>
              </w:rPr>
            </w:pPr>
          </w:p>
        </w:tc>
        <w:tc>
          <w:tcPr>
            <w:tcW w:w="742" w:type="pct"/>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hAnsi="Arial" w:cs="Arial"/>
                <w:color w:val="000000"/>
                <w:sz w:val="24"/>
                <w:szCs w:val="24"/>
                <w:lang w:eastAsia="ru-RU"/>
              </w:rPr>
            </w:pPr>
          </w:p>
        </w:tc>
      </w:tr>
      <w:tr w:rsidR="0016096A" w:rsidTr="0016096A">
        <w:trPr>
          <w:trHeight w:val="20"/>
        </w:trPr>
        <w:tc>
          <w:tcPr>
            <w:tcW w:w="137"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536"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636"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c>
          <w:tcPr>
            <w:tcW w:w="496"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w:t>
            </w:r>
          </w:p>
        </w:tc>
        <w:tc>
          <w:tcPr>
            <w:tcW w:w="392"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c>
          <w:tcPr>
            <w:tcW w:w="314"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p>
        </w:tc>
        <w:tc>
          <w:tcPr>
            <w:tcW w:w="328"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w:t>
            </w:r>
          </w:p>
        </w:tc>
        <w:tc>
          <w:tcPr>
            <w:tcW w:w="209"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w:t>
            </w:r>
          </w:p>
        </w:tc>
        <w:tc>
          <w:tcPr>
            <w:tcW w:w="328"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w:t>
            </w:r>
          </w:p>
        </w:tc>
        <w:tc>
          <w:tcPr>
            <w:tcW w:w="212"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w:t>
            </w:r>
          </w:p>
        </w:tc>
        <w:tc>
          <w:tcPr>
            <w:tcW w:w="203"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tc>
        <w:tc>
          <w:tcPr>
            <w:tcW w:w="465"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742"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w:t>
            </w:r>
          </w:p>
        </w:tc>
      </w:tr>
      <w:tr w:rsidR="0016096A" w:rsidTr="0016096A">
        <w:trPr>
          <w:trHeight w:val="20"/>
        </w:trPr>
        <w:tc>
          <w:tcPr>
            <w:tcW w:w="137" w:type="pct"/>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536" w:type="pct"/>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Основное мероприятие 1 Координация деятельности органов и учреждений системы профилактики безнадзорности и правонаруше</w:t>
            </w:r>
            <w:r>
              <w:rPr>
                <w:rFonts w:ascii="Arial" w:eastAsia="Times New Roman" w:hAnsi="Arial" w:cs="Arial"/>
                <w:color w:val="000000"/>
                <w:sz w:val="24"/>
                <w:szCs w:val="24"/>
                <w:lang w:eastAsia="ru-RU"/>
              </w:rPr>
              <w:lastRenderedPageBreak/>
              <w:t>ний несовершеннолетних по предупреждению безнадзорности, беспризорности, правонарушений и антиобщественных действий несовершеннолетних, выявлению и устранению причин и условий, этому способствующих, обеспечению защиты прав и законных интересов несовершеннолетних</w:t>
            </w:r>
          </w:p>
        </w:tc>
        <w:tc>
          <w:tcPr>
            <w:tcW w:w="636"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Средства бюджета Московской области</w:t>
            </w:r>
          </w:p>
        </w:tc>
        <w:tc>
          <w:tcPr>
            <w:tcW w:w="496" w:type="pct"/>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392"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9 438,00</w:t>
            </w:r>
          </w:p>
        </w:tc>
        <w:tc>
          <w:tcPr>
            <w:tcW w:w="314" w:type="pct"/>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43 582.00</w:t>
            </w:r>
          </w:p>
        </w:tc>
        <w:tc>
          <w:tcPr>
            <w:tcW w:w="328" w:type="pct"/>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8 970.00</w:t>
            </w:r>
          </w:p>
        </w:tc>
        <w:tc>
          <w:tcPr>
            <w:tcW w:w="209" w:type="pct"/>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12 050.0</w:t>
            </w:r>
          </w:p>
        </w:tc>
        <w:tc>
          <w:tcPr>
            <w:tcW w:w="328" w:type="pct"/>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212" w:type="pct"/>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203" w:type="pct"/>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465" w:type="pct"/>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Управление по делам несовершеннолетних и защите их прав администрации городского округа Люберцы Московской </w:t>
            </w:r>
            <w:r>
              <w:rPr>
                <w:rFonts w:ascii="Arial" w:eastAsia="Times New Roman" w:hAnsi="Arial" w:cs="Arial"/>
                <w:color w:val="000000"/>
                <w:sz w:val="24"/>
                <w:szCs w:val="24"/>
                <w:lang w:eastAsia="ru-RU"/>
              </w:rPr>
              <w:lastRenderedPageBreak/>
              <w:t>области</w:t>
            </w:r>
          </w:p>
        </w:tc>
        <w:tc>
          <w:tcPr>
            <w:tcW w:w="742" w:type="pct"/>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pPr>
          </w:p>
        </w:tc>
      </w:tr>
      <w:tr w:rsidR="0016096A" w:rsidTr="0016096A">
        <w:trPr>
          <w:trHeight w:val="20"/>
        </w:trPr>
        <w:tc>
          <w:tcPr>
            <w:tcW w:w="137" w:type="pct"/>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536" w:type="pct"/>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636"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496" w:type="pct"/>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392"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14" w:type="pct"/>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28" w:type="pct"/>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09" w:type="pct"/>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28" w:type="pct"/>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12" w:type="pct"/>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03" w:type="pct"/>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465" w:type="pct"/>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742" w:type="pct"/>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pPr>
          </w:p>
        </w:tc>
      </w:tr>
      <w:tr w:rsidR="0016096A" w:rsidTr="0016096A">
        <w:trPr>
          <w:trHeight w:val="20"/>
        </w:trPr>
        <w:tc>
          <w:tcPr>
            <w:tcW w:w="137" w:type="pct"/>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536" w:type="pct"/>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636"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496" w:type="pct"/>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392"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9 438,00</w:t>
            </w:r>
          </w:p>
        </w:tc>
        <w:tc>
          <w:tcPr>
            <w:tcW w:w="314"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43 582.00</w:t>
            </w:r>
          </w:p>
        </w:tc>
        <w:tc>
          <w:tcPr>
            <w:tcW w:w="328"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8 970.00</w:t>
            </w:r>
          </w:p>
        </w:tc>
        <w:tc>
          <w:tcPr>
            <w:tcW w:w="209"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12 050.0</w:t>
            </w:r>
          </w:p>
        </w:tc>
        <w:tc>
          <w:tcPr>
            <w:tcW w:w="328"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212"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203"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465" w:type="pct"/>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742" w:type="pct"/>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pPr>
          </w:p>
        </w:tc>
      </w:tr>
      <w:tr w:rsidR="0016096A" w:rsidTr="0016096A">
        <w:trPr>
          <w:trHeight w:val="20"/>
        </w:trPr>
        <w:tc>
          <w:tcPr>
            <w:tcW w:w="137" w:type="pct"/>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1.1</w:t>
            </w:r>
          </w:p>
        </w:tc>
        <w:tc>
          <w:tcPr>
            <w:tcW w:w="536" w:type="pct"/>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1.1 Оплата труда и начисления на выплаты по оплате труда </w:t>
            </w:r>
            <w:r>
              <w:rPr>
                <w:rFonts w:ascii="Arial" w:eastAsia="Times New Roman" w:hAnsi="Arial" w:cs="Arial"/>
                <w:color w:val="000000"/>
                <w:sz w:val="24"/>
                <w:szCs w:val="24"/>
                <w:lang w:eastAsia="ru-RU"/>
              </w:rPr>
              <w:lastRenderedPageBreak/>
              <w:t>специалистов управления по делам несовершеннолетних и защите их прав</w:t>
            </w:r>
          </w:p>
        </w:tc>
        <w:tc>
          <w:tcPr>
            <w:tcW w:w="636"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Средства бюджета Московской области</w:t>
            </w:r>
          </w:p>
        </w:tc>
        <w:tc>
          <w:tcPr>
            <w:tcW w:w="496" w:type="pct"/>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392"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8 829,00</w:t>
            </w:r>
          </w:p>
        </w:tc>
        <w:tc>
          <w:tcPr>
            <w:tcW w:w="314" w:type="pct"/>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43 582.00</w:t>
            </w:r>
          </w:p>
        </w:tc>
        <w:tc>
          <w:tcPr>
            <w:tcW w:w="328" w:type="pct"/>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8 970.00</w:t>
            </w:r>
          </w:p>
        </w:tc>
        <w:tc>
          <w:tcPr>
            <w:tcW w:w="209" w:type="pct"/>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12 050.0</w:t>
            </w:r>
          </w:p>
        </w:tc>
        <w:tc>
          <w:tcPr>
            <w:tcW w:w="328" w:type="pct"/>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212" w:type="pct"/>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203" w:type="pct"/>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465" w:type="pct"/>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Управление по делам несовершеннолетних и защите их прав </w:t>
            </w:r>
            <w:r>
              <w:rPr>
                <w:rFonts w:ascii="Arial" w:eastAsia="Times New Roman" w:hAnsi="Arial" w:cs="Arial"/>
                <w:color w:val="000000"/>
                <w:sz w:val="24"/>
                <w:szCs w:val="24"/>
                <w:lang w:eastAsia="ru-RU"/>
              </w:rPr>
              <w:lastRenderedPageBreak/>
              <w:t>администрации городского округа Люберцы Московской области</w:t>
            </w:r>
          </w:p>
        </w:tc>
        <w:tc>
          <w:tcPr>
            <w:tcW w:w="742" w:type="pct"/>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Снижение количества социально-неблагополучных семей, в отношении которых </w:t>
            </w:r>
            <w:r>
              <w:rPr>
                <w:rFonts w:ascii="Arial" w:eastAsia="Times New Roman" w:hAnsi="Arial" w:cs="Arial"/>
                <w:color w:val="000000"/>
                <w:sz w:val="24"/>
                <w:szCs w:val="24"/>
                <w:lang w:eastAsia="ru-RU"/>
              </w:rPr>
              <w:lastRenderedPageBreak/>
              <w:t>проводится индивидуальная профилактическая работа органами и учреждениями системы профилактики, к 2021 году до 163 семей.</w:t>
            </w:r>
            <w:r>
              <w:rPr>
                <w:rFonts w:ascii="Arial" w:eastAsia="Times New Roman" w:hAnsi="Arial" w:cs="Arial"/>
                <w:color w:val="000000"/>
                <w:sz w:val="24"/>
                <w:szCs w:val="24"/>
                <w:lang w:eastAsia="ru-RU"/>
              </w:rPr>
              <w:br/>
              <w:t>Недопущение уменьшения количества семей, вышедших из кризисного состояния, к 2021 году - 88 семей.</w:t>
            </w:r>
          </w:p>
        </w:tc>
      </w:tr>
      <w:tr w:rsidR="0016096A" w:rsidTr="0016096A">
        <w:trPr>
          <w:trHeight w:val="20"/>
        </w:trPr>
        <w:tc>
          <w:tcPr>
            <w:tcW w:w="137" w:type="pct"/>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536" w:type="pct"/>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636"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Средства бюджета </w:t>
            </w:r>
            <w:r>
              <w:rPr>
                <w:rFonts w:ascii="Arial" w:eastAsia="Times New Roman" w:hAnsi="Arial" w:cs="Arial"/>
                <w:color w:val="000000"/>
                <w:sz w:val="24"/>
                <w:szCs w:val="24"/>
                <w:lang w:eastAsia="ru-RU"/>
              </w:rPr>
              <w:lastRenderedPageBreak/>
              <w:t>городского округа Люберцы</w:t>
            </w:r>
          </w:p>
        </w:tc>
        <w:tc>
          <w:tcPr>
            <w:tcW w:w="496" w:type="pct"/>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392"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14" w:type="pct"/>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28" w:type="pct"/>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09" w:type="pct"/>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28" w:type="pct"/>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12" w:type="pct"/>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03" w:type="pct"/>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465" w:type="pct"/>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742" w:type="pct"/>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trPr>
        <w:tc>
          <w:tcPr>
            <w:tcW w:w="137" w:type="pct"/>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536" w:type="pct"/>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636"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496" w:type="pct"/>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392"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8 829,00</w:t>
            </w:r>
          </w:p>
        </w:tc>
        <w:tc>
          <w:tcPr>
            <w:tcW w:w="314"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43 582.00</w:t>
            </w:r>
          </w:p>
        </w:tc>
        <w:tc>
          <w:tcPr>
            <w:tcW w:w="328"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8 970.00</w:t>
            </w:r>
          </w:p>
        </w:tc>
        <w:tc>
          <w:tcPr>
            <w:tcW w:w="209"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12 050.0</w:t>
            </w:r>
          </w:p>
        </w:tc>
        <w:tc>
          <w:tcPr>
            <w:tcW w:w="328"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212"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203"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465" w:type="pct"/>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742" w:type="pct"/>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trPr>
        <w:tc>
          <w:tcPr>
            <w:tcW w:w="137" w:type="pct"/>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536" w:type="pct"/>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 Материально-техническое обеспечение деятельности  управления по делам несовершеннолетних и защите их прав</w:t>
            </w:r>
          </w:p>
        </w:tc>
        <w:tc>
          <w:tcPr>
            <w:tcW w:w="636"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496" w:type="pct"/>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392"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609,00</w:t>
            </w:r>
          </w:p>
        </w:tc>
        <w:tc>
          <w:tcPr>
            <w:tcW w:w="314" w:type="pct"/>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28" w:type="pct"/>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09" w:type="pct"/>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28" w:type="pct"/>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12" w:type="pct"/>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03" w:type="pct"/>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465" w:type="pct"/>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по делам несовершеннолетних и защите их прав администрации городского округа Люберцы Московской области</w:t>
            </w:r>
          </w:p>
        </w:tc>
        <w:tc>
          <w:tcPr>
            <w:tcW w:w="742" w:type="pct"/>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2021 году до 163 семей.</w:t>
            </w:r>
            <w:r>
              <w:rPr>
                <w:rFonts w:ascii="Arial" w:eastAsia="Times New Roman" w:hAnsi="Arial" w:cs="Arial"/>
                <w:color w:val="000000"/>
                <w:sz w:val="24"/>
                <w:szCs w:val="24"/>
                <w:lang w:eastAsia="ru-RU"/>
              </w:rPr>
              <w:br/>
              <w:t xml:space="preserve">Недопущение уменьшения количества семей, вышедших из </w:t>
            </w:r>
            <w:r>
              <w:rPr>
                <w:rFonts w:ascii="Arial" w:eastAsia="Times New Roman" w:hAnsi="Arial" w:cs="Arial"/>
                <w:color w:val="000000"/>
                <w:sz w:val="24"/>
                <w:szCs w:val="24"/>
                <w:lang w:eastAsia="ru-RU"/>
              </w:rPr>
              <w:lastRenderedPageBreak/>
              <w:t>кризисного состояния, к 2021 году - 88 семей.</w:t>
            </w:r>
          </w:p>
        </w:tc>
      </w:tr>
      <w:tr w:rsidR="0016096A" w:rsidTr="0016096A">
        <w:trPr>
          <w:trHeight w:val="20"/>
        </w:trPr>
        <w:tc>
          <w:tcPr>
            <w:tcW w:w="137" w:type="pct"/>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536" w:type="pct"/>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636"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496" w:type="pct"/>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392"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14" w:type="pct"/>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28" w:type="pct"/>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09" w:type="pct"/>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28" w:type="pct"/>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12" w:type="pct"/>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03" w:type="pct"/>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465" w:type="pct"/>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742" w:type="pct"/>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trPr>
        <w:tc>
          <w:tcPr>
            <w:tcW w:w="137" w:type="pct"/>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536" w:type="pct"/>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636"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496" w:type="pct"/>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392"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609,00</w:t>
            </w:r>
          </w:p>
        </w:tc>
        <w:tc>
          <w:tcPr>
            <w:tcW w:w="314"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28"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09"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28"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12"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03"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465" w:type="pct"/>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742" w:type="pct"/>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trPr>
        <w:tc>
          <w:tcPr>
            <w:tcW w:w="137" w:type="pct"/>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1.3</w:t>
            </w:r>
          </w:p>
        </w:tc>
        <w:tc>
          <w:tcPr>
            <w:tcW w:w="536" w:type="pct"/>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 Обучение специалистов  управления по делам несовершеннолетних и защите их прав</w:t>
            </w:r>
          </w:p>
        </w:tc>
        <w:tc>
          <w:tcPr>
            <w:tcW w:w="636"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496" w:type="pct"/>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01.01.2018 - 31.12.2022</w:t>
            </w:r>
          </w:p>
        </w:tc>
        <w:tc>
          <w:tcPr>
            <w:tcW w:w="392"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14" w:type="pct"/>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28" w:type="pct"/>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09" w:type="pct"/>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28" w:type="pct"/>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12" w:type="pct"/>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03" w:type="pct"/>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465" w:type="pct"/>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по делам несовершеннолетних и защите их прав администрации городского округа Люберцы Московской области</w:t>
            </w:r>
          </w:p>
        </w:tc>
        <w:tc>
          <w:tcPr>
            <w:tcW w:w="742" w:type="pct"/>
            <w:vMerge w:val="restar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2021 году до 163 семей.</w:t>
            </w:r>
            <w:r>
              <w:rPr>
                <w:rFonts w:ascii="Arial" w:eastAsia="Times New Roman" w:hAnsi="Arial" w:cs="Arial"/>
                <w:color w:val="000000"/>
                <w:sz w:val="24"/>
                <w:szCs w:val="24"/>
                <w:lang w:eastAsia="ru-RU"/>
              </w:rPr>
              <w:br/>
              <w:t xml:space="preserve">Недопущение уменьшения </w:t>
            </w:r>
            <w:bookmarkStart w:id="9" w:name="_GoBack"/>
            <w:bookmarkEnd w:id="9"/>
            <w:r>
              <w:rPr>
                <w:rFonts w:ascii="Arial" w:eastAsia="Times New Roman" w:hAnsi="Arial" w:cs="Arial"/>
                <w:color w:val="000000"/>
                <w:sz w:val="24"/>
                <w:szCs w:val="24"/>
                <w:lang w:eastAsia="ru-RU"/>
              </w:rPr>
              <w:t>количества семей, вышедших из кризисного состояния, к 2021 году - 88 семей.</w:t>
            </w:r>
          </w:p>
        </w:tc>
      </w:tr>
      <w:tr w:rsidR="0016096A" w:rsidTr="0016096A">
        <w:trPr>
          <w:trHeight w:val="20"/>
        </w:trPr>
        <w:tc>
          <w:tcPr>
            <w:tcW w:w="137" w:type="pct"/>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536" w:type="pct"/>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636"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496" w:type="pct"/>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392"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14" w:type="pct"/>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28" w:type="pct"/>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09" w:type="pct"/>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28" w:type="pct"/>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12" w:type="pct"/>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03" w:type="pct"/>
            <w:tcBorders>
              <w:top w:val="single" w:sz="4" w:space="0" w:color="000000"/>
              <w:left w:val="single" w:sz="4" w:space="0" w:color="000000"/>
              <w:bottom w:val="single" w:sz="4" w:space="0" w:color="000000"/>
              <w:right w:val="single" w:sz="4" w:space="0" w:color="000000"/>
            </w:tcBorders>
            <w:noWrap/>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465" w:type="pct"/>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742" w:type="pct"/>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trPr>
        <w:tc>
          <w:tcPr>
            <w:tcW w:w="137" w:type="pct"/>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536" w:type="pct"/>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636"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496" w:type="pct"/>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392"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14"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28"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09"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28"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12"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03"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465" w:type="pct"/>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742" w:type="pct"/>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trPr>
        <w:tc>
          <w:tcPr>
            <w:tcW w:w="2198" w:type="pct"/>
            <w:gridSpan w:val="5"/>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sz w:val="24"/>
                <w:szCs w:val="24"/>
                <w:lang w:eastAsia="ru-RU"/>
              </w:rPr>
              <w:t>ИТОГО ПО ПОДПРОГРАММЕ</w:t>
            </w:r>
          </w:p>
        </w:tc>
        <w:tc>
          <w:tcPr>
            <w:tcW w:w="314"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43 582.00</w:t>
            </w:r>
          </w:p>
        </w:tc>
        <w:tc>
          <w:tcPr>
            <w:tcW w:w="328"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8 970.00</w:t>
            </w:r>
          </w:p>
        </w:tc>
        <w:tc>
          <w:tcPr>
            <w:tcW w:w="209"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12 050.0</w:t>
            </w:r>
          </w:p>
        </w:tc>
        <w:tc>
          <w:tcPr>
            <w:tcW w:w="328"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212"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203"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465"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pPr>
          </w:p>
        </w:tc>
        <w:tc>
          <w:tcPr>
            <w:tcW w:w="742"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pPr>
          </w:p>
        </w:tc>
      </w:tr>
      <w:tr w:rsidR="0016096A" w:rsidTr="0016096A">
        <w:trPr>
          <w:trHeight w:val="20"/>
        </w:trPr>
        <w:tc>
          <w:tcPr>
            <w:tcW w:w="2198" w:type="pct"/>
            <w:gridSpan w:val="5"/>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sz w:val="24"/>
                <w:szCs w:val="24"/>
                <w:lang w:eastAsia="ru-RU"/>
              </w:rPr>
              <w:t>Средства бюджета Московской области</w:t>
            </w:r>
          </w:p>
        </w:tc>
        <w:tc>
          <w:tcPr>
            <w:tcW w:w="314"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43 582.00</w:t>
            </w:r>
          </w:p>
        </w:tc>
        <w:tc>
          <w:tcPr>
            <w:tcW w:w="328"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8 970.00</w:t>
            </w:r>
          </w:p>
        </w:tc>
        <w:tc>
          <w:tcPr>
            <w:tcW w:w="209"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12 050.0</w:t>
            </w:r>
          </w:p>
        </w:tc>
        <w:tc>
          <w:tcPr>
            <w:tcW w:w="328"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212"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11 281.0</w:t>
            </w:r>
          </w:p>
        </w:tc>
        <w:tc>
          <w:tcPr>
            <w:tcW w:w="203"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465"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pPr>
          </w:p>
        </w:tc>
        <w:tc>
          <w:tcPr>
            <w:tcW w:w="742"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pPr>
          </w:p>
        </w:tc>
      </w:tr>
      <w:tr w:rsidR="0016096A" w:rsidTr="0016096A">
        <w:trPr>
          <w:trHeight w:val="20"/>
        </w:trPr>
        <w:tc>
          <w:tcPr>
            <w:tcW w:w="2198" w:type="pct"/>
            <w:gridSpan w:val="5"/>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sz w:val="24"/>
                <w:szCs w:val="24"/>
                <w:lang w:eastAsia="ru-RU"/>
              </w:rPr>
              <w:t>Средства бюджета городского округа Люберцы</w:t>
            </w:r>
          </w:p>
        </w:tc>
        <w:tc>
          <w:tcPr>
            <w:tcW w:w="314"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28"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09"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28"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12"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03"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465"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pPr>
          </w:p>
        </w:tc>
        <w:tc>
          <w:tcPr>
            <w:tcW w:w="742" w:type="pct"/>
            <w:tcBorders>
              <w:top w:val="single" w:sz="4" w:space="0" w:color="000000"/>
              <w:left w:val="single" w:sz="4" w:space="0" w:color="000000"/>
              <w:bottom w:val="single" w:sz="4" w:space="0" w:color="000000"/>
              <w:right w:val="single" w:sz="4" w:space="0" w:color="000000"/>
            </w:tcBorders>
            <w:hideMark/>
          </w:tcPr>
          <w:p w:rsidR="0016096A" w:rsidRDefault="0016096A">
            <w:pPr>
              <w:spacing w:after="0"/>
            </w:pPr>
          </w:p>
        </w:tc>
      </w:tr>
    </w:tbl>
    <w:p w:rsidR="0016096A" w:rsidRDefault="0016096A" w:rsidP="0016096A">
      <w:pPr>
        <w:spacing w:after="0" w:line="240" w:lineRule="auto"/>
        <w:jc w:val="right"/>
        <w:rPr>
          <w:rFonts w:ascii="Arial" w:eastAsia="Times New Roman" w:hAnsi="Arial" w:cs="Arial"/>
          <w:sz w:val="24"/>
          <w:szCs w:val="24"/>
        </w:rPr>
      </w:pPr>
    </w:p>
    <w:p w:rsidR="0016096A" w:rsidRDefault="0016096A" w:rsidP="0016096A">
      <w:pPr>
        <w:spacing w:after="0" w:line="240" w:lineRule="auto"/>
        <w:jc w:val="right"/>
        <w:rPr>
          <w:rFonts w:ascii="Arial" w:eastAsia="Times New Roman" w:hAnsi="Arial" w:cs="Arial"/>
          <w:sz w:val="24"/>
          <w:szCs w:val="24"/>
        </w:rPr>
      </w:pPr>
      <w:r>
        <w:rPr>
          <w:rFonts w:ascii="Arial" w:eastAsia="Times New Roman" w:hAnsi="Arial" w:cs="Arial"/>
          <w:sz w:val="24"/>
          <w:szCs w:val="24"/>
        </w:rPr>
        <w:t>Приложение № 2</w:t>
      </w:r>
    </w:p>
    <w:p w:rsidR="0016096A" w:rsidRDefault="0016096A" w:rsidP="0016096A">
      <w:pPr>
        <w:spacing w:after="0" w:line="240" w:lineRule="auto"/>
        <w:jc w:val="right"/>
        <w:rPr>
          <w:rFonts w:ascii="Arial" w:eastAsia="Times New Roman" w:hAnsi="Arial" w:cs="Arial"/>
          <w:sz w:val="24"/>
          <w:szCs w:val="24"/>
        </w:rPr>
      </w:pPr>
      <w:r>
        <w:rPr>
          <w:rFonts w:ascii="Arial" w:eastAsia="Times New Roman" w:hAnsi="Arial" w:cs="Arial"/>
          <w:sz w:val="24"/>
          <w:szCs w:val="24"/>
        </w:rPr>
        <w:t>к Программе</w:t>
      </w:r>
    </w:p>
    <w:p w:rsidR="0016096A" w:rsidRDefault="0016096A" w:rsidP="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Планируемые результаты реализации муниципальной программы</w:t>
      </w:r>
    </w:p>
    <w:p w:rsidR="0016096A" w:rsidRDefault="0016096A" w:rsidP="001609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«Муниципальное управление городского округа Люберцы Московской области»</w:t>
      </w:r>
    </w:p>
    <w:p w:rsidR="0016096A" w:rsidRDefault="0016096A" w:rsidP="0016096A">
      <w:pPr>
        <w:spacing w:after="0" w:line="240" w:lineRule="auto"/>
        <w:jc w:val="center"/>
        <w:rPr>
          <w:rFonts w:ascii="Arial" w:eastAsia="Times New Roman" w:hAnsi="Arial" w:cs="Arial"/>
          <w:sz w:val="24"/>
          <w:szCs w:val="24"/>
        </w:rPr>
      </w:pPr>
    </w:p>
    <w:tbl>
      <w:tblPr>
        <w:tblW w:w="16050" w:type="dxa"/>
        <w:tblInd w:w="-5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9"/>
        <w:gridCol w:w="1996"/>
        <w:gridCol w:w="1932"/>
        <w:gridCol w:w="2939"/>
        <w:gridCol w:w="1512"/>
        <w:gridCol w:w="1049"/>
        <w:gridCol w:w="1415"/>
        <w:gridCol w:w="658"/>
        <w:gridCol w:w="699"/>
        <w:gridCol w:w="700"/>
        <w:gridCol w:w="686"/>
        <w:gridCol w:w="672"/>
        <w:gridCol w:w="1393"/>
      </w:tblGrid>
      <w:tr w:rsidR="0016096A" w:rsidTr="0016096A">
        <w:trPr>
          <w:trHeight w:val="20"/>
        </w:trPr>
        <w:tc>
          <w:tcPr>
            <w:tcW w:w="398"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proofErr w:type="gramStart"/>
            <w:r>
              <w:rPr>
                <w:rFonts w:ascii="Arial" w:eastAsia="Times New Roman" w:hAnsi="Arial" w:cs="Arial"/>
                <w:color w:val="000000"/>
                <w:sz w:val="24"/>
                <w:szCs w:val="24"/>
                <w:lang w:eastAsia="ru-RU"/>
              </w:rPr>
              <w:t>п</w:t>
            </w:r>
            <w:proofErr w:type="gramEnd"/>
            <w:r>
              <w:rPr>
                <w:rFonts w:ascii="Arial" w:eastAsia="Times New Roman" w:hAnsi="Arial" w:cs="Arial"/>
                <w:color w:val="000000"/>
                <w:sz w:val="24"/>
                <w:szCs w:val="24"/>
                <w:lang w:eastAsia="ru-RU"/>
              </w:rPr>
              <w:t>/п</w:t>
            </w:r>
          </w:p>
        </w:tc>
        <w:tc>
          <w:tcPr>
            <w:tcW w:w="1996"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Цели муниципальной программы</w:t>
            </w:r>
          </w:p>
        </w:tc>
        <w:tc>
          <w:tcPr>
            <w:tcW w:w="1932"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Задачи, направленные на достижение цели</w:t>
            </w:r>
          </w:p>
        </w:tc>
        <w:tc>
          <w:tcPr>
            <w:tcW w:w="2939" w:type="dxa"/>
            <w:vMerge w:val="restart"/>
            <w:tcBorders>
              <w:top w:val="single" w:sz="4" w:space="0" w:color="000000"/>
              <w:left w:val="single" w:sz="4" w:space="0" w:color="000000"/>
              <w:bottom w:val="single" w:sz="4" w:space="0" w:color="000000"/>
              <w:right w:val="single" w:sz="4" w:space="0" w:color="auto"/>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Планируемые результаты реализации муниципальной программы</w:t>
            </w:r>
          </w:p>
        </w:tc>
        <w:tc>
          <w:tcPr>
            <w:tcW w:w="1512" w:type="dxa"/>
            <w:vMerge w:val="restart"/>
            <w:tcBorders>
              <w:top w:val="single" w:sz="4" w:space="0" w:color="000000"/>
              <w:left w:val="single" w:sz="4" w:space="0" w:color="auto"/>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Тип показателя</w:t>
            </w:r>
          </w:p>
        </w:tc>
        <w:tc>
          <w:tcPr>
            <w:tcW w:w="1049"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Единица измерения</w:t>
            </w:r>
          </w:p>
        </w:tc>
        <w:tc>
          <w:tcPr>
            <w:tcW w:w="1415"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Базовое значение на начало реализации программы/</w:t>
            </w:r>
          </w:p>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подпрограммы</w:t>
            </w:r>
          </w:p>
        </w:tc>
        <w:tc>
          <w:tcPr>
            <w:tcW w:w="3415" w:type="dxa"/>
            <w:gridSpan w:val="5"/>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Планируемое значение по годам реализации</w:t>
            </w:r>
          </w:p>
        </w:tc>
        <w:tc>
          <w:tcPr>
            <w:tcW w:w="1393"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Номер основного мероприятия в перечне мероприятий подпрограммы</w:t>
            </w:r>
          </w:p>
        </w:tc>
      </w:tr>
      <w:tr w:rsidR="0016096A" w:rsidTr="0016096A">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auto"/>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auto"/>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2019</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686" w:type="dxa"/>
            <w:tcBorders>
              <w:top w:val="single" w:sz="4" w:space="0" w:color="000000"/>
              <w:left w:val="single" w:sz="4" w:space="0" w:color="000000"/>
              <w:bottom w:val="single" w:sz="4" w:space="0" w:color="000000"/>
              <w:right w:val="single" w:sz="4" w:space="0" w:color="000000"/>
            </w:tcBorders>
            <w:noWrap/>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672" w:type="dxa"/>
            <w:tcBorders>
              <w:top w:val="single" w:sz="4" w:space="0" w:color="000000"/>
              <w:left w:val="single" w:sz="4" w:space="0" w:color="000000"/>
              <w:bottom w:val="single" w:sz="4" w:space="0" w:color="000000"/>
              <w:right w:val="single" w:sz="4" w:space="0" w:color="000000"/>
            </w:tcBorders>
            <w:noWrap/>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1393"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r>
      <w:tr w:rsidR="0016096A" w:rsidTr="0016096A">
        <w:trPr>
          <w:trHeight w:val="20"/>
        </w:trPr>
        <w:tc>
          <w:tcPr>
            <w:tcW w:w="398"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1996"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1932" w:type="dxa"/>
            <w:tcBorders>
              <w:top w:val="single" w:sz="4" w:space="0" w:color="000000"/>
              <w:left w:val="single" w:sz="4" w:space="0" w:color="000000"/>
              <w:bottom w:val="single" w:sz="4" w:space="0" w:color="000000"/>
              <w:right w:val="single" w:sz="4" w:space="0" w:color="000000"/>
            </w:tcBorders>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c>
          <w:tcPr>
            <w:tcW w:w="2939" w:type="dxa"/>
            <w:tcBorders>
              <w:top w:val="single" w:sz="4" w:space="0" w:color="000000"/>
              <w:left w:val="single" w:sz="4" w:space="0" w:color="000000"/>
              <w:bottom w:val="single" w:sz="4" w:space="0" w:color="000000"/>
              <w:right w:val="single" w:sz="4" w:space="0" w:color="auto"/>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w:t>
            </w:r>
          </w:p>
        </w:tc>
        <w:tc>
          <w:tcPr>
            <w:tcW w:w="1512" w:type="dxa"/>
            <w:tcBorders>
              <w:top w:val="single" w:sz="4" w:space="0" w:color="000000"/>
              <w:left w:val="single" w:sz="4" w:space="0" w:color="auto"/>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w:t>
            </w: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w:t>
            </w:r>
          </w:p>
        </w:tc>
        <w:tc>
          <w:tcPr>
            <w:tcW w:w="686"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w:t>
            </w:r>
          </w:p>
        </w:tc>
        <w:tc>
          <w:tcPr>
            <w:tcW w:w="672"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w:t>
            </w:r>
          </w:p>
        </w:tc>
        <w:tc>
          <w:tcPr>
            <w:tcW w:w="1393"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tc>
      </w:tr>
      <w:tr w:rsidR="0016096A" w:rsidTr="0016096A">
        <w:trPr>
          <w:trHeight w:val="20"/>
        </w:trPr>
        <w:tc>
          <w:tcPr>
            <w:tcW w:w="16049" w:type="dxa"/>
            <w:gridSpan w:val="13"/>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Муниципальная программа: Муниципальное управление городского округа Люберцы Московской области</w:t>
            </w:r>
          </w:p>
        </w:tc>
      </w:tr>
      <w:tr w:rsidR="0016096A" w:rsidTr="0016096A">
        <w:trPr>
          <w:trHeight w:val="20"/>
        </w:trPr>
        <w:tc>
          <w:tcPr>
            <w:tcW w:w="16049" w:type="dxa"/>
            <w:gridSpan w:val="13"/>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Подпрограмма 1. Развитие муниципальной службы муниципального образования городской округ Люберцы Московской области </w:t>
            </w:r>
          </w:p>
        </w:tc>
      </w:tr>
      <w:tr w:rsidR="0016096A" w:rsidTr="0016096A">
        <w:trPr>
          <w:trHeight w:val="20"/>
        </w:trPr>
        <w:tc>
          <w:tcPr>
            <w:tcW w:w="398" w:type="dxa"/>
            <w:tcBorders>
              <w:top w:val="single" w:sz="4" w:space="0" w:color="000000"/>
              <w:left w:val="single" w:sz="4" w:space="0" w:color="000000"/>
              <w:bottom w:val="single" w:sz="4" w:space="0" w:color="000000"/>
              <w:right w:val="single" w:sz="4" w:space="0" w:color="000000"/>
            </w:tcBorders>
          </w:tcPr>
          <w:p w:rsidR="0016096A" w:rsidRDefault="0016096A">
            <w:pPr>
              <w:numPr>
                <w:ilvl w:val="0"/>
                <w:numId w:val="6"/>
              </w:numPr>
              <w:spacing w:after="0" w:line="240" w:lineRule="auto"/>
              <w:ind w:left="-57" w:right="-57" w:firstLine="0"/>
              <w:contextualSpacing/>
              <w:rPr>
                <w:rFonts w:ascii="Arial" w:eastAsiaTheme="minorEastAsia" w:hAnsi="Arial" w:cs="Arial"/>
                <w:color w:val="000000"/>
                <w:sz w:val="24"/>
                <w:szCs w:val="24"/>
              </w:rPr>
            </w:pPr>
          </w:p>
        </w:tc>
        <w:tc>
          <w:tcPr>
            <w:tcW w:w="1996"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Повышение эффективности муниципальной службы муниципального образования городской округ Люберцы Московской области</w:t>
            </w:r>
          </w:p>
        </w:tc>
        <w:tc>
          <w:tcPr>
            <w:tcW w:w="1932"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Совершенствование системы муниципальной службы городского округа Люберцы.</w:t>
            </w:r>
          </w:p>
        </w:tc>
        <w:tc>
          <w:tcPr>
            <w:tcW w:w="2939" w:type="dxa"/>
            <w:tcBorders>
              <w:top w:val="single" w:sz="4" w:space="0" w:color="000000"/>
              <w:left w:val="single" w:sz="4" w:space="0" w:color="000000"/>
              <w:bottom w:val="single" w:sz="4" w:space="0" w:color="000000"/>
              <w:right w:val="single" w:sz="4" w:space="0" w:color="auto"/>
            </w:tcBorders>
            <w:vAlign w:val="center"/>
            <w:hideMark/>
          </w:tcPr>
          <w:p w:rsidR="0016096A" w:rsidRDefault="0016096A">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Среднегодовая численность постоянного населения</w:t>
            </w:r>
          </w:p>
        </w:tc>
        <w:tc>
          <w:tcPr>
            <w:tcW w:w="1512" w:type="dxa"/>
            <w:tcBorders>
              <w:top w:val="single" w:sz="4" w:space="0" w:color="000000"/>
              <w:left w:val="single" w:sz="4" w:space="0" w:color="auto"/>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Показатель муниципальной программы</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Тысяча человек</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310,64</w:t>
            </w: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318,02</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324,61</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330,81</w:t>
            </w:r>
          </w:p>
        </w:tc>
        <w:tc>
          <w:tcPr>
            <w:tcW w:w="686"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337,10</w:t>
            </w:r>
          </w:p>
        </w:tc>
        <w:tc>
          <w:tcPr>
            <w:tcW w:w="672"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343,69</w:t>
            </w:r>
          </w:p>
        </w:tc>
        <w:tc>
          <w:tcPr>
            <w:tcW w:w="1393"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r>
      <w:tr w:rsidR="0016096A" w:rsidTr="0016096A">
        <w:trPr>
          <w:trHeight w:val="20"/>
        </w:trPr>
        <w:tc>
          <w:tcPr>
            <w:tcW w:w="398" w:type="dxa"/>
            <w:tcBorders>
              <w:top w:val="single" w:sz="4" w:space="0" w:color="000000"/>
              <w:left w:val="single" w:sz="4" w:space="0" w:color="000000"/>
              <w:bottom w:val="single" w:sz="4" w:space="0" w:color="000000"/>
              <w:right w:val="single" w:sz="4" w:space="0" w:color="000000"/>
            </w:tcBorders>
          </w:tcPr>
          <w:p w:rsidR="0016096A" w:rsidRDefault="0016096A">
            <w:pPr>
              <w:numPr>
                <w:ilvl w:val="0"/>
                <w:numId w:val="6"/>
              </w:numPr>
              <w:spacing w:after="0" w:line="240" w:lineRule="auto"/>
              <w:ind w:left="-57" w:right="-57" w:firstLine="0"/>
              <w:contextualSpacing/>
              <w:rPr>
                <w:rFonts w:ascii="Arial" w:eastAsiaTheme="minorEastAsia"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939" w:type="dxa"/>
            <w:tcBorders>
              <w:top w:val="single" w:sz="4" w:space="0" w:color="000000"/>
              <w:left w:val="single" w:sz="4" w:space="0" w:color="000000"/>
              <w:bottom w:val="single" w:sz="4" w:space="0" w:color="000000"/>
              <w:right w:val="single" w:sz="4" w:space="0" w:color="auto"/>
            </w:tcBorders>
            <w:vAlign w:val="center"/>
            <w:hideMark/>
          </w:tcPr>
          <w:p w:rsidR="0016096A" w:rsidRDefault="0016096A">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p>
        </w:tc>
        <w:tc>
          <w:tcPr>
            <w:tcW w:w="1512" w:type="dxa"/>
            <w:tcBorders>
              <w:top w:val="single" w:sz="4" w:space="0" w:color="000000"/>
              <w:left w:val="single" w:sz="4" w:space="0" w:color="auto"/>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Показатель муниципальной программы</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Тысяча рублей</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1270,6</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1277,4</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1253,5</w:t>
            </w:r>
          </w:p>
        </w:tc>
        <w:tc>
          <w:tcPr>
            <w:tcW w:w="686"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1243,4</w:t>
            </w:r>
          </w:p>
        </w:tc>
        <w:tc>
          <w:tcPr>
            <w:tcW w:w="672"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1235,8</w:t>
            </w:r>
          </w:p>
        </w:tc>
        <w:tc>
          <w:tcPr>
            <w:tcW w:w="1393"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r>
      <w:tr w:rsidR="0016096A" w:rsidTr="0016096A">
        <w:trPr>
          <w:trHeight w:val="20"/>
        </w:trPr>
        <w:tc>
          <w:tcPr>
            <w:tcW w:w="398" w:type="dxa"/>
            <w:tcBorders>
              <w:top w:val="single" w:sz="4" w:space="0" w:color="000000"/>
              <w:left w:val="single" w:sz="4" w:space="0" w:color="000000"/>
              <w:bottom w:val="single" w:sz="4" w:space="0" w:color="000000"/>
              <w:right w:val="single" w:sz="4" w:space="0" w:color="000000"/>
            </w:tcBorders>
          </w:tcPr>
          <w:p w:rsidR="0016096A" w:rsidRDefault="0016096A">
            <w:pPr>
              <w:numPr>
                <w:ilvl w:val="0"/>
                <w:numId w:val="6"/>
              </w:numPr>
              <w:spacing w:after="0" w:line="240" w:lineRule="auto"/>
              <w:ind w:left="-57" w:right="-57" w:firstLine="0"/>
              <w:contextualSpacing/>
              <w:rPr>
                <w:rFonts w:ascii="Arial" w:eastAsiaTheme="minorEastAsia"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932"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Развитие нормативной правовой базы городского округа Люберцы и методического обеспечения по вопросам </w:t>
            </w:r>
            <w:r>
              <w:rPr>
                <w:rFonts w:ascii="Arial" w:eastAsia="Times New Roman" w:hAnsi="Arial" w:cs="Arial"/>
                <w:color w:val="000000"/>
                <w:sz w:val="24"/>
                <w:szCs w:val="24"/>
                <w:lang w:eastAsia="ru-RU"/>
              </w:rPr>
              <w:lastRenderedPageBreak/>
              <w:t>муниципальной службы</w:t>
            </w:r>
          </w:p>
        </w:tc>
        <w:tc>
          <w:tcPr>
            <w:tcW w:w="2939" w:type="dxa"/>
            <w:tcBorders>
              <w:top w:val="single" w:sz="4" w:space="0" w:color="000000"/>
              <w:left w:val="single" w:sz="4" w:space="0" w:color="000000"/>
              <w:bottom w:val="single" w:sz="4" w:space="0" w:color="000000"/>
              <w:right w:val="single" w:sz="4" w:space="0" w:color="auto"/>
            </w:tcBorders>
            <w:vAlign w:val="center"/>
            <w:hideMark/>
          </w:tcPr>
          <w:p w:rsidR="0016096A" w:rsidRDefault="0016096A">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Доля разработанных нормативных правовых актов городского округа Люберцы от общего количества нормативных правовых актов, предусмотренных ежегодным планом разработки нормативных </w:t>
            </w:r>
            <w:r>
              <w:rPr>
                <w:rFonts w:ascii="Arial" w:eastAsia="Times New Roman" w:hAnsi="Arial" w:cs="Arial"/>
                <w:color w:val="000000"/>
                <w:sz w:val="24"/>
                <w:szCs w:val="24"/>
                <w:lang w:eastAsia="ru-RU"/>
              </w:rPr>
              <w:lastRenderedPageBreak/>
              <w:t>правовых актов по вопросам муниципальной службы</w:t>
            </w:r>
          </w:p>
        </w:tc>
        <w:tc>
          <w:tcPr>
            <w:tcW w:w="1512" w:type="dxa"/>
            <w:tcBorders>
              <w:top w:val="single" w:sz="4" w:space="0" w:color="000000"/>
              <w:left w:val="single" w:sz="4" w:space="0" w:color="auto"/>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Показатель муниципальной программы</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Процент</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686"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672"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1393"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r>
      <w:tr w:rsidR="0016096A" w:rsidTr="0016096A">
        <w:trPr>
          <w:trHeight w:val="20"/>
        </w:trPr>
        <w:tc>
          <w:tcPr>
            <w:tcW w:w="398" w:type="dxa"/>
            <w:tcBorders>
              <w:top w:val="single" w:sz="4" w:space="0" w:color="000000"/>
              <w:left w:val="single" w:sz="4" w:space="0" w:color="000000"/>
              <w:bottom w:val="single" w:sz="4" w:space="0" w:color="000000"/>
              <w:right w:val="single" w:sz="4" w:space="0" w:color="000000"/>
            </w:tcBorders>
          </w:tcPr>
          <w:p w:rsidR="0016096A" w:rsidRDefault="0016096A">
            <w:pPr>
              <w:numPr>
                <w:ilvl w:val="0"/>
                <w:numId w:val="6"/>
              </w:numPr>
              <w:spacing w:after="0" w:line="240" w:lineRule="auto"/>
              <w:ind w:left="-57" w:right="-57" w:firstLine="0"/>
              <w:contextualSpacing/>
              <w:rPr>
                <w:rFonts w:ascii="Arial" w:eastAsiaTheme="minorEastAsia"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932"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Совершенствование мер по противодействию коррупции на муниципальной службе городского округа Люберцы по кадровым вопросам.</w:t>
            </w:r>
          </w:p>
        </w:tc>
        <w:tc>
          <w:tcPr>
            <w:tcW w:w="2939" w:type="dxa"/>
            <w:tcBorders>
              <w:top w:val="single" w:sz="4" w:space="0" w:color="000000"/>
              <w:left w:val="single" w:sz="4" w:space="0" w:color="000000"/>
              <w:bottom w:val="single" w:sz="4" w:space="0" w:color="000000"/>
              <w:right w:val="single" w:sz="4" w:space="0" w:color="auto"/>
            </w:tcBorders>
            <w:vAlign w:val="center"/>
            <w:hideMark/>
          </w:tcPr>
          <w:p w:rsidR="0016096A" w:rsidRDefault="0016096A">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Доля выполненных мероприятий от общего количества мероприятий, предусмотренных планом противодействия коррупции по кадровым вопросам</w:t>
            </w:r>
          </w:p>
        </w:tc>
        <w:tc>
          <w:tcPr>
            <w:tcW w:w="1512" w:type="dxa"/>
            <w:tcBorders>
              <w:top w:val="single" w:sz="4" w:space="0" w:color="000000"/>
              <w:left w:val="single" w:sz="4" w:space="0" w:color="auto"/>
              <w:bottom w:val="single" w:sz="4" w:space="0" w:color="000000"/>
              <w:right w:val="single" w:sz="4" w:space="0" w:color="auto"/>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Показатель муниципальной программы</w:t>
            </w:r>
          </w:p>
        </w:tc>
        <w:tc>
          <w:tcPr>
            <w:tcW w:w="1049" w:type="dxa"/>
            <w:tcBorders>
              <w:top w:val="single" w:sz="4" w:space="0" w:color="000000"/>
              <w:left w:val="single" w:sz="4" w:space="0" w:color="auto"/>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Процент</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86"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72"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1393"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r>
      <w:tr w:rsidR="0016096A" w:rsidTr="0016096A">
        <w:trPr>
          <w:trHeight w:val="20"/>
        </w:trPr>
        <w:tc>
          <w:tcPr>
            <w:tcW w:w="398" w:type="dxa"/>
            <w:tcBorders>
              <w:top w:val="single" w:sz="4" w:space="0" w:color="000000"/>
              <w:left w:val="single" w:sz="4" w:space="0" w:color="000000"/>
              <w:bottom w:val="single" w:sz="4" w:space="0" w:color="000000"/>
              <w:right w:val="single" w:sz="4" w:space="0" w:color="000000"/>
            </w:tcBorders>
          </w:tcPr>
          <w:p w:rsidR="0016096A" w:rsidRDefault="0016096A">
            <w:pPr>
              <w:numPr>
                <w:ilvl w:val="0"/>
                <w:numId w:val="6"/>
              </w:numPr>
              <w:spacing w:after="0" w:line="240" w:lineRule="auto"/>
              <w:ind w:left="-57" w:right="-57" w:firstLine="0"/>
              <w:contextualSpacing/>
              <w:rPr>
                <w:rFonts w:ascii="Arial" w:eastAsiaTheme="minorEastAsia" w:hAnsi="Arial" w:cs="Arial"/>
                <w:color w:val="000000"/>
                <w:sz w:val="24"/>
                <w:szCs w:val="24"/>
              </w:rPr>
            </w:pPr>
          </w:p>
        </w:tc>
        <w:tc>
          <w:tcPr>
            <w:tcW w:w="1996"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Повышение эффективности муниципальной службы муниципального образования городской округ Люберцы Московской области</w:t>
            </w:r>
          </w:p>
        </w:tc>
        <w:tc>
          <w:tcPr>
            <w:tcW w:w="1932"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Совершенствование мотивации муниципальных служащих городского округа Люберцы.</w:t>
            </w:r>
          </w:p>
        </w:tc>
        <w:tc>
          <w:tcPr>
            <w:tcW w:w="2939" w:type="dxa"/>
            <w:tcBorders>
              <w:top w:val="single" w:sz="4" w:space="0" w:color="000000"/>
              <w:left w:val="single" w:sz="4" w:space="0" w:color="000000"/>
              <w:bottom w:val="single" w:sz="4" w:space="0" w:color="000000"/>
              <w:right w:val="single" w:sz="4" w:space="0" w:color="auto"/>
            </w:tcBorders>
            <w:vAlign w:val="center"/>
            <w:hideMark/>
          </w:tcPr>
          <w:p w:rsidR="0016096A" w:rsidRDefault="0016096A">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Лица, получающие муниципальную пенсию</w:t>
            </w:r>
          </w:p>
        </w:tc>
        <w:tc>
          <w:tcPr>
            <w:tcW w:w="1512" w:type="dxa"/>
            <w:tcBorders>
              <w:top w:val="single" w:sz="4" w:space="0" w:color="000000"/>
              <w:left w:val="single" w:sz="4" w:space="0" w:color="auto"/>
              <w:bottom w:val="single" w:sz="4" w:space="0" w:color="000000"/>
              <w:right w:val="single" w:sz="4" w:space="0" w:color="auto"/>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Показатель муниципальной программы</w:t>
            </w:r>
          </w:p>
        </w:tc>
        <w:tc>
          <w:tcPr>
            <w:tcW w:w="1049" w:type="dxa"/>
            <w:tcBorders>
              <w:top w:val="single" w:sz="4" w:space="0" w:color="000000"/>
              <w:left w:val="single" w:sz="4" w:space="0" w:color="auto"/>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Человек</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240</w:t>
            </w: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255</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270</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285</w:t>
            </w:r>
          </w:p>
        </w:tc>
        <w:tc>
          <w:tcPr>
            <w:tcW w:w="686"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300</w:t>
            </w:r>
          </w:p>
        </w:tc>
        <w:tc>
          <w:tcPr>
            <w:tcW w:w="672"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315</w:t>
            </w:r>
          </w:p>
        </w:tc>
        <w:tc>
          <w:tcPr>
            <w:tcW w:w="1393"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w:t>
            </w:r>
          </w:p>
        </w:tc>
      </w:tr>
      <w:tr w:rsidR="0016096A" w:rsidTr="0016096A">
        <w:trPr>
          <w:trHeight w:val="20"/>
        </w:trPr>
        <w:tc>
          <w:tcPr>
            <w:tcW w:w="398" w:type="dxa"/>
            <w:tcBorders>
              <w:top w:val="single" w:sz="4" w:space="0" w:color="000000"/>
              <w:left w:val="single" w:sz="4" w:space="0" w:color="000000"/>
              <w:bottom w:val="single" w:sz="4" w:space="0" w:color="000000"/>
              <w:right w:val="single" w:sz="4" w:space="0" w:color="000000"/>
            </w:tcBorders>
          </w:tcPr>
          <w:p w:rsidR="0016096A" w:rsidRDefault="0016096A">
            <w:pPr>
              <w:numPr>
                <w:ilvl w:val="0"/>
                <w:numId w:val="6"/>
              </w:numPr>
              <w:spacing w:after="0" w:line="240" w:lineRule="auto"/>
              <w:ind w:left="-57" w:right="-57" w:firstLine="0"/>
              <w:rPr>
                <w:rFonts w:ascii="Arial" w:eastAsiaTheme="minorEastAsia"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932"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Совершенствование профессионального развития муниципальных служащих городского округа Люберцы.</w:t>
            </w:r>
          </w:p>
        </w:tc>
        <w:tc>
          <w:tcPr>
            <w:tcW w:w="2939" w:type="dxa"/>
            <w:tcBorders>
              <w:top w:val="single" w:sz="4" w:space="0" w:color="000000"/>
              <w:left w:val="single" w:sz="4" w:space="0" w:color="000000"/>
              <w:bottom w:val="single" w:sz="4" w:space="0" w:color="000000"/>
              <w:right w:val="single" w:sz="4" w:space="0" w:color="auto"/>
            </w:tcBorders>
            <w:vAlign w:val="center"/>
            <w:hideMark/>
          </w:tcPr>
          <w:p w:rsidR="0016096A" w:rsidRDefault="0016096A">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Доля присвоенных классных чинов муниципальным служащим городского округа Люберцы, успешно сдавшим квалификационный экзамен, от общего числа муниципальных служащих сдававших квалификационный экзамен</w:t>
            </w:r>
          </w:p>
        </w:tc>
        <w:tc>
          <w:tcPr>
            <w:tcW w:w="1512" w:type="dxa"/>
            <w:tcBorders>
              <w:top w:val="single" w:sz="4" w:space="0" w:color="000000"/>
              <w:left w:val="single" w:sz="4" w:space="0" w:color="000000"/>
              <w:bottom w:val="single" w:sz="4" w:space="0" w:color="000000"/>
              <w:right w:val="single" w:sz="4" w:space="0" w:color="auto"/>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Показатель муниципальной программы</w:t>
            </w:r>
          </w:p>
        </w:tc>
        <w:tc>
          <w:tcPr>
            <w:tcW w:w="1049" w:type="dxa"/>
            <w:tcBorders>
              <w:top w:val="single" w:sz="4" w:space="0" w:color="000000"/>
              <w:left w:val="single" w:sz="4" w:space="0" w:color="auto"/>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Процент</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86"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72"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1393"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r>
      <w:tr w:rsidR="0016096A" w:rsidTr="0016096A">
        <w:trPr>
          <w:trHeight w:val="20"/>
        </w:trPr>
        <w:tc>
          <w:tcPr>
            <w:tcW w:w="398" w:type="dxa"/>
            <w:tcBorders>
              <w:top w:val="single" w:sz="4" w:space="0" w:color="000000"/>
              <w:left w:val="single" w:sz="4" w:space="0" w:color="000000"/>
              <w:bottom w:val="single" w:sz="4" w:space="0" w:color="000000"/>
              <w:right w:val="single" w:sz="4" w:space="0" w:color="000000"/>
            </w:tcBorders>
          </w:tcPr>
          <w:p w:rsidR="0016096A" w:rsidRDefault="0016096A">
            <w:pPr>
              <w:numPr>
                <w:ilvl w:val="0"/>
                <w:numId w:val="6"/>
              </w:numPr>
              <w:spacing w:after="0" w:line="240" w:lineRule="auto"/>
              <w:ind w:left="-57" w:right="-57" w:firstLine="0"/>
              <w:contextualSpacing/>
              <w:rPr>
                <w:rFonts w:ascii="Arial" w:eastAsiaTheme="minorEastAsia"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939" w:type="dxa"/>
            <w:tcBorders>
              <w:top w:val="single" w:sz="4" w:space="0" w:color="000000"/>
              <w:left w:val="single" w:sz="4" w:space="0" w:color="000000"/>
              <w:bottom w:val="single" w:sz="4" w:space="0" w:color="000000"/>
              <w:right w:val="single" w:sz="4" w:space="0" w:color="auto"/>
            </w:tcBorders>
            <w:vAlign w:val="center"/>
            <w:hideMark/>
          </w:tcPr>
          <w:p w:rsidR="0016096A" w:rsidRDefault="0016096A">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Количество работников городского округа </w:t>
            </w:r>
            <w:r>
              <w:rPr>
                <w:rFonts w:ascii="Arial" w:eastAsia="Times New Roman" w:hAnsi="Arial" w:cs="Arial"/>
                <w:color w:val="000000"/>
                <w:sz w:val="24"/>
                <w:szCs w:val="24"/>
                <w:lang w:eastAsia="ru-RU"/>
              </w:rPr>
              <w:lastRenderedPageBreak/>
              <w:t>Люберцы, прошедших обучение в соответствии с планом профессиональной переподготовки и повышения квалификации работников городского округа Люберцы</w:t>
            </w:r>
          </w:p>
        </w:tc>
        <w:tc>
          <w:tcPr>
            <w:tcW w:w="1512" w:type="dxa"/>
            <w:tcBorders>
              <w:top w:val="single" w:sz="4" w:space="0" w:color="000000"/>
              <w:left w:val="single" w:sz="4" w:space="0" w:color="auto"/>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Показатель муниципаль</w:t>
            </w:r>
            <w:r>
              <w:rPr>
                <w:rFonts w:ascii="Arial" w:eastAsia="Times New Roman" w:hAnsi="Arial" w:cs="Arial"/>
                <w:color w:val="000000"/>
                <w:sz w:val="24"/>
                <w:szCs w:val="24"/>
                <w:lang w:eastAsia="ru-RU"/>
              </w:rPr>
              <w:lastRenderedPageBreak/>
              <w:t>ной программы</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Человек</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w:t>
            </w: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не мен</w:t>
            </w:r>
            <w:r>
              <w:rPr>
                <w:rFonts w:ascii="Arial" w:eastAsia="Times New Roman" w:hAnsi="Arial" w:cs="Arial"/>
                <w:color w:val="000000"/>
                <w:sz w:val="24"/>
                <w:szCs w:val="24"/>
                <w:lang w:eastAsia="ru-RU"/>
              </w:rPr>
              <w:lastRenderedPageBreak/>
              <w:t>ее 10</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не мене</w:t>
            </w:r>
            <w:r>
              <w:rPr>
                <w:rFonts w:ascii="Arial" w:eastAsia="Times New Roman" w:hAnsi="Arial" w:cs="Arial"/>
                <w:color w:val="000000"/>
                <w:sz w:val="24"/>
                <w:szCs w:val="24"/>
                <w:lang w:eastAsia="ru-RU"/>
              </w:rPr>
              <w:lastRenderedPageBreak/>
              <w:t>е 10</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не мене</w:t>
            </w:r>
            <w:r>
              <w:rPr>
                <w:rFonts w:ascii="Arial" w:eastAsia="Times New Roman" w:hAnsi="Arial" w:cs="Arial"/>
                <w:color w:val="000000"/>
                <w:sz w:val="24"/>
                <w:szCs w:val="24"/>
                <w:lang w:eastAsia="ru-RU"/>
              </w:rPr>
              <w:lastRenderedPageBreak/>
              <w:t>е 10</w:t>
            </w:r>
          </w:p>
        </w:tc>
        <w:tc>
          <w:tcPr>
            <w:tcW w:w="686"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не мене</w:t>
            </w:r>
            <w:r>
              <w:rPr>
                <w:rFonts w:ascii="Arial" w:eastAsia="Times New Roman" w:hAnsi="Arial" w:cs="Arial"/>
                <w:color w:val="000000"/>
                <w:sz w:val="24"/>
                <w:szCs w:val="24"/>
                <w:lang w:eastAsia="ru-RU"/>
              </w:rPr>
              <w:lastRenderedPageBreak/>
              <w:t>е 10</w:t>
            </w:r>
          </w:p>
        </w:tc>
        <w:tc>
          <w:tcPr>
            <w:tcW w:w="672"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не мене</w:t>
            </w:r>
            <w:r>
              <w:rPr>
                <w:rFonts w:ascii="Arial" w:eastAsia="Times New Roman" w:hAnsi="Arial" w:cs="Arial"/>
                <w:color w:val="000000"/>
                <w:sz w:val="24"/>
                <w:szCs w:val="24"/>
                <w:lang w:eastAsia="ru-RU"/>
              </w:rPr>
              <w:lastRenderedPageBreak/>
              <w:t>е 10</w:t>
            </w:r>
          </w:p>
        </w:tc>
        <w:tc>
          <w:tcPr>
            <w:tcW w:w="1393"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5</w:t>
            </w:r>
          </w:p>
        </w:tc>
      </w:tr>
      <w:tr w:rsidR="0016096A" w:rsidTr="0016096A">
        <w:trPr>
          <w:trHeight w:val="20"/>
        </w:trPr>
        <w:tc>
          <w:tcPr>
            <w:tcW w:w="398" w:type="dxa"/>
            <w:tcBorders>
              <w:top w:val="single" w:sz="4" w:space="0" w:color="000000"/>
              <w:left w:val="single" w:sz="4" w:space="0" w:color="000000"/>
              <w:bottom w:val="single" w:sz="4" w:space="0" w:color="000000"/>
              <w:right w:val="single" w:sz="4" w:space="0" w:color="000000"/>
            </w:tcBorders>
          </w:tcPr>
          <w:p w:rsidR="0016096A" w:rsidRDefault="0016096A">
            <w:pPr>
              <w:numPr>
                <w:ilvl w:val="0"/>
                <w:numId w:val="6"/>
              </w:numPr>
              <w:spacing w:after="0" w:line="240" w:lineRule="auto"/>
              <w:ind w:left="-57" w:right="-57" w:firstLine="0"/>
              <w:contextualSpacing/>
              <w:rPr>
                <w:rFonts w:ascii="Arial" w:eastAsiaTheme="minorEastAsia"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939" w:type="dxa"/>
            <w:tcBorders>
              <w:top w:val="single" w:sz="4" w:space="0" w:color="000000"/>
              <w:left w:val="single" w:sz="4" w:space="0" w:color="000000"/>
              <w:bottom w:val="single" w:sz="4" w:space="0" w:color="000000"/>
              <w:right w:val="single" w:sz="4" w:space="0" w:color="auto"/>
            </w:tcBorders>
            <w:vAlign w:val="center"/>
            <w:hideMark/>
          </w:tcPr>
          <w:p w:rsidR="0016096A" w:rsidRDefault="0016096A">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Доля муниципальных служащих городского округа Люберцы, прошедших аттестацию, от общего числа муниципальных служащих, подлежащих аттестации</w:t>
            </w:r>
          </w:p>
        </w:tc>
        <w:tc>
          <w:tcPr>
            <w:tcW w:w="1512" w:type="dxa"/>
            <w:tcBorders>
              <w:top w:val="single" w:sz="4" w:space="0" w:color="000000"/>
              <w:left w:val="single" w:sz="4" w:space="0" w:color="auto"/>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Показатель муниципальной программы</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Процент</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86"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72"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1393"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r>
      <w:tr w:rsidR="0016096A" w:rsidTr="0016096A">
        <w:trPr>
          <w:trHeight w:val="20"/>
        </w:trPr>
        <w:tc>
          <w:tcPr>
            <w:tcW w:w="16049" w:type="dxa"/>
            <w:gridSpan w:val="13"/>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Подпрограмма 2. Управления муниципальными финансами </w:t>
            </w:r>
          </w:p>
        </w:tc>
      </w:tr>
      <w:tr w:rsidR="0016096A" w:rsidTr="0016096A">
        <w:trPr>
          <w:trHeight w:val="20"/>
        </w:trPr>
        <w:tc>
          <w:tcPr>
            <w:tcW w:w="398" w:type="dxa"/>
            <w:tcBorders>
              <w:top w:val="single" w:sz="4" w:space="0" w:color="000000"/>
              <w:left w:val="single" w:sz="4" w:space="0" w:color="000000"/>
              <w:bottom w:val="single" w:sz="4" w:space="0" w:color="000000"/>
              <w:right w:val="single" w:sz="4" w:space="0" w:color="000000"/>
            </w:tcBorders>
          </w:tcPr>
          <w:p w:rsidR="0016096A" w:rsidRDefault="0016096A">
            <w:pPr>
              <w:numPr>
                <w:ilvl w:val="0"/>
                <w:numId w:val="8"/>
              </w:numPr>
              <w:spacing w:after="0" w:line="240" w:lineRule="auto"/>
              <w:ind w:left="-57" w:right="-57"/>
              <w:contextualSpacing/>
              <w:rPr>
                <w:rFonts w:ascii="Arial" w:eastAsiaTheme="minorEastAsia" w:hAnsi="Arial" w:cs="Arial"/>
                <w:color w:val="000000"/>
                <w:sz w:val="24"/>
                <w:szCs w:val="24"/>
              </w:rPr>
            </w:pPr>
          </w:p>
        </w:tc>
        <w:tc>
          <w:tcPr>
            <w:tcW w:w="1996"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Повышение качества управления муниципальными финансами.</w:t>
            </w:r>
          </w:p>
        </w:tc>
        <w:tc>
          <w:tcPr>
            <w:tcW w:w="1932"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Обеспечение сбалансированности и устойчивости бюджета муниципального образования городской округ Люберцы Московской области.</w:t>
            </w:r>
          </w:p>
        </w:tc>
        <w:tc>
          <w:tcPr>
            <w:tcW w:w="2939" w:type="dxa"/>
            <w:tcBorders>
              <w:top w:val="single" w:sz="4" w:space="0" w:color="000000"/>
              <w:left w:val="single" w:sz="4" w:space="0" w:color="000000"/>
              <w:bottom w:val="single" w:sz="4" w:space="0" w:color="000000"/>
              <w:right w:val="single" w:sz="4" w:space="0" w:color="auto"/>
            </w:tcBorders>
            <w:vAlign w:val="center"/>
            <w:hideMark/>
          </w:tcPr>
          <w:p w:rsidR="0016096A" w:rsidRDefault="0016096A">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Исполнение бюджета муниципального образования по налоговым и неналоговым доходам к первоначально утвержденному уровню</w:t>
            </w:r>
          </w:p>
        </w:tc>
        <w:tc>
          <w:tcPr>
            <w:tcW w:w="1512" w:type="dxa"/>
            <w:tcBorders>
              <w:top w:val="single" w:sz="4" w:space="0" w:color="000000"/>
              <w:left w:val="single" w:sz="4" w:space="0" w:color="auto"/>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Показатель муниципальной программы</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Процент</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686"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672"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1393"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r>
      <w:tr w:rsidR="0016096A" w:rsidTr="0016096A">
        <w:trPr>
          <w:trHeight w:val="20"/>
        </w:trPr>
        <w:tc>
          <w:tcPr>
            <w:tcW w:w="398" w:type="dxa"/>
            <w:tcBorders>
              <w:top w:val="single" w:sz="4" w:space="0" w:color="000000"/>
              <w:left w:val="single" w:sz="4" w:space="0" w:color="000000"/>
              <w:bottom w:val="single" w:sz="4" w:space="0" w:color="000000"/>
              <w:right w:val="single" w:sz="4" w:space="0" w:color="000000"/>
            </w:tcBorders>
          </w:tcPr>
          <w:p w:rsidR="0016096A" w:rsidRDefault="0016096A">
            <w:pPr>
              <w:numPr>
                <w:ilvl w:val="0"/>
                <w:numId w:val="8"/>
              </w:numPr>
              <w:spacing w:after="0" w:line="240" w:lineRule="auto"/>
              <w:ind w:left="-57" w:right="-57" w:firstLine="0"/>
              <w:contextualSpacing/>
              <w:rPr>
                <w:rFonts w:ascii="Arial" w:eastAsiaTheme="minorEastAsia"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932"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Повышение эффективности бюджетных расходов муниципального образования </w:t>
            </w:r>
            <w:r>
              <w:rPr>
                <w:rFonts w:ascii="Arial" w:eastAsia="Times New Roman" w:hAnsi="Arial" w:cs="Arial"/>
                <w:color w:val="000000"/>
                <w:sz w:val="24"/>
                <w:szCs w:val="24"/>
                <w:lang w:eastAsia="ru-RU"/>
              </w:rPr>
              <w:lastRenderedPageBreak/>
              <w:t>городской округ Люберцы Московской области</w:t>
            </w:r>
          </w:p>
        </w:tc>
        <w:tc>
          <w:tcPr>
            <w:tcW w:w="2939" w:type="dxa"/>
            <w:tcBorders>
              <w:top w:val="single" w:sz="4" w:space="0" w:color="000000"/>
              <w:left w:val="single" w:sz="4" w:space="0" w:color="000000"/>
              <w:bottom w:val="single" w:sz="4" w:space="0" w:color="000000"/>
              <w:right w:val="single" w:sz="4" w:space="0" w:color="auto"/>
            </w:tcBorders>
            <w:vAlign w:val="center"/>
            <w:hideMark/>
          </w:tcPr>
          <w:p w:rsidR="0016096A" w:rsidRDefault="0016096A">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Ежегодное снижение доли просроченной кредиторской задолженности в расходах бюджета муниципального </w:t>
            </w:r>
            <w:r>
              <w:rPr>
                <w:rFonts w:ascii="Arial" w:eastAsia="Times New Roman" w:hAnsi="Arial" w:cs="Arial"/>
                <w:color w:val="000000"/>
                <w:sz w:val="24"/>
                <w:szCs w:val="24"/>
                <w:lang w:eastAsia="ru-RU"/>
              </w:rPr>
              <w:lastRenderedPageBreak/>
              <w:t>образования</w:t>
            </w:r>
          </w:p>
        </w:tc>
        <w:tc>
          <w:tcPr>
            <w:tcW w:w="1512" w:type="dxa"/>
            <w:tcBorders>
              <w:top w:val="single" w:sz="4" w:space="0" w:color="000000"/>
              <w:left w:val="single" w:sz="4" w:space="0" w:color="auto"/>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Показатель муниципальной программы</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Процент</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86"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2"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393"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r>
      <w:tr w:rsidR="0016096A" w:rsidTr="0016096A">
        <w:trPr>
          <w:trHeight w:val="20"/>
        </w:trPr>
        <w:tc>
          <w:tcPr>
            <w:tcW w:w="398" w:type="dxa"/>
            <w:tcBorders>
              <w:top w:val="single" w:sz="4" w:space="0" w:color="000000"/>
              <w:left w:val="single" w:sz="4" w:space="0" w:color="000000"/>
              <w:bottom w:val="single" w:sz="4" w:space="0" w:color="000000"/>
              <w:right w:val="single" w:sz="4" w:space="0" w:color="000000"/>
            </w:tcBorders>
          </w:tcPr>
          <w:p w:rsidR="0016096A" w:rsidRDefault="0016096A">
            <w:pPr>
              <w:numPr>
                <w:ilvl w:val="0"/>
                <w:numId w:val="8"/>
              </w:numPr>
              <w:spacing w:after="0" w:line="240" w:lineRule="auto"/>
              <w:ind w:left="-57" w:right="-57" w:firstLine="0"/>
              <w:contextualSpacing/>
              <w:rPr>
                <w:rFonts w:ascii="Arial" w:eastAsiaTheme="minorEastAsia"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939" w:type="dxa"/>
            <w:tcBorders>
              <w:top w:val="single" w:sz="4" w:space="0" w:color="000000"/>
              <w:left w:val="single" w:sz="4" w:space="0" w:color="000000"/>
              <w:bottom w:val="single" w:sz="4" w:space="0" w:color="000000"/>
              <w:right w:val="single" w:sz="4" w:space="0" w:color="auto"/>
            </w:tcBorders>
            <w:vAlign w:val="center"/>
            <w:hideMark/>
          </w:tcPr>
          <w:p w:rsidR="0016096A" w:rsidRDefault="0016096A">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tc>
        <w:tc>
          <w:tcPr>
            <w:tcW w:w="1512" w:type="dxa"/>
            <w:tcBorders>
              <w:top w:val="single" w:sz="4" w:space="0" w:color="000000"/>
              <w:left w:val="single" w:sz="4" w:space="0" w:color="auto"/>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Показатель муниципальной программы</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да/нет</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да</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да</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да</w:t>
            </w:r>
          </w:p>
        </w:tc>
        <w:tc>
          <w:tcPr>
            <w:tcW w:w="686"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да</w:t>
            </w:r>
          </w:p>
        </w:tc>
        <w:tc>
          <w:tcPr>
            <w:tcW w:w="672"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да</w:t>
            </w:r>
          </w:p>
        </w:tc>
        <w:tc>
          <w:tcPr>
            <w:tcW w:w="1393"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r>
      <w:tr w:rsidR="0016096A" w:rsidTr="0016096A">
        <w:trPr>
          <w:trHeight w:val="20"/>
        </w:trPr>
        <w:tc>
          <w:tcPr>
            <w:tcW w:w="398" w:type="dxa"/>
            <w:tcBorders>
              <w:top w:val="single" w:sz="4" w:space="0" w:color="000000"/>
              <w:left w:val="single" w:sz="4" w:space="0" w:color="000000"/>
              <w:bottom w:val="single" w:sz="4" w:space="0" w:color="000000"/>
              <w:right w:val="single" w:sz="4" w:space="0" w:color="000000"/>
            </w:tcBorders>
          </w:tcPr>
          <w:p w:rsidR="0016096A" w:rsidRDefault="0016096A">
            <w:pPr>
              <w:numPr>
                <w:ilvl w:val="0"/>
                <w:numId w:val="8"/>
              </w:numPr>
              <w:spacing w:after="0" w:line="240" w:lineRule="auto"/>
              <w:ind w:left="-57" w:right="-57" w:firstLine="0"/>
              <w:contextualSpacing/>
              <w:rPr>
                <w:rFonts w:ascii="Arial" w:eastAsiaTheme="minorEastAsia"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939" w:type="dxa"/>
            <w:tcBorders>
              <w:top w:val="single" w:sz="4" w:space="0" w:color="000000"/>
              <w:left w:val="single" w:sz="4" w:space="0" w:color="000000"/>
              <w:bottom w:val="single" w:sz="4" w:space="0" w:color="000000"/>
              <w:right w:val="single" w:sz="4" w:space="0" w:color="auto"/>
            </w:tcBorders>
            <w:vAlign w:val="center"/>
            <w:hideMark/>
          </w:tcPr>
          <w:p w:rsidR="0016096A" w:rsidRDefault="0016096A">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Отношение дефицита местного бюджета к доходам бюджета без учета безвозмездных поступлений  и (или) поступлений налоговых доходов по дополнительным нормативам отчислений</w:t>
            </w:r>
          </w:p>
        </w:tc>
        <w:tc>
          <w:tcPr>
            <w:tcW w:w="1512" w:type="dxa"/>
            <w:tcBorders>
              <w:top w:val="single" w:sz="4" w:space="0" w:color="000000"/>
              <w:left w:val="single" w:sz="4" w:space="0" w:color="auto"/>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Показатель муниципальной программы</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Процент</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86"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2"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393"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r>
      <w:tr w:rsidR="0016096A" w:rsidTr="0016096A">
        <w:trPr>
          <w:trHeight w:val="20"/>
        </w:trPr>
        <w:tc>
          <w:tcPr>
            <w:tcW w:w="398" w:type="dxa"/>
            <w:tcBorders>
              <w:top w:val="single" w:sz="4" w:space="0" w:color="000000"/>
              <w:left w:val="single" w:sz="4" w:space="0" w:color="000000"/>
              <w:bottom w:val="single" w:sz="4" w:space="0" w:color="000000"/>
              <w:right w:val="single" w:sz="4" w:space="0" w:color="000000"/>
            </w:tcBorders>
          </w:tcPr>
          <w:p w:rsidR="0016096A" w:rsidRDefault="0016096A">
            <w:pPr>
              <w:numPr>
                <w:ilvl w:val="0"/>
                <w:numId w:val="8"/>
              </w:numPr>
              <w:spacing w:after="0" w:line="240" w:lineRule="auto"/>
              <w:ind w:left="-57" w:right="-57" w:firstLine="0"/>
              <w:contextualSpacing/>
              <w:rPr>
                <w:rFonts w:ascii="Arial" w:eastAsiaTheme="minorEastAsia" w:hAnsi="Arial" w:cs="Arial"/>
                <w:color w:val="000000"/>
                <w:sz w:val="24"/>
                <w:szCs w:val="24"/>
              </w:rPr>
            </w:pPr>
          </w:p>
        </w:tc>
        <w:tc>
          <w:tcPr>
            <w:tcW w:w="1996"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Повышение качества управления муниципальными финансами.</w:t>
            </w:r>
          </w:p>
        </w:tc>
        <w:tc>
          <w:tcPr>
            <w:tcW w:w="1932"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Совершенствование системы управление муниципальным долгом муниципального образования городской округ Люберцы Московской области.</w:t>
            </w:r>
          </w:p>
        </w:tc>
        <w:tc>
          <w:tcPr>
            <w:tcW w:w="2939" w:type="dxa"/>
            <w:tcBorders>
              <w:top w:val="single" w:sz="4" w:space="0" w:color="000000"/>
              <w:left w:val="single" w:sz="4" w:space="0" w:color="000000"/>
              <w:bottom w:val="single" w:sz="4" w:space="0" w:color="000000"/>
              <w:right w:val="single" w:sz="4" w:space="0" w:color="auto"/>
            </w:tcBorders>
            <w:vAlign w:val="center"/>
            <w:hideMark/>
          </w:tcPr>
          <w:p w:rsidR="0016096A" w:rsidRDefault="0016096A">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Отношение объема муниципального  долга к  годовому объему доходов бюджета без учета безвозмездных поступлений  и (или) поступлений налоговых доходов по дополнительным нормативам отчислений</w:t>
            </w:r>
          </w:p>
        </w:tc>
        <w:tc>
          <w:tcPr>
            <w:tcW w:w="1512" w:type="dxa"/>
            <w:tcBorders>
              <w:top w:val="single" w:sz="4" w:space="0" w:color="000000"/>
              <w:left w:val="single" w:sz="4" w:space="0" w:color="auto"/>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Показатель муниципальной программы</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Процент</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86"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2"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393"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r>
      <w:tr w:rsidR="0016096A" w:rsidTr="0016096A">
        <w:trPr>
          <w:trHeight w:val="20"/>
        </w:trPr>
        <w:tc>
          <w:tcPr>
            <w:tcW w:w="398" w:type="dxa"/>
            <w:tcBorders>
              <w:top w:val="single" w:sz="4" w:space="0" w:color="000000"/>
              <w:left w:val="single" w:sz="4" w:space="0" w:color="000000"/>
              <w:bottom w:val="single" w:sz="4" w:space="0" w:color="000000"/>
              <w:right w:val="single" w:sz="4" w:space="0" w:color="000000"/>
            </w:tcBorders>
          </w:tcPr>
          <w:p w:rsidR="0016096A" w:rsidRDefault="0016096A">
            <w:pPr>
              <w:numPr>
                <w:ilvl w:val="0"/>
                <w:numId w:val="8"/>
              </w:numPr>
              <w:spacing w:after="0" w:line="240" w:lineRule="auto"/>
              <w:ind w:left="-57" w:right="-57" w:firstLine="0"/>
              <w:contextualSpacing/>
              <w:rPr>
                <w:rFonts w:ascii="Arial" w:eastAsiaTheme="minorEastAsia"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1932"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Обеспечение сбалансированности и устойчивости бюджета муниципального образования городской округ Люберцы Московской области.</w:t>
            </w:r>
          </w:p>
        </w:tc>
        <w:tc>
          <w:tcPr>
            <w:tcW w:w="2939" w:type="dxa"/>
            <w:tcBorders>
              <w:top w:val="single" w:sz="4" w:space="0" w:color="000000"/>
              <w:left w:val="single" w:sz="4" w:space="0" w:color="000000"/>
              <w:bottom w:val="single" w:sz="4" w:space="0" w:color="000000"/>
              <w:right w:val="single" w:sz="4" w:space="0" w:color="auto"/>
            </w:tcBorders>
            <w:vAlign w:val="center"/>
            <w:hideMark/>
          </w:tcPr>
          <w:p w:rsidR="0016096A" w:rsidRDefault="0016096A">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Снижение доли налоговой задолженности к собственным налоговым поступлениям в консолидированный бюджет Московской области</w:t>
            </w:r>
          </w:p>
        </w:tc>
        <w:tc>
          <w:tcPr>
            <w:tcW w:w="1512" w:type="dxa"/>
            <w:tcBorders>
              <w:top w:val="single" w:sz="4" w:space="0" w:color="000000"/>
              <w:left w:val="single" w:sz="4" w:space="0" w:color="auto"/>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Приоритетный целевой показатель</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Коэффициент</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0,11</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0,09</w:t>
            </w:r>
          </w:p>
        </w:tc>
        <w:tc>
          <w:tcPr>
            <w:tcW w:w="686"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0,08</w:t>
            </w:r>
          </w:p>
        </w:tc>
        <w:tc>
          <w:tcPr>
            <w:tcW w:w="672"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0,07</w:t>
            </w:r>
          </w:p>
        </w:tc>
        <w:tc>
          <w:tcPr>
            <w:tcW w:w="1393"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r>
      <w:tr w:rsidR="0016096A" w:rsidTr="0016096A">
        <w:trPr>
          <w:trHeight w:val="20"/>
        </w:trPr>
        <w:tc>
          <w:tcPr>
            <w:tcW w:w="16049" w:type="dxa"/>
            <w:gridSpan w:val="13"/>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Подпрограмма 3. Организация муниципального управления </w:t>
            </w:r>
          </w:p>
        </w:tc>
      </w:tr>
      <w:tr w:rsidR="0016096A" w:rsidTr="0016096A">
        <w:trPr>
          <w:trHeight w:val="20"/>
        </w:trPr>
        <w:tc>
          <w:tcPr>
            <w:tcW w:w="398" w:type="dxa"/>
            <w:tcBorders>
              <w:top w:val="single" w:sz="4" w:space="0" w:color="000000"/>
              <w:left w:val="single" w:sz="4" w:space="0" w:color="000000"/>
              <w:bottom w:val="single" w:sz="4" w:space="0" w:color="000000"/>
              <w:right w:val="single" w:sz="4" w:space="0" w:color="000000"/>
            </w:tcBorders>
          </w:tcPr>
          <w:p w:rsidR="0016096A" w:rsidRDefault="0016096A">
            <w:pPr>
              <w:numPr>
                <w:ilvl w:val="0"/>
                <w:numId w:val="10"/>
              </w:numPr>
              <w:spacing w:after="0" w:line="240" w:lineRule="auto"/>
              <w:ind w:left="-57" w:right="-57" w:firstLine="0"/>
              <w:contextualSpacing/>
              <w:rPr>
                <w:rFonts w:ascii="Arial" w:eastAsiaTheme="minorEastAsia" w:hAnsi="Arial" w:cs="Arial"/>
                <w:color w:val="000000"/>
                <w:sz w:val="24"/>
                <w:szCs w:val="24"/>
              </w:rPr>
            </w:pPr>
          </w:p>
        </w:tc>
        <w:tc>
          <w:tcPr>
            <w:tcW w:w="1996"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p>
        </w:tc>
        <w:tc>
          <w:tcPr>
            <w:tcW w:w="1932"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Обеспечение деятельности администрации городского округа Люберцы.</w:t>
            </w:r>
          </w:p>
        </w:tc>
        <w:tc>
          <w:tcPr>
            <w:tcW w:w="2939" w:type="dxa"/>
            <w:tcBorders>
              <w:top w:val="single" w:sz="4" w:space="0" w:color="000000"/>
              <w:left w:val="single" w:sz="4" w:space="0" w:color="000000"/>
              <w:bottom w:val="single" w:sz="4" w:space="0" w:color="000000"/>
              <w:right w:val="single" w:sz="4" w:space="0" w:color="auto"/>
            </w:tcBorders>
            <w:vAlign w:val="center"/>
            <w:hideMark/>
          </w:tcPr>
          <w:p w:rsidR="0016096A" w:rsidRDefault="0016096A">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Доля обращений граждан, рассмотренных без нарушений установленных сроков, в общем числе обращений граждан</w:t>
            </w:r>
          </w:p>
        </w:tc>
        <w:tc>
          <w:tcPr>
            <w:tcW w:w="1512" w:type="dxa"/>
            <w:tcBorders>
              <w:top w:val="single" w:sz="4" w:space="0" w:color="000000"/>
              <w:left w:val="single" w:sz="4" w:space="0" w:color="auto"/>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Показатель муниципальной программы</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Процент</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86"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72"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1393"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r>
      <w:tr w:rsidR="0016096A" w:rsidTr="0016096A">
        <w:trPr>
          <w:trHeight w:val="20"/>
        </w:trPr>
        <w:tc>
          <w:tcPr>
            <w:tcW w:w="398" w:type="dxa"/>
            <w:tcBorders>
              <w:top w:val="single" w:sz="4" w:space="0" w:color="000000"/>
              <w:left w:val="single" w:sz="4" w:space="0" w:color="000000"/>
              <w:bottom w:val="single" w:sz="4" w:space="0" w:color="000000"/>
              <w:right w:val="single" w:sz="4" w:space="0" w:color="000000"/>
            </w:tcBorders>
          </w:tcPr>
          <w:p w:rsidR="0016096A" w:rsidRDefault="0016096A">
            <w:pPr>
              <w:numPr>
                <w:ilvl w:val="0"/>
                <w:numId w:val="10"/>
              </w:numPr>
              <w:spacing w:after="0" w:line="240" w:lineRule="auto"/>
              <w:ind w:left="-57" w:right="-57" w:firstLine="0"/>
              <w:contextualSpacing/>
              <w:rPr>
                <w:rFonts w:ascii="Arial" w:eastAsiaTheme="minorEastAsia"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939" w:type="dxa"/>
            <w:tcBorders>
              <w:top w:val="single" w:sz="4" w:space="0" w:color="000000"/>
              <w:left w:val="single" w:sz="4" w:space="0" w:color="000000"/>
              <w:bottom w:val="single" w:sz="4" w:space="0" w:color="000000"/>
              <w:right w:val="single" w:sz="4" w:space="0" w:color="auto"/>
            </w:tcBorders>
            <w:vAlign w:val="center"/>
            <w:hideMark/>
          </w:tcPr>
          <w:p w:rsidR="0016096A" w:rsidRDefault="0016096A">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Доля проведенных процедур закупок в общем количестве запланированных процедур закупок, </w:t>
            </w:r>
          </w:p>
        </w:tc>
        <w:tc>
          <w:tcPr>
            <w:tcW w:w="1512" w:type="dxa"/>
            <w:tcBorders>
              <w:top w:val="single" w:sz="4" w:space="0" w:color="000000"/>
              <w:left w:val="single" w:sz="4" w:space="0" w:color="auto"/>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Показатель муниципальной программы</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Процент</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86"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672"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100,00</w:t>
            </w:r>
          </w:p>
        </w:tc>
        <w:tc>
          <w:tcPr>
            <w:tcW w:w="1393"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r>
      <w:tr w:rsidR="0016096A" w:rsidTr="0016096A">
        <w:trPr>
          <w:trHeight w:val="20"/>
        </w:trPr>
        <w:tc>
          <w:tcPr>
            <w:tcW w:w="16049" w:type="dxa"/>
            <w:gridSpan w:val="13"/>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Подпрограмма 4. Предупреждение безнадзорности, правонарушений несовершеннолетних и защита их прав </w:t>
            </w:r>
          </w:p>
        </w:tc>
      </w:tr>
      <w:tr w:rsidR="0016096A" w:rsidTr="0016096A">
        <w:trPr>
          <w:trHeight w:val="20"/>
        </w:trPr>
        <w:tc>
          <w:tcPr>
            <w:tcW w:w="398" w:type="dxa"/>
            <w:tcBorders>
              <w:top w:val="single" w:sz="4" w:space="0" w:color="000000"/>
              <w:left w:val="single" w:sz="4" w:space="0" w:color="000000"/>
              <w:bottom w:val="single" w:sz="4" w:space="0" w:color="000000"/>
              <w:right w:val="single" w:sz="4" w:space="0" w:color="000000"/>
            </w:tcBorders>
          </w:tcPr>
          <w:p w:rsidR="0016096A" w:rsidRDefault="0016096A">
            <w:pPr>
              <w:numPr>
                <w:ilvl w:val="0"/>
                <w:numId w:val="12"/>
              </w:numPr>
              <w:spacing w:after="0" w:line="240" w:lineRule="auto"/>
              <w:ind w:left="-57" w:right="-57" w:firstLine="0"/>
              <w:contextualSpacing/>
              <w:rPr>
                <w:rFonts w:ascii="Arial" w:eastAsiaTheme="minorEastAsia" w:hAnsi="Arial" w:cs="Arial"/>
                <w:color w:val="000000"/>
                <w:sz w:val="24"/>
                <w:szCs w:val="24"/>
              </w:rPr>
            </w:pPr>
            <w:bookmarkStart w:id="10" w:name="_Hlk501941674"/>
          </w:p>
        </w:tc>
        <w:tc>
          <w:tcPr>
            <w:tcW w:w="1996"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Предупреждение безнадзорности и беспризорности, </w:t>
            </w:r>
            <w:r>
              <w:rPr>
                <w:rFonts w:ascii="Arial" w:eastAsia="Times New Roman" w:hAnsi="Arial" w:cs="Arial"/>
                <w:color w:val="000000"/>
                <w:sz w:val="24"/>
                <w:szCs w:val="24"/>
                <w:lang w:eastAsia="ru-RU"/>
              </w:rPr>
              <w:lastRenderedPageBreak/>
              <w:t>преступности и правонарушений несовершеннолетних.</w:t>
            </w:r>
          </w:p>
        </w:tc>
        <w:tc>
          <w:tcPr>
            <w:tcW w:w="1932" w:type="dxa"/>
            <w:vMerge w:val="restart"/>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Координация деятельности органов и учреждений системы </w:t>
            </w:r>
            <w:r>
              <w:rPr>
                <w:rFonts w:ascii="Arial" w:eastAsia="Times New Roman" w:hAnsi="Arial" w:cs="Arial"/>
                <w:color w:val="000000"/>
                <w:sz w:val="24"/>
                <w:szCs w:val="24"/>
                <w:lang w:eastAsia="ru-RU"/>
              </w:rPr>
              <w:lastRenderedPageBreak/>
              <w:t>профилактики безнадзорности и правонарушений несовершеннолетних по предупреждению безнадзорности, беспризорности, правонарушений и антиобщественных действий несовершеннолетних, выявлению и устранению причин и условий, этому способствующих, обеспечению защиты прав и законных интересов несовершеннолетних.</w:t>
            </w:r>
          </w:p>
        </w:tc>
        <w:tc>
          <w:tcPr>
            <w:tcW w:w="2939" w:type="dxa"/>
            <w:tcBorders>
              <w:top w:val="single" w:sz="4" w:space="0" w:color="000000"/>
              <w:left w:val="single" w:sz="4" w:space="0" w:color="000000"/>
              <w:bottom w:val="single" w:sz="4" w:space="0" w:color="000000"/>
              <w:right w:val="single" w:sz="4" w:space="0" w:color="auto"/>
            </w:tcBorders>
            <w:vAlign w:val="center"/>
            <w:hideMark/>
          </w:tcPr>
          <w:p w:rsidR="0016096A" w:rsidRDefault="0016096A">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Количество социально-неблагополучных семей, в отношении которых проводится индивидуальная </w:t>
            </w:r>
            <w:r>
              <w:rPr>
                <w:rFonts w:ascii="Arial" w:eastAsia="Times New Roman" w:hAnsi="Arial" w:cs="Arial"/>
                <w:color w:val="000000"/>
                <w:sz w:val="24"/>
                <w:szCs w:val="24"/>
                <w:lang w:eastAsia="ru-RU"/>
              </w:rPr>
              <w:lastRenderedPageBreak/>
              <w:t>профилактическая работа органами и учреждениями системы профилактики</w:t>
            </w:r>
          </w:p>
        </w:tc>
        <w:tc>
          <w:tcPr>
            <w:tcW w:w="1512" w:type="dxa"/>
            <w:tcBorders>
              <w:top w:val="single" w:sz="4" w:space="0" w:color="000000"/>
              <w:left w:val="single" w:sz="4" w:space="0" w:color="auto"/>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Показатель муниципальной программы</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Единица</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164.00</w:t>
            </w: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164.00</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164.00</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164.00</w:t>
            </w:r>
          </w:p>
        </w:tc>
        <w:tc>
          <w:tcPr>
            <w:tcW w:w="686"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163.00</w:t>
            </w:r>
          </w:p>
        </w:tc>
        <w:tc>
          <w:tcPr>
            <w:tcW w:w="672"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163.00</w:t>
            </w:r>
          </w:p>
        </w:tc>
        <w:tc>
          <w:tcPr>
            <w:tcW w:w="1393"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r>
      <w:tr w:rsidR="0016096A" w:rsidTr="0016096A">
        <w:trPr>
          <w:trHeight w:val="20"/>
        </w:trPr>
        <w:tc>
          <w:tcPr>
            <w:tcW w:w="398" w:type="dxa"/>
            <w:tcBorders>
              <w:top w:val="single" w:sz="4" w:space="0" w:color="000000"/>
              <w:left w:val="single" w:sz="4" w:space="0" w:color="000000"/>
              <w:bottom w:val="single" w:sz="4" w:space="0" w:color="000000"/>
              <w:right w:val="single" w:sz="4" w:space="0" w:color="000000"/>
            </w:tcBorders>
          </w:tcPr>
          <w:p w:rsidR="0016096A" w:rsidRDefault="0016096A">
            <w:pPr>
              <w:numPr>
                <w:ilvl w:val="0"/>
                <w:numId w:val="12"/>
              </w:numPr>
              <w:spacing w:after="0" w:line="240" w:lineRule="auto"/>
              <w:ind w:left="-57" w:right="-57" w:firstLine="0"/>
              <w:contextualSpacing/>
              <w:rPr>
                <w:rFonts w:ascii="Arial" w:eastAsiaTheme="minorEastAsia" w:hAnsi="Arial" w:cs="Arial"/>
                <w:color w:val="000000"/>
                <w:sz w:val="24"/>
                <w:szCs w:val="24"/>
              </w:rPr>
            </w:pPr>
            <w:bookmarkStart w:id="11" w:name="_Hlk501941761"/>
            <w:bookmarkEnd w:id="10"/>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rPr>
                <w:rFonts w:ascii="Arial" w:eastAsia="Times New Roman" w:hAnsi="Arial" w:cs="Arial"/>
                <w:color w:val="000000"/>
                <w:sz w:val="24"/>
                <w:szCs w:val="24"/>
                <w:lang w:eastAsia="ru-RU"/>
              </w:rPr>
            </w:pPr>
          </w:p>
        </w:tc>
        <w:tc>
          <w:tcPr>
            <w:tcW w:w="2939" w:type="dxa"/>
            <w:tcBorders>
              <w:top w:val="single" w:sz="4" w:space="0" w:color="000000"/>
              <w:left w:val="single" w:sz="4" w:space="0" w:color="000000"/>
              <w:bottom w:val="single" w:sz="4" w:space="0" w:color="000000"/>
              <w:right w:val="single" w:sz="4" w:space="0" w:color="auto"/>
            </w:tcBorders>
            <w:vAlign w:val="center"/>
            <w:hideMark/>
          </w:tcPr>
          <w:p w:rsidR="0016096A" w:rsidRDefault="0016096A">
            <w:pPr>
              <w:spacing w:after="0" w:line="240" w:lineRule="auto"/>
              <w:ind w:left="-57" w:right="-5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Количество семей, вышедших из кризисного состояния</w:t>
            </w:r>
          </w:p>
        </w:tc>
        <w:tc>
          <w:tcPr>
            <w:tcW w:w="1512" w:type="dxa"/>
            <w:tcBorders>
              <w:top w:val="single" w:sz="4" w:space="0" w:color="000000"/>
              <w:left w:val="single" w:sz="4" w:space="0" w:color="auto"/>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Показатель муниципальной программы</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Единица</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88.00</w:t>
            </w:r>
          </w:p>
        </w:tc>
        <w:tc>
          <w:tcPr>
            <w:tcW w:w="658"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88.00</w:t>
            </w:r>
          </w:p>
        </w:tc>
        <w:tc>
          <w:tcPr>
            <w:tcW w:w="699"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88.00</w:t>
            </w:r>
          </w:p>
        </w:tc>
        <w:tc>
          <w:tcPr>
            <w:tcW w:w="700"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88.00</w:t>
            </w:r>
          </w:p>
        </w:tc>
        <w:tc>
          <w:tcPr>
            <w:tcW w:w="686"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88.00</w:t>
            </w:r>
          </w:p>
        </w:tc>
        <w:tc>
          <w:tcPr>
            <w:tcW w:w="672"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88.00</w:t>
            </w:r>
          </w:p>
        </w:tc>
        <w:tc>
          <w:tcPr>
            <w:tcW w:w="1393" w:type="dxa"/>
            <w:tcBorders>
              <w:top w:val="single" w:sz="4" w:space="0" w:color="000000"/>
              <w:left w:val="single" w:sz="4" w:space="0" w:color="000000"/>
              <w:bottom w:val="single" w:sz="4" w:space="0" w:color="000000"/>
              <w:right w:val="single" w:sz="4" w:space="0" w:color="000000"/>
            </w:tcBorders>
            <w:vAlign w:val="center"/>
            <w:hideMark/>
          </w:tcPr>
          <w:p w:rsidR="0016096A" w:rsidRDefault="0016096A">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r>
    </w:tbl>
    <w:bookmarkEnd w:id="11"/>
    <w:p w:rsidR="0016096A" w:rsidRDefault="0016096A" w:rsidP="0016096A">
      <w:pPr>
        <w:spacing w:after="0" w:line="240" w:lineRule="auto"/>
        <w:jc w:val="right"/>
        <w:rPr>
          <w:rFonts w:ascii="Arial" w:eastAsiaTheme="minorEastAsia" w:hAnsi="Arial" w:cs="Arial"/>
          <w:sz w:val="24"/>
          <w:szCs w:val="24"/>
          <w:lang w:eastAsia="ru-RU"/>
        </w:rPr>
      </w:pPr>
      <w:r>
        <w:rPr>
          <w:rFonts w:ascii="Arial" w:eastAsiaTheme="minorEastAsia" w:hAnsi="Arial" w:cs="Arial"/>
          <w:sz w:val="24"/>
          <w:szCs w:val="24"/>
          <w:lang w:eastAsia="ru-RU"/>
        </w:rPr>
        <w:t xml:space="preserve">Приложение №3 </w:t>
      </w:r>
    </w:p>
    <w:p w:rsidR="0016096A" w:rsidRDefault="0016096A" w:rsidP="0016096A">
      <w:pPr>
        <w:spacing w:after="0" w:line="240" w:lineRule="auto"/>
        <w:jc w:val="right"/>
        <w:rPr>
          <w:rFonts w:ascii="Arial" w:eastAsiaTheme="minorEastAsia" w:hAnsi="Arial" w:cs="Arial"/>
          <w:sz w:val="24"/>
          <w:szCs w:val="24"/>
          <w:lang w:eastAsia="ru-RU"/>
        </w:rPr>
      </w:pPr>
      <w:r>
        <w:rPr>
          <w:rFonts w:ascii="Arial" w:eastAsiaTheme="minorEastAsia" w:hAnsi="Arial" w:cs="Arial"/>
          <w:sz w:val="24"/>
          <w:szCs w:val="24"/>
          <w:lang w:eastAsia="ru-RU"/>
        </w:rPr>
        <w:t>к Программе</w:t>
      </w:r>
    </w:p>
    <w:p w:rsidR="0016096A" w:rsidRDefault="0016096A" w:rsidP="0016096A">
      <w:pPr>
        <w:autoSpaceDE w:val="0"/>
        <w:autoSpaceDN w:val="0"/>
        <w:adjustRightInd w:val="0"/>
        <w:spacing w:after="0" w:line="240" w:lineRule="auto"/>
        <w:ind w:firstLine="540"/>
        <w:jc w:val="center"/>
        <w:rPr>
          <w:rFonts w:ascii="Arial" w:eastAsiaTheme="minorEastAsia" w:hAnsi="Arial" w:cs="Arial"/>
          <w:sz w:val="24"/>
          <w:szCs w:val="24"/>
        </w:rPr>
      </w:pPr>
      <w:r>
        <w:rPr>
          <w:rFonts w:ascii="Arial" w:eastAsiaTheme="minorEastAsia" w:hAnsi="Arial" w:cs="Arial"/>
          <w:sz w:val="24"/>
          <w:szCs w:val="24"/>
        </w:rPr>
        <w:t xml:space="preserve">Методика </w:t>
      </w:r>
      <w:proofErr w:type="gramStart"/>
      <w:r>
        <w:rPr>
          <w:rFonts w:ascii="Arial" w:eastAsiaTheme="minorEastAsia" w:hAnsi="Arial" w:cs="Arial"/>
          <w:sz w:val="24"/>
          <w:szCs w:val="24"/>
        </w:rPr>
        <w:t>расчета значений показателей реализации подпрограммы</w:t>
      </w:r>
      <w:proofErr w:type="gramEnd"/>
    </w:p>
    <w:p w:rsidR="0016096A" w:rsidRDefault="0016096A" w:rsidP="0016096A">
      <w:pPr>
        <w:autoSpaceDE w:val="0"/>
        <w:autoSpaceDN w:val="0"/>
        <w:adjustRightInd w:val="0"/>
        <w:spacing w:after="0" w:line="240" w:lineRule="auto"/>
        <w:ind w:firstLine="540"/>
        <w:jc w:val="center"/>
        <w:rPr>
          <w:rFonts w:ascii="Arial" w:eastAsiaTheme="minorEastAsia" w:hAnsi="Arial" w:cs="Arial"/>
          <w:sz w:val="24"/>
          <w:szCs w:val="24"/>
        </w:rPr>
      </w:pPr>
      <w:r>
        <w:rPr>
          <w:rFonts w:ascii="Arial" w:eastAsiaTheme="minorEastAsia" w:hAnsi="Arial" w:cs="Arial"/>
          <w:sz w:val="24"/>
          <w:szCs w:val="24"/>
        </w:rPr>
        <w:t>«Развитие муниципальной службы муниципального образования городской округ Люберцы Московской области»</w:t>
      </w:r>
    </w:p>
    <w:p w:rsidR="0016096A" w:rsidRDefault="0016096A" w:rsidP="0016096A">
      <w:pPr>
        <w:autoSpaceDE w:val="0"/>
        <w:autoSpaceDN w:val="0"/>
        <w:adjustRightInd w:val="0"/>
        <w:spacing w:after="0" w:line="240" w:lineRule="auto"/>
        <w:ind w:firstLine="540"/>
        <w:jc w:val="center"/>
        <w:rPr>
          <w:rFonts w:ascii="Arial" w:eastAsiaTheme="minorEastAsia" w:hAnsi="Arial" w:cs="Arial"/>
          <w:sz w:val="24"/>
          <w:szCs w:val="24"/>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4962"/>
        <w:gridCol w:w="9639"/>
      </w:tblGrid>
      <w:tr w:rsidR="0016096A" w:rsidTr="0016096A">
        <w:tc>
          <w:tcPr>
            <w:tcW w:w="675" w:type="dxa"/>
            <w:tcBorders>
              <w:top w:val="single" w:sz="4" w:space="0" w:color="auto"/>
              <w:left w:val="single" w:sz="4" w:space="0" w:color="auto"/>
              <w:bottom w:val="single" w:sz="4" w:space="0" w:color="auto"/>
              <w:right w:val="single" w:sz="4" w:space="0" w:color="auto"/>
            </w:tcBorders>
            <w:hideMark/>
          </w:tcPr>
          <w:p w:rsidR="0016096A" w:rsidRDefault="0016096A">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 xml:space="preserve">№ </w:t>
            </w:r>
            <w:proofErr w:type="gramStart"/>
            <w:r>
              <w:rPr>
                <w:rFonts w:ascii="Arial" w:eastAsiaTheme="minorEastAsia" w:hAnsi="Arial" w:cs="Arial"/>
                <w:sz w:val="24"/>
                <w:szCs w:val="24"/>
                <w:lang w:eastAsia="ru-RU"/>
              </w:rPr>
              <w:t>п</w:t>
            </w:r>
            <w:proofErr w:type="gramEnd"/>
            <w:r>
              <w:rPr>
                <w:rFonts w:ascii="Arial" w:eastAsiaTheme="minorEastAsia" w:hAnsi="Arial" w:cs="Arial"/>
                <w:sz w:val="24"/>
                <w:szCs w:val="24"/>
                <w:lang w:eastAsia="ru-RU"/>
              </w:rPr>
              <w:t>/п</w:t>
            </w:r>
          </w:p>
        </w:tc>
        <w:tc>
          <w:tcPr>
            <w:tcW w:w="4962" w:type="dxa"/>
            <w:tcBorders>
              <w:top w:val="single" w:sz="4" w:space="0" w:color="auto"/>
              <w:left w:val="single" w:sz="4" w:space="0" w:color="auto"/>
              <w:bottom w:val="single" w:sz="4" w:space="0" w:color="auto"/>
              <w:right w:val="single" w:sz="4" w:space="0" w:color="auto"/>
            </w:tcBorders>
            <w:vAlign w:val="center"/>
            <w:hideMark/>
          </w:tcPr>
          <w:p w:rsidR="0016096A" w:rsidRDefault="0016096A">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Наименование показателя</w:t>
            </w:r>
          </w:p>
        </w:tc>
        <w:tc>
          <w:tcPr>
            <w:tcW w:w="9639" w:type="dxa"/>
            <w:tcBorders>
              <w:top w:val="single" w:sz="4" w:space="0" w:color="auto"/>
              <w:left w:val="single" w:sz="4" w:space="0" w:color="auto"/>
              <w:bottom w:val="single" w:sz="4" w:space="0" w:color="auto"/>
              <w:right w:val="single" w:sz="4" w:space="0" w:color="auto"/>
            </w:tcBorders>
            <w:vAlign w:val="center"/>
            <w:hideMark/>
          </w:tcPr>
          <w:p w:rsidR="0016096A" w:rsidRDefault="0016096A">
            <w:pPr>
              <w:autoSpaceDE w:val="0"/>
              <w:autoSpaceDN w:val="0"/>
              <w:adjustRightInd w:val="0"/>
              <w:spacing w:after="0" w:line="240" w:lineRule="auto"/>
              <w:ind w:right="324"/>
              <w:jc w:val="center"/>
              <w:rPr>
                <w:rFonts w:ascii="Arial" w:eastAsiaTheme="minorEastAsia" w:hAnsi="Arial" w:cs="Arial"/>
                <w:sz w:val="24"/>
                <w:szCs w:val="24"/>
                <w:lang w:eastAsia="ru-RU"/>
              </w:rPr>
            </w:pPr>
            <w:r>
              <w:rPr>
                <w:rFonts w:ascii="Arial" w:eastAsiaTheme="minorEastAsia" w:hAnsi="Arial" w:cs="Arial"/>
                <w:sz w:val="24"/>
                <w:szCs w:val="24"/>
                <w:lang w:eastAsia="ru-RU"/>
              </w:rPr>
              <w:t>Методика расчета значений показателя</w:t>
            </w:r>
          </w:p>
        </w:tc>
      </w:tr>
      <w:tr w:rsidR="0016096A" w:rsidTr="0016096A">
        <w:tc>
          <w:tcPr>
            <w:tcW w:w="675" w:type="dxa"/>
            <w:tcBorders>
              <w:top w:val="single" w:sz="4" w:space="0" w:color="auto"/>
              <w:left w:val="single" w:sz="4" w:space="0" w:color="auto"/>
              <w:bottom w:val="single" w:sz="4" w:space="0" w:color="auto"/>
              <w:right w:val="single" w:sz="4" w:space="0" w:color="auto"/>
            </w:tcBorders>
            <w:vAlign w:val="center"/>
            <w:hideMark/>
          </w:tcPr>
          <w:p w:rsidR="0016096A" w:rsidRDefault="0016096A">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1.</w:t>
            </w:r>
          </w:p>
        </w:tc>
        <w:tc>
          <w:tcPr>
            <w:tcW w:w="4962" w:type="dxa"/>
            <w:tcBorders>
              <w:top w:val="single" w:sz="4" w:space="0" w:color="auto"/>
              <w:left w:val="single" w:sz="4" w:space="0" w:color="auto"/>
              <w:bottom w:val="single" w:sz="4" w:space="0" w:color="auto"/>
              <w:right w:val="single" w:sz="4" w:space="0" w:color="auto"/>
            </w:tcBorders>
            <w:vAlign w:val="center"/>
            <w:hideMark/>
          </w:tcPr>
          <w:p w:rsidR="0016096A" w:rsidRDefault="0016096A">
            <w:pPr>
              <w:autoSpaceDE w:val="0"/>
              <w:autoSpaceDN w:val="0"/>
              <w:adjustRightInd w:val="0"/>
              <w:spacing w:after="0" w:line="240" w:lineRule="auto"/>
              <w:rPr>
                <w:rFonts w:ascii="Arial" w:eastAsiaTheme="minorEastAsia" w:hAnsi="Arial" w:cs="Arial"/>
                <w:sz w:val="24"/>
                <w:szCs w:val="24"/>
                <w:vertAlign w:val="subscript"/>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п1</w:t>
            </w:r>
          </w:p>
          <w:p w:rsidR="0016096A" w:rsidRDefault="0016096A">
            <w:pPr>
              <w:autoSpaceDE w:val="0"/>
              <w:autoSpaceDN w:val="0"/>
              <w:adjustRightInd w:val="0"/>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Среднегодовая численность постоянного населения</w:t>
            </w:r>
          </w:p>
        </w:tc>
        <w:tc>
          <w:tcPr>
            <w:tcW w:w="9639" w:type="dxa"/>
            <w:tcBorders>
              <w:top w:val="single" w:sz="4" w:space="0" w:color="auto"/>
              <w:left w:val="single" w:sz="4" w:space="0" w:color="auto"/>
              <w:bottom w:val="single" w:sz="4" w:space="0" w:color="auto"/>
              <w:right w:val="single" w:sz="4" w:space="0" w:color="auto"/>
            </w:tcBorders>
            <w:vAlign w:val="center"/>
            <w:hideMark/>
          </w:tcPr>
          <w:p w:rsidR="0016096A" w:rsidRDefault="0016096A">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Единица измерения - </w:t>
            </w:r>
            <w:r>
              <w:rPr>
                <w:rFonts w:ascii="Arial" w:eastAsiaTheme="minorEastAsia" w:hAnsi="Arial" w:cs="Arial"/>
                <w:color w:val="000000"/>
                <w:sz w:val="24"/>
                <w:szCs w:val="24"/>
              </w:rPr>
              <w:t>тысяча человек</w:t>
            </w:r>
            <w:r>
              <w:rPr>
                <w:rFonts w:ascii="Arial" w:eastAsiaTheme="minorEastAsia" w:hAnsi="Arial" w:cs="Arial"/>
                <w:color w:val="000000"/>
                <w:sz w:val="24"/>
                <w:szCs w:val="24"/>
                <w:lang w:eastAsia="ru-RU"/>
              </w:rPr>
              <w:t>.</w:t>
            </w:r>
          </w:p>
          <w:p w:rsidR="0016096A" w:rsidRDefault="0016096A">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 xml:space="preserve">Значение показателя определяется на основании данных </w:t>
            </w:r>
            <w:proofErr w:type="spellStart"/>
            <w:r>
              <w:rPr>
                <w:rFonts w:ascii="Arial" w:eastAsiaTheme="minorEastAsia" w:hAnsi="Arial" w:cs="Arial"/>
                <w:sz w:val="24"/>
                <w:szCs w:val="24"/>
                <w:lang w:eastAsia="ru-RU"/>
              </w:rPr>
              <w:t>Мособлстата</w:t>
            </w:r>
            <w:proofErr w:type="spellEnd"/>
            <w:r>
              <w:rPr>
                <w:rFonts w:ascii="Arial" w:eastAsiaTheme="minorEastAsia" w:hAnsi="Arial" w:cs="Arial"/>
                <w:sz w:val="24"/>
                <w:szCs w:val="24"/>
                <w:lang w:eastAsia="ru-RU"/>
              </w:rPr>
              <w:t>.</w:t>
            </w:r>
          </w:p>
        </w:tc>
      </w:tr>
      <w:tr w:rsidR="0016096A" w:rsidTr="0016096A">
        <w:tc>
          <w:tcPr>
            <w:tcW w:w="675" w:type="dxa"/>
            <w:tcBorders>
              <w:top w:val="single" w:sz="4" w:space="0" w:color="auto"/>
              <w:left w:val="single" w:sz="4" w:space="0" w:color="auto"/>
              <w:bottom w:val="single" w:sz="4" w:space="0" w:color="auto"/>
              <w:right w:val="single" w:sz="4" w:space="0" w:color="auto"/>
            </w:tcBorders>
            <w:vAlign w:val="center"/>
            <w:hideMark/>
          </w:tcPr>
          <w:p w:rsidR="0016096A" w:rsidRDefault="0016096A">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2.</w:t>
            </w:r>
          </w:p>
        </w:tc>
        <w:tc>
          <w:tcPr>
            <w:tcW w:w="4962" w:type="dxa"/>
            <w:tcBorders>
              <w:top w:val="single" w:sz="4" w:space="0" w:color="auto"/>
              <w:left w:val="single" w:sz="4" w:space="0" w:color="auto"/>
              <w:bottom w:val="single" w:sz="4" w:space="0" w:color="auto"/>
              <w:right w:val="single" w:sz="4" w:space="0" w:color="auto"/>
            </w:tcBorders>
            <w:vAlign w:val="center"/>
            <w:hideMark/>
          </w:tcPr>
          <w:p w:rsidR="0016096A" w:rsidRDefault="0016096A">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п2</w:t>
            </w:r>
          </w:p>
          <w:p w:rsidR="0016096A" w:rsidRDefault="0016096A">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p>
        </w:tc>
        <w:tc>
          <w:tcPr>
            <w:tcW w:w="9639" w:type="dxa"/>
            <w:tcBorders>
              <w:top w:val="single" w:sz="4" w:space="0" w:color="auto"/>
              <w:left w:val="single" w:sz="4" w:space="0" w:color="auto"/>
              <w:bottom w:val="single" w:sz="4" w:space="0" w:color="auto"/>
              <w:right w:val="single" w:sz="4" w:space="0" w:color="auto"/>
            </w:tcBorders>
            <w:vAlign w:val="center"/>
          </w:tcPr>
          <w:p w:rsidR="0016096A" w:rsidRDefault="0016096A">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Единица измерения - </w:t>
            </w:r>
            <w:r>
              <w:rPr>
                <w:rFonts w:ascii="Arial" w:eastAsiaTheme="minorEastAsia" w:hAnsi="Arial" w:cs="Arial"/>
                <w:sz w:val="24"/>
                <w:szCs w:val="24"/>
                <w:lang w:eastAsia="ru-RU"/>
              </w:rPr>
              <w:t>тысяча рублей.</w:t>
            </w:r>
          </w:p>
          <w:p w:rsidR="0016096A" w:rsidRDefault="0016096A">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Значение показателя рассчитывается по формуле:</w:t>
            </w:r>
          </w:p>
          <w:p w:rsidR="0016096A" w:rsidRDefault="0016096A">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п2</w:t>
            </w:r>
            <w:r>
              <w:rPr>
                <w:rFonts w:ascii="Arial" w:eastAsiaTheme="minorEastAsia" w:hAnsi="Arial" w:cs="Arial"/>
                <w:sz w:val="24"/>
                <w:szCs w:val="24"/>
                <w:lang w:eastAsia="ru-RU"/>
              </w:rPr>
              <w:t xml:space="preserve"> = </w:t>
            </w:r>
            <w:r>
              <w:rPr>
                <w:rFonts w:ascii="Arial" w:eastAsiaTheme="minorEastAsia" w:hAnsi="Arial" w:cs="Arial"/>
                <w:sz w:val="24"/>
                <w:szCs w:val="24"/>
                <w:lang w:val="en-US" w:eastAsia="ru-RU"/>
              </w:rPr>
              <w:t>B</w:t>
            </w:r>
            <w:r>
              <w:rPr>
                <w:rFonts w:ascii="Arial" w:eastAsiaTheme="minorEastAsia" w:hAnsi="Arial" w:cs="Arial"/>
                <w:sz w:val="24"/>
                <w:szCs w:val="24"/>
                <w:lang w:eastAsia="ru-RU"/>
              </w:rPr>
              <w:t xml:space="preserve"> / </w:t>
            </w:r>
            <w:r>
              <w:rPr>
                <w:rFonts w:ascii="Arial" w:eastAsiaTheme="minorEastAsia" w:hAnsi="Arial" w:cs="Arial"/>
                <w:sz w:val="24"/>
                <w:szCs w:val="24"/>
                <w:lang w:val="en-US" w:eastAsia="ru-RU"/>
              </w:rPr>
              <w:t>N</w:t>
            </w:r>
            <w:r>
              <w:rPr>
                <w:rFonts w:ascii="Arial" w:eastAsiaTheme="minorEastAsia" w:hAnsi="Arial" w:cs="Arial"/>
                <w:sz w:val="24"/>
                <w:szCs w:val="24"/>
                <w:lang w:eastAsia="ru-RU"/>
              </w:rPr>
              <w:t>,</w:t>
            </w:r>
          </w:p>
          <w:p w:rsidR="0016096A" w:rsidRDefault="0016096A">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где,</w:t>
            </w:r>
          </w:p>
          <w:p w:rsidR="0016096A" w:rsidRDefault="0016096A">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val="en-US" w:eastAsia="ru-RU"/>
              </w:rPr>
              <w:t>B</w:t>
            </w:r>
            <w:r>
              <w:rPr>
                <w:rFonts w:ascii="Arial" w:eastAsiaTheme="minorEastAsia" w:hAnsi="Arial" w:cs="Arial"/>
                <w:sz w:val="24"/>
                <w:szCs w:val="24"/>
                <w:lang w:eastAsia="ru-RU"/>
              </w:rPr>
              <w:t xml:space="preserve"> – расходы бюджета городского округа Люберцы Московской области на содержание работников органов местного самоуправления, тысяча рублей;</w:t>
            </w:r>
          </w:p>
          <w:p w:rsidR="0016096A" w:rsidRDefault="0016096A">
            <w:pPr>
              <w:autoSpaceDE w:val="0"/>
              <w:autoSpaceDN w:val="0"/>
              <w:adjustRightInd w:val="0"/>
              <w:spacing w:after="0" w:line="240" w:lineRule="auto"/>
              <w:rPr>
                <w:rFonts w:ascii="Arial" w:eastAsiaTheme="minorEastAsia" w:hAnsi="Arial" w:cs="Arial"/>
                <w:sz w:val="24"/>
                <w:szCs w:val="24"/>
                <w:lang w:eastAsia="ru-RU"/>
              </w:rPr>
            </w:pPr>
          </w:p>
          <w:p w:rsidR="0016096A" w:rsidRDefault="0016096A">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val="en-US" w:eastAsia="ru-RU"/>
              </w:rPr>
              <w:t>N</w:t>
            </w:r>
            <w:r>
              <w:rPr>
                <w:rFonts w:ascii="Arial" w:eastAsiaTheme="minorEastAsia" w:hAnsi="Arial" w:cs="Arial"/>
                <w:sz w:val="24"/>
                <w:szCs w:val="24"/>
                <w:lang w:eastAsia="ru-RU"/>
              </w:rPr>
              <w:t xml:space="preserve"> – среднегодовая численность постоянного населения городского округа Люберцы (по данным статистики), человек</w:t>
            </w:r>
          </w:p>
        </w:tc>
      </w:tr>
      <w:tr w:rsidR="0016096A" w:rsidTr="0016096A">
        <w:tc>
          <w:tcPr>
            <w:tcW w:w="675" w:type="dxa"/>
            <w:tcBorders>
              <w:top w:val="single" w:sz="4" w:space="0" w:color="auto"/>
              <w:left w:val="single" w:sz="4" w:space="0" w:color="auto"/>
              <w:bottom w:val="single" w:sz="4" w:space="0" w:color="auto"/>
              <w:right w:val="single" w:sz="4" w:space="0" w:color="auto"/>
            </w:tcBorders>
            <w:vAlign w:val="center"/>
            <w:hideMark/>
          </w:tcPr>
          <w:p w:rsidR="0016096A" w:rsidRDefault="0016096A">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3.</w:t>
            </w:r>
          </w:p>
        </w:tc>
        <w:tc>
          <w:tcPr>
            <w:tcW w:w="4962" w:type="dxa"/>
            <w:tcBorders>
              <w:top w:val="single" w:sz="4" w:space="0" w:color="auto"/>
              <w:left w:val="single" w:sz="4" w:space="0" w:color="auto"/>
              <w:bottom w:val="single" w:sz="4" w:space="0" w:color="auto"/>
              <w:right w:val="single" w:sz="4" w:space="0" w:color="auto"/>
            </w:tcBorders>
            <w:vAlign w:val="center"/>
            <w:hideMark/>
          </w:tcPr>
          <w:p w:rsidR="0016096A" w:rsidRDefault="0016096A">
            <w:pPr>
              <w:autoSpaceDE w:val="0"/>
              <w:autoSpaceDN w:val="0"/>
              <w:adjustRightInd w:val="0"/>
              <w:spacing w:after="0" w:line="240" w:lineRule="auto"/>
              <w:rPr>
                <w:rFonts w:ascii="Arial" w:eastAsiaTheme="minorEastAsia" w:hAnsi="Arial" w:cs="Arial"/>
                <w:sz w:val="24"/>
                <w:szCs w:val="24"/>
                <w:vertAlign w:val="subscript"/>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п3</w:t>
            </w:r>
          </w:p>
          <w:p w:rsidR="0016096A" w:rsidRDefault="0016096A">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Доля разработанных нормативных правовых актов городского округа Люберцы от общего количества нормативных правовых актов, предусмотренных ежегодным планом разработки нормативных правовых актов по вопросам муниципальной службы</w:t>
            </w:r>
          </w:p>
        </w:tc>
        <w:tc>
          <w:tcPr>
            <w:tcW w:w="9639" w:type="dxa"/>
            <w:tcBorders>
              <w:top w:val="single" w:sz="4" w:space="0" w:color="auto"/>
              <w:left w:val="single" w:sz="4" w:space="0" w:color="auto"/>
              <w:bottom w:val="single" w:sz="4" w:space="0" w:color="auto"/>
              <w:right w:val="single" w:sz="4" w:space="0" w:color="auto"/>
            </w:tcBorders>
            <w:vAlign w:val="center"/>
          </w:tcPr>
          <w:p w:rsidR="0016096A" w:rsidRDefault="0016096A">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Единица измерения - </w:t>
            </w:r>
            <w:r>
              <w:rPr>
                <w:rFonts w:ascii="Arial" w:eastAsiaTheme="minorEastAsia" w:hAnsi="Arial" w:cs="Arial"/>
                <w:sz w:val="24"/>
                <w:szCs w:val="24"/>
                <w:lang w:eastAsia="ru-RU"/>
              </w:rPr>
              <w:t>процент.</w:t>
            </w:r>
          </w:p>
          <w:p w:rsidR="0016096A" w:rsidRDefault="0016096A">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Значение показателя рассчитывается по формуле:</w:t>
            </w:r>
          </w:p>
          <w:p w:rsidR="0016096A" w:rsidRDefault="0016096A">
            <w:pPr>
              <w:autoSpaceDE w:val="0"/>
              <w:autoSpaceDN w:val="0"/>
              <w:adjustRightInd w:val="0"/>
              <w:spacing w:after="0" w:line="240" w:lineRule="auto"/>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Дрнпа</w:t>
            </w:r>
            <w:proofErr w:type="spellEnd"/>
            <w:r>
              <w:rPr>
                <w:rFonts w:ascii="Arial" w:eastAsiaTheme="minorEastAsia" w:hAnsi="Arial" w:cs="Arial"/>
                <w:sz w:val="24"/>
                <w:szCs w:val="24"/>
                <w:lang w:eastAsia="ru-RU"/>
              </w:rPr>
              <w:t xml:space="preserve"> = </w:t>
            </w:r>
            <w:proofErr w:type="spellStart"/>
            <w:r>
              <w:rPr>
                <w:rFonts w:ascii="Arial" w:eastAsiaTheme="minorEastAsia" w:hAnsi="Arial" w:cs="Arial"/>
                <w:sz w:val="24"/>
                <w:szCs w:val="24"/>
                <w:lang w:eastAsia="ru-RU"/>
              </w:rPr>
              <w:t>Кнпа</w:t>
            </w:r>
            <w:proofErr w:type="spellEnd"/>
            <w:r>
              <w:rPr>
                <w:rFonts w:ascii="Arial" w:eastAsiaTheme="minorEastAsia" w:hAnsi="Arial" w:cs="Arial"/>
                <w:sz w:val="24"/>
                <w:szCs w:val="24"/>
                <w:lang w:eastAsia="ru-RU"/>
              </w:rPr>
              <w:t xml:space="preserve"> / </w:t>
            </w:r>
            <w:proofErr w:type="spellStart"/>
            <w:r>
              <w:rPr>
                <w:rFonts w:ascii="Arial" w:eastAsiaTheme="minorEastAsia" w:hAnsi="Arial" w:cs="Arial"/>
                <w:sz w:val="24"/>
                <w:szCs w:val="24"/>
                <w:lang w:eastAsia="ru-RU"/>
              </w:rPr>
              <w:t>Окнпа</w:t>
            </w:r>
            <w:proofErr w:type="spellEnd"/>
            <w:r>
              <w:rPr>
                <w:rFonts w:ascii="Arial" w:eastAsiaTheme="minorEastAsia" w:hAnsi="Arial" w:cs="Arial"/>
                <w:sz w:val="24"/>
                <w:szCs w:val="24"/>
                <w:lang w:eastAsia="ru-RU"/>
              </w:rPr>
              <w:t xml:space="preserve"> x 100%, </w:t>
            </w:r>
          </w:p>
          <w:p w:rsidR="0016096A" w:rsidRDefault="0016096A">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где:</w:t>
            </w:r>
          </w:p>
          <w:p w:rsidR="0016096A" w:rsidRDefault="0016096A">
            <w:pPr>
              <w:autoSpaceDE w:val="0"/>
              <w:autoSpaceDN w:val="0"/>
              <w:adjustRightInd w:val="0"/>
              <w:spacing w:after="0" w:line="240" w:lineRule="auto"/>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Дрнпа</w:t>
            </w:r>
            <w:proofErr w:type="spellEnd"/>
            <w:r>
              <w:rPr>
                <w:rFonts w:ascii="Arial" w:eastAsiaTheme="minorEastAsia" w:hAnsi="Arial" w:cs="Arial"/>
                <w:sz w:val="24"/>
                <w:szCs w:val="24"/>
                <w:lang w:eastAsia="ru-RU"/>
              </w:rPr>
              <w:t xml:space="preserve"> - доля разработанных нормативных правовых актов, разработанных и приведенных в соответствие с федеральным законодательством и законодательством Московской области по вопросам муниципальной службы, от общего количества нормативных правовых актов по вопросам муниципальной службы;</w:t>
            </w:r>
          </w:p>
          <w:p w:rsidR="0016096A" w:rsidRDefault="0016096A">
            <w:pPr>
              <w:autoSpaceDE w:val="0"/>
              <w:autoSpaceDN w:val="0"/>
              <w:adjustRightInd w:val="0"/>
              <w:spacing w:after="0" w:line="240" w:lineRule="auto"/>
              <w:rPr>
                <w:rFonts w:ascii="Arial" w:eastAsiaTheme="minorEastAsia" w:hAnsi="Arial" w:cs="Arial"/>
                <w:sz w:val="24"/>
                <w:szCs w:val="24"/>
                <w:lang w:eastAsia="ru-RU"/>
              </w:rPr>
            </w:pPr>
          </w:p>
          <w:p w:rsidR="0016096A" w:rsidRDefault="0016096A">
            <w:pPr>
              <w:autoSpaceDE w:val="0"/>
              <w:autoSpaceDN w:val="0"/>
              <w:adjustRightInd w:val="0"/>
              <w:spacing w:after="0" w:line="240" w:lineRule="auto"/>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Кнпа</w:t>
            </w:r>
            <w:proofErr w:type="spellEnd"/>
            <w:r>
              <w:rPr>
                <w:rFonts w:ascii="Arial" w:eastAsiaTheme="minorEastAsia" w:hAnsi="Arial" w:cs="Arial"/>
                <w:sz w:val="24"/>
                <w:szCs w:val="24"/>
                <w:lang w:eastAsia="ru-RU"/>
              </w:rPr>
              <w:t xml:space="preserve"> - количество нормативных правовых актов, разработанных и приведенных в соответствие с федеральным законодательством и законодательством Московской области по вопросам муниципальной службы, штук;</w:t>
            </w:r>
          </w:p>
          <w:p w:rsidR="0016096A" w:rsidRDefault="0016096A">
            <w:pPr>
              <w:autoSpaceDE w:val="0"/>
              <w:autoSpaceDN w:val="0"/>
              <w:adjustRightInd w:val="0"/>
              <w:spacing w:after="0" w:line="240" w:lineRule="auto"/>
              <w:rPr>
                <w:rFonts w:ascii="Arial" w:eastAsiaTheme="minorEastAsia" w:hAnsi="Arial" w:cs="Arial"/>
                <w:sz w:val="24"/>
                <w:szCs w:val="24"/>
                <w:lang w:eastAsia="ru-RU"/>
              </w:rPr>
            </w:pPr>
          </w:p>
          <w:p w:rsidR="0016096A" w:rsidRDefault="0016096A">
            <w:pPr>
              <w:autoSpaceDE w:val="0"/>
              <w:autoSpaceDN w:val="0"/>
              <w:adjustRightInd w:val="0"/>
              <w:spacing w:after="0" w:line="240" w:lineRule="auto"/>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Окнпа</w:t>
            </w:r>
            <w:proofErr w:type="spellEnd"/>
            <w:r>
              <w:rPr>
                <w:rFonts w:ascii="Arial" w:eastAsiaTheme="minorEastAsia" w:hAnsi="Arial" w:cs="Arial"/>
                <w:sz w:val="24"/>
                <w:szCs w:val="24"/>
                <w:lang w:eastAsia="ru-RU"/>
              </w:rPr>
              <w:t xml:space="preserve"> - общее количество нормативных правовых актов,  предусмотренных ежегодным планом разработки нормативно правовых актов по вопросам муниципальной службы, штук.</w:t>
            </w:r>
          </w:p>
        </w:tc>
      </w:tr>
      <w:tr w:rsidR="0016096A" w:rsidTr="0016096A">
        <w:trPr>
          <w:trHeight w:val="277"/>
        </w:trPr>
        <w:tc>
          <w:tcPr>
            <w:tcW w:w="675" w:type="dxa"/>
            <w:tcBorders>
              <w:top w:val="single" w:sz="4" w:space="0" w:color="auto"/>
              <w:left w:val="single" w:sz="4" w:space="0" w:color="auto"/>
              <w:bottom w:val="single" w:sz="4" w:space="0" w:color="auto"/>
              <w:right w:val="single" w:sz="4" w:space="0" w:color="auto"/>
            </w:tcBorders>
            <w:vAlign w:val="center"/>
            <w:hideMark/>
          </w:tcPr>
          <w:p w:rsidR="0016096A" w:rsidRDefault="0016096A">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4.</w:t>
            </w:r>
          </w:p>
        </w:tc>
        <w:tc>
          <w:tcPr>
            <w:tcW w:w="4962" w:type="dxa"/>
            <w:tcBorders>
              <w:top w:val="single" w:sz="4" w:space="0" w:color="auto"/>
              <w:left w:val="single" w:sz="4" w:space="0" w:color="auto"/>
              <w:bottom w:val="single" w:sz="4" w:space="0" w:color="auto"/>
              <w:right w:val="single" w:sz="4" w:space="0" w:color="auto"/>
            </w:tcBorders>
            <w:vAlign w:val="center"/>
            <w:hideMark/>
          </w:tcPr>
          <w:p w:rsidR="0016096A" w:rsidRDefault="0016096A">
            <w:pPr>
              <w:autoSpaceDE w:val="0"/>
              <w:autoSpaceDN w:val="0"/>
              <w:adjustRightInd w:val="0"/>
              <w:spacing w:after="0" w:line="240" w:lineRule="auto"/>
              <w:rPr>
                <w:rFonts w:ascii="Arial" w:eastAsiaTheme="minorEastAsia" w:hAnsi="Arial" w:cs="Arial"/>
                <w:sz w:val="24"/>
                <w:szCs w:val="24"/>
                <w:vertAlign w:val="subscript"/>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 xml:space="preserve">п4 </w:t>
            </w:r>
          </w:p>
          <w:p w:rsidR="0016096A" w:rsidRDefault="0016096A">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 xml:space="preserve">Доля выполненных мероприятий от общего количества мероприятий, предусмотренных планом </w:t>
            </w:r>
            <w:r>
              <w:rPr>
                <w:rFonts w:ascii="Arial" w:eastAsiaTheme="minorEastAsia" w:hAnsi="Arial" w:cs="Arial"/>
                <w:sz w:val="24"/>
                <w:szCs w:val="24"/>
                <w:lang w:eastAsia="ru-RU"/>
              </w:rPr>
              <w:lastRenderedPageBreak/>
              <w:t>противодействия коррупции по кадровым вопросам</w:t>
            </w:r>
          </w:p>
        </w:tc>
        <w:tc>
          <w:tcPr>
            <w:tcW w:w="9639" w:type="dxa"/>
            <w:tcBorders>
              <w:top w:val="single" w:sz="4" w:space="0" w:color="auto"/>
              <w:left w:val="single" w:sz="4" w:space="0" w:color="auto"/>
              <w:bottom w:val="single" w:sz="4" w:space="0" w:color="auto"/>
              <w:right w:val="single" w:sz="4" w:space="0" w:color="auto"/>
            </w:tcBorders>
            <w:vAlign w:val="center"/>
          </w:tcPr>
          <w:p w:rsidR="0016096A" w:rsidRDefault="0016096A">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lastRenderedPageBreak/>
              <w:t>Единица измерения - процент.</w:t>
            </w:r>
          </w:p>
          <w:p w:rsidR="0016096A" w:rsidRDefault="0016096A">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Значение показателя рассчитывается по формуле:</w:t>
            </w:r>
          </w:p>
          <w:p w:rsidR="0016096A" w:rsidRDefault="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п4</w:t>
            </w:r>
            <w:r>
              <w:rPr>
                <w:rFonts w:ascii="Arial" w:eastAsiaTheme="minorEastAsia" w:hAnsi="Arial" w:cs="Arial"/>
                <w:sz w:val="24"/>
                <w:szCs w:val="24"/>
                <w:lang w:eastAsia="ru-RU"/>
              </w:rPr>
              <w:t xml:space="preserve"> = Км / </w:t>
            </w:r>
            <w:proofErr w:type="spellStart"/>
            <w:r>
              <w:rPr>
                <w:rFonts w:ascii="Arial" w:eastAsiaTheme="minorEastAsia" w:hAnsi="Arial" w:cs="Arial"/>
                <w:sz w:val="24"/>
                <w:szCs w:val="24"/>
                <w:lang w:eastAsia="ru-RU"/>
              </w:rPr>
              <w:t>Вм</w:t>
            </w:r>
            <w:proofErr w:type="spellEnd"/>
            <w:r>
              <w:rPr>
                <w:rFonts w:ascii="Arial" w:eastAsiaTheme="minorEastAsia" w:hAnsi="Arial" w:cs="Arial"/>
                <w:sz w:val="24"/>
                <w:szCs w:val="24"/>
                <w:lang w:eastAsia="ru-RU"/>
              </w:rPr>
              <w:t xml:space="preserve"> x 100%,</w:t>
            </w:r>
          </w:p>
          <w:p w:rsidR="0016096A" w:rsidRDefault="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где,</w:t>
            </w:r>
          </w:p>
          <w:p w:rsidR="0016096A" w:rsidRDefault="0016096A">
            <w:pPr>
              <w:autoSpaceDE w:val="0"/>
              <w:autoSpaceDN w:val="0"/>
              <w:adjustRightInd w:val="0"/>
              <w:spacing w:after="0" w:line="240" w:lineRule="auto"/>
              <w:jc w:val="both"/>
              <w:rPr>
                <w:rFonts w:ascii="Arial" w:eastAsiaTheme="minorEastAsia" w:hAnsi="Arial" w:cs="Arial"/>
                <w:sz w:val="24"/>
                <w:szCs w:val="24"/>
                <w:lang w:eastAsia="ru-RU"/>
              </w:rPr>
            </w:pPr>
            <w:proofErr w:type="gramStart"/>
            <w:r>
              <w:rPr>
                <w:rFonts w:ascii="Arial" w:eastAsiaTheme="minorEastAsia" w:hAnsi="Arial" w:cs="Arial"/>
                <w:sz w:val="24"/>
                <w:szCs w:val="24"/>
                <w:lang w:eastAsia="ru-RU"/>
              </w:rPr>
              <w:lastRenderedPageBreak/>
              <w:t>Км</w:t>
            </w:r>
            <w:proofErr w:type="gramEnd"/>
            <w:r>
              <w:rPr>
                <w:rFonts w:ascii="Arial" w:eastAsiaTheme="minorEastAsia" w:hAnsi="Arial" w:cs="Arial"/>
                <w:sz w:val="24"/>
                <w:szCs w:val="24"/>
                <w:lang w:eastAsia="ru-RU"/>
              </w:rPr>
              <w:t xml:space="preserve"> – количество мероприятий, предусмотренных планом противодействия коррупции </w:t>
            </w:r>
            <w:r>
              <w:rPr>
                <w:rFonts w:ascii="Arial" w:eastAsiaTheme="minorEastAsia" w:hAnsi="Arial" w:cs="Arial"/>
                <w:sz w:val="24"/>
                <w:szCs w:val="24"/>
                <w:lang w:eastAsia="ru-RU"/>
              </w:rPr>
              <w:br/>
              <w:t>по кадровым вопросам, штук;</w:t>
            </w:r>
          </w:p>
          <w:p w:rsidR="0016096A" w:rsidRDefault="0016096A">
            <w:pPr>
              <w:autoSpaceDE w:val="0"/>
              <w:autoSpaceDN w:val="0"/>
              <w:adjustRightInd w:val="0"/>
              <w:spacing w:after="0" w:line="240" w:lineRule="auto"/>
              <w:jc w:val="both"/>
              <w:rPr>
                <w:rFonts w:ascii="Arial" w:eastAsiaTheme="minorEastAsia" w:hAnsi="Arial" w:cs="Arial"/>
                <w:sz w:val="24"/>
                <w:szCs w:val="24"/>
                <w:lang w:eastAsia="ru-RU"/>
              </w:rPr>
            </w:pPr>
          </w:p>
          <w:p w:rsidR="0016096A" w:rsidRDefault="0016096A">
            <w:pPr>
              <w:autoSpaceDE w:val="0"/>
              <w:autoSpaceDN w:val="0"/>
              <w:adjustRightInd w:val="0"/>
              <w:spacing w:after="0" w:line="240" w:lineRule="auto"/>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Вм</w:t>
            </w:r>
            <w:proofErr w:type="spellEnd"/>
            <w:r>
              <w:rPr>
                <w:rFonts w:ascii="Arial" w:eastAsiaTheme="minorEastAsia" w:hAnsi="Arial" w:cs="Arial"/>
                <w:sz w:val="24"/>
                <w:szCs w:val="24"/>
                <w:lang w:eastAsia="ru-RU"/>
              </w:rPr>
              <w:t xml:space="preserve"> – выполненные мероприятия, предусмотренные планом противодействия коррупции </w:t>
            </w:r>
            <w:r>
              <w:rPr>
                <w:rFonts w:ascii="Arial" w:eastAsiaTheme="minorEastAsia" w:hAnsi="Arial" w:cs="Arial"/>
                <w:sz w:val="24"/>
                <w:szCs w:val="24"/>
                <w:lang w:eastAsia="ru-RU"/>
              </w:rPr>
              <w:br/>
              <w:t>по кадровым вопросам, штук.</w:t>
            </w:r>
          </w:p>
        </w:tc>
      </w:tr>
      <w:tr w:rsidR="0016096A" w:rsidTr="0016096A">
        <w:trPr>
          <w:trHeight w:val="850"/>
        </w:trPr>
        <w:tc>
          <w:tcPr>
            <w:tcW w:w="675" w:type="dxa"/>
            <w:tcBorders>
              <w:top w:val="single" w:sz="4" w:space="0" w:color="auto"/>
              <w:left w:val="single" w:sz="4" w:space="0" w:color="auto"/>
              <w:bottom w:val="single" w:sz="4" w:space="0" w:color="auto"/>
              <w:right w:val="single" w:sz="4" w:space="0" w:color="auto"/>
            </w:tcBorders>
            <w:vAlign w:val="center"/>
            <w:hideMark/>
          </w:tcPr>
          <w:p w:rsidR="0016096A" w:rsidRDefault="0016096A">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5.</w:t>
            </w:r>
          </w:p>
        </w:tc>
        <w:tc>
          <w:tcPr>
            <w:tcW w:w="4962" w:type="dxa"/>
            <w:tcBorders>
              <w:top w:val="single" w:sz="4" w:space="0" w:color="auto"/>
              <w:left w:val="single" w:sz="4" w:space="0" w:color="auto"/>
              <w:bottom w:val="single" w:sz="4" w:space="0" w:color="auto"/>
              <w:right w:val="single" w:sz="4" w:space="0" w:color="auto"/>
            </w:tcBorders>
            <w:vAlign w:val="center"/>
            <w:hideMark/>
          </w:tcPr>
          <w:p w:rsidR="0016096A" w:rsidRDefault="0016096A">
            <w:pPr>
              <w:autoSpaceDE w:val="0"/>
              <w:autoSpaceDN w:val="0"/>
              <w:adjustRightInd w:val="0"/>
              <w:spacing w:after="0" w:line="240" w:lineRule="auto"/>
              <w:rPr>
                <w:rFonts w:ascii="Arial" w:eastAsiaTheme="minorEastAsia" w:hAnsi="Arial" w:cs="Arial"/>
                <w:sz w:val="24"/>
                <w:szCs w:val="24"/>
                <w:vertAlign w:val="subscript"/>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 xml:space="preserve">п5 </w:t>
            </w:r>
          </w:p>
          <w:p w:rsidR="0016096A" w:rsidRDefault="0016096A">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Лица, получающие муниципальную пенсию</w:t>
            </w:r>
          </w:p>
        </w:tc>
        <w:tc>
          <w:tcPr>
            <w:tcW w:w="9639" w:type="dxa"/>
            <w:tcBorders>
              <w:top w:val="single" w:sz="4" w:space="0" w:color="auto"/>
              <w:left w:val="single" w:sz="4" w:space="0" w:color="auto"/>
              <w:bottom w:val="single" w:sz="4" w:space="0" w:color="auto"/>
              <w:right w:val="single" w:sz="4" w:space="0" w:color="auto"/>
            </w:tcBorders>
            <w:vAlign w:val="center"/>
            <w:hideMark/>
          </w:tcPr>
          <w:p w:rsidR="0016096A" w:rsidRDefault="0016096A">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Единица измерения - человек.</w:t>
            </w:r>
          </w:p>
          <w:p w:rsidR="0016096A" w:rsidRDefault="0016096A">
            <w:pPr>
              <w:spacing w:after="0" w:line="240" w:lineRule="auto"/>
              <w:jc w:val="both"/>
              <w:rPr>
                <w:rFonts w:ascii="Arial" w:eastAsiaTheme="minorEastAsia" w:hAnsi="Arial" w:cs="Arial"/>
                <w:sz w:val="24"/>
                <w:szCs w:val="24"/>
                <w:lang w:eastAsia="ru-RU"/>
              </w:rPr>
            </w:pPr>
            <w:r>
              <w:rPr>
                <w:rFonts w:ascii="Arial" w:eastAsiaTheme="minorEastAsia" w:hAnsi="Arial" w:cs="Arial"/>
                <w:color w:val="000000"/>
                <w:sz w:val="24"/>
                <w:szCs w:val="24"/>
                <w:lang w:eastAsia="ru-RU"/>
              </w:rPr>
              <w:t xml:space="preserve">Значение показателя определяется как количество лиц, получающих муниципальную пенсию </w:t>
            </w:r>
            <w:r>
              <w:rPr>
                <w:rFonts w:ascii="Arial" w:eastAsiaTheme="minorEastAsia" w:hAnsi="Arial" w:cs="Arial"/>
                <w:sz w:val="24"/>
                <w:szCs w:val="24"/>
                <w:lang w:eastAsia="ru-RU"/>
              </w:rPr>
              <w:t xml:space="preserve">в соответствии с постановлениями Главы городского округа Люберцы </w:t>
            </w:r>
            <w:r>
              <w:rPr>
                <w:rFonts w:ascii="Arial" w:eastAsiaTheme="minorEastAsia" w:hAnsi="Arial" w:cs="Arial"/>
                <w:sz w:val="24"/>
                <w:szCs w:val="24"/>
                <w:lang w:eastAsia="ru-RU"/>
              </w:rPr>
              <w:br/>
              <w:t>о назначении пенсии за выслугу лет</w:t>
            </w:r>
          </w:p>
        </w:tc>
      </w:tr>
      <w:tr w:rsidR="0016096A" w:rsidTr="0016096A">
        <w:trPr>
          <w:trHeight w:val="850"/>
        </w:trPr>
        <w:tc>
          <w:tcPr>
            <w:tcW w:w="675" w:type="dxa"/>
            <w:tcBorders>
              <w:top w:val="single" w:sz="4" w:space="0" w:color="auto"/>
              <w:left w:val="single" w:sz="4" w:space="0" w:color="auto"/>
              <w:bottom w:val="single" w:sz="4" w:space="0" w:color="auto"/>
              <w:right w:val="single" w:sz="4" w:space="0" w:color="auto"/>
            </w:tcBorders>
            <w:vAlign w:val="center"/>
            <w:hideMark/>
          </w:tcPr>
          <w:p w:rsidR="0016096A" w:rsidRDefault="0016096A">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6.</w:t>
            </w:r>
          </w:p>
        </w:tc>
        <w:tc>
          <w:tcPr>
            <w:tcW w:w="4962" w:type="dxa"/>
            <w:tcBorders>
              <w:top w:val="single" w:sz="4" w:space="0" w:color="auto"/>
              <w:left w:val="single" w:sz="4" w:space="0" w:color="auto"/>
              <w:bottom w:val="single" w:sz="4" w:space="0" w:color="auto"/>
              <w:right w:val="single" w:sz="4" w:space="0" w:color="auto"/>
            </w:tcBorders>
            <w:vAlign w:val="center"/>
            <w:hideMark/>
          </w:tcPr>
          <w:p w:rsidR="0016096A" w:rsidRDefault="0016096A">
            <w:pPr>
              <w:autoSpaceDE w:val="0"/>
              <w:autoSpaceDN w:val="0"/>
              <w:adjustRightInd w:val="0"/>
              <w:spacing w:after="0" w:line="240" w:lineRule="auto"/>
              <w:rPr>
                <w:rFonts w:ascii="Arial" w:eastAsiaTheme="minorEastAsia" w:hAnsi="Arial" w:cs="Arial"/>
                <w:sz w:val="24"/>
                <w:szCs w:val="24"/>
                <w:vertAlign w:val="subscript"/>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 xml:space="preserve">п6 </w:t>
            </w:r>
          </w:p>
          <w:p w:rsidR="0016096A" w:rsidRDefault="0016096A">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Доля присвоенных классных чинов муниципальным служащим городского округа Люберцы, успешно сдавшим квалификационный экзамен, от общего числа муниципальных служащих, сдававших квалификационный экзамен</w:t>
            </w:r>
          </w:p>
        </w:tc>
        <w:tc>
          <w:tcPr>
            <w:tcW w:w="9639" w:type="dxa"/>
            <w:tcBorders>
              <w:top w:val="single" w:sz="4" w:space="0" w:color="auto"/>
              <w:left w:val="single" w:sz="4" w:space="0" w:color="auto"/>
              <w:bottom w:val="single" w:sz="4" w:space="0" w:color="auto"/>
              <w:right w:val="single" w:sz="4" w:space="0" w:color="auto"/>
            </w:tcBorders>
            <w:vAlign w:val="center"/>
            <w:hideMark/>
          </w:tcPr>
          <w:p w:rsidR="0016096A" w:rsidRDefault="0016096A">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Единица измерения - процент.</w:t>
            </w:r>
          </w:p>
          <w:p w:rsidR="0016096A" w:rsidRDefault="0016096A">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Значение показателя рассчитывается по формуле:</w:t>
            </w:r>
          </w:p>
          <w:p w:rsidR="0016096A" w:rsidRDefault="0016096A">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 xml:space="preserve">п6 = </w:t>
            </w:r>
            <w:proofErr w:type="spellStart"/>
            <w:r>
              <w:rPr>
                <w:rFonts w:ascii="Arial" w:eastAsiaTheme="minorEastAsia" w:hAnsi="Arial" w:cs="Arial"/>
                <w:sz w:val="24"/>
                <w:szCs w:val="24"/>
                <w:lang w:eastAsia="ru-RU"/>
              </w:rPr>
              <w:t>Мсу</w:t>
            </w:r>
            <w:proofErr w:type="spellEnd"/>
            <w:r>
              <w:rPr>
                <w:rFonts w:ascii="Arial" w:eastAsiaTheme="minorEastAsia" w:hAnsi="Arial" w:cs="Arial"/>
                <w:sz w:val="24"/>
                <w:szCs w:val="24"/>
                <w:lang w:eastAsia="ru-RU"/>
              </w:rPr>
              <w:t>/</w:t>
            </w:r>
            <w:proofErr w:type="spellStart"/>
            <w:r>
              <w:rPr>
                <w:rFonts w:ascii="Arial" w:eastAsiaTheme="minorEastAsia" w:hAnsi="Arial" w:cs="Arial"/>
                <w:sz w:val="24"/>
                <w:szCs w:val="24"/>
                <w:lang w:eastAsia="ru-RU"/>
              </w:rPr>
              <w:t>Мсо</w:t>
            </w:r>
            <w:proofErr w:type="spellEnd"/>
            <w:r>
              <w:rPr>
                <w:rFonts w:ascii="Arial" w:eastAsiaTheme="minorEastAsia" w:hAnsi="Arial" w:cs="Arial"/>
                <w:sz w:val="24"/>
                <w:szCs w:val="24"/>
                <w:lang w:eastAsia="ru-RU"/>
              </w:rPr>
              <w:t xml:space="preserve"> </w:t>
            </w:r>
            <w:r>
              <w:rPr>
                <w:rFonts w:ascii="Arial" w:eastAsiaTheme="minorEastAsia" w:hAnsi="Arial" w:cs="Arial"/>
                <w:sz w:val="24"/>
                <w:szCs w:val="24"/>
                <w:lang w:val="en-US" w:eastAsia="ru-RU"/>
              </w:rPr>
              <w:t>x</w:t>
            </w:r>
            <w:r>
              <w:rPr>
                <w:rFonts w:ascii="Arial" w:eastAsiaTheme="minorEastAsia" w:hAnsi="Arial" w:cs="Arial"/>
                <w:sz w:val="24"/>
                <w:szCs w:val="24"/>
                <w:lang w:eastAsia="ru-RU"/>
              </w:rPr>
              <w:t xml:space="preserve"> 100%.</w:t>
            </w:r>
          </w:p>
          <w:p w:rsidR="0016096A" w:rsidRDefault="0016096A">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где,</w:t>
            </w:r>
          </w:p>
          <w:p w:rsidR="0016096A" w:rsidRDefault="0016096A">
            <w:pPr>
              <w:autoSpaceDE w:val="0"/>
              <w:autoSpaceDN w:val="0"/>
              <w:adjustRightInd w:val="0"/>
              <w:spacing w:after="0" w:line="240" w:lineRule="auto"/>
              <w:jc w:val="both"/>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Мсу</w:t>
            </w:r>
            <w:proofErr w:type="spellEnd"/>
            <w:r>
              <w:rPr>
                <w:rFonts w:ascii="Arial" w:eastAsiaTheme="minorEastAsia" w:hAnsi="Arial" w:cs="Arial"/>
                <w:sz w:val="24"/>
                <w:szCs w:val="24"/>
                <w:lang w:eastAsia="ru-RU"/>
              </w:rPr>
              <w:t xml:space="preserve"> – количество муниципальных служащих городского округа Люберцы, успешно сдавших квалификационный экзамен, человек</w:t>
            </w:r>
          </w:p>
          <w:p w:rsidR="0016096A" w:rsidRDefault="0016096A">
            <w:pPr>
              <w:autoSpaceDE w:val="0"/>
              <w:autoSpaceDN w:val="0"/>
              <w:adjustRightInd w:val="0"/>
              <w:spacing w:after="0" w:line="240" w:lineRule="auto"/>
              <w:jc w:val="both"/>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Мсо</w:t>
            </w:r>
            <w:proofErr w:type="spellEnd"/>
            <w:r>
              <w:rPr>
                <w:rFonts w:ascii="Arial" w:eastAsiaTheme="minorEastAsia" w:hAnsi="Arial" w:cs="Arial"/>
                <w:sz w:val="24"/>
                <w:szCs w:val="24"/>
                <w:lang w:eastAsia="ru-RU"/>
              </w:rPr>
              <w:t xml:space="preserve"> – количество муниципальных служащих, сдававших квалификационный экзамен, человек </w:t>
            </w:r>
          </w:p>
        </w:tc>
      </w:tr>
      <w:tr w:rsidR="0016096A" w:rsidTr="0016096A">
        <w:trPr>
          <w:trHeight w:val="850"/>
        </w:trPr>
        <w:tc>
          <w:tcPr>
            <w:tcW w:w="675" w:type="dxa"/>
            <w:tcBorders>
              <w:top w:val="single" w:sz="4" w:space="0" w:color="auto"/>
              <w:left w:val="single" w:sz="4" w:space="0" w:color="auto"/>
              <w:bottom w:val="single" w:sz="4" w:space="0" w:color="auto"/>
              <w:right w:val="single" w:sz="4" w:space="0" w:color="auto"/>
            </w:tcBorders>
            <w:vAlign w:val="center"/>
            <w:hideMark/>
          </w:tcPr>
          <w:p w:rsidR="0016096A" w:rsidRDefault="0016096A">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7.</w:t>
            </w:r>
          </w:p>
        </w:tc>
        <w:tc>
          <w:tcPr>
            <w:tcW w:w="4962" w:type="dxa"/>
            <w:tcBorders>
              <w:top w:val="single" w:sz="4" w:space="0" w:color="auto"/>
              <w:left w:val="single" w:sz="4" w:space="0" w:color="auto"/>
              <w:bottom w:val="single" w:sz="4" w:space="0" w:color="auto"/>
              <w:right w:val="single" w:sz="4" w:space="0" w:color="auto"/>
            </w:tcBorders>
            <w:hideMark/>
          </w:tcPr>
          <w:p w:rsidR="0016096A" w:rsidRDefault="0016096A">
            <w:pPr>
              <w:autoSpaceDE w:val="0"/>
              <w:autoSpaceDN w:val="0"/>
              <w:adjustRightInd w:val="0"/>
              <w:spacing w:after="0" w:line="240" w:lineRule="auto"/>
              <w:rPr>
                <w:rFonts w:ascii="Arial" w:eastAsiaTheme="minorEastAsia" w:hAnsi="Arial" w:cs="Arial"/>
                <w:sz w:val="24"/>
                <w:szCs w:val="24"/>
                <w:vertAlign w:val="subscript"/>
              </w:rPr>
            </w:pPr>
            <w:r>
              <w:rPr>
                <w:rFonts w:ascii="Arial" w:eastAsiaTheme="minorEastAsia" w:hAnsi="Arial" w:cs="Arial"/>
                <w:sz w:val="24"/>
                <w:szCs w:val="24"/>
              </w:rPr>
              <w:t>R</w:t>
            </w:r>
            <w:r>
              <w:rPr>
                <w:rFonts w:ascii="Arial" w:eastAsiaTheme="minorEastAsia" w:hAnsi="Arial" w:cs="Arial"/>
                <w:sz w:val="24"/>
                <w:szCs w:val="24"/>
                <w:vertAlign w:val="subscript"/>
              </w:rPr>
              <w:t>п7</w:t>
            </w:r>
          </w:p>
          <w:p w:rsidR="0016096A" w:rsidRDefault="0016096A">
            <w:pPr>
              <w:autoSpaceDE w:val="0"/>
              <w:autoSpaceDN w:val="0"/>
              <w:adjustRightInd w:val="0"/>
              <w:spacing w:after="0" w:line="240" w:lineRule="auto"/>
              <w:rPr>
                <w:rFonts w:ascii="Arial" w:eastAsiaTheme="minorEastAsia" w:hAnsi="Arial" w:cs="Arial"/>
                <w:sz w:val="24"/>
                <w:szCs w:val="24"/>
              </w:rPr>
            </w:pPr>
            <w:r>
              <w:rPr>
                <w:rFonts w:ascii="Arial" w:eastAsiaTheme="minorEastAsia" w:hAnsi="Arial" w:cs="Arial"/>
                <w:sz w:val="24"/>
                <w:szCs w:val="24"/>
              </w:rPr>
              <w:t>Количество работников городского округа Люберцы, прошедших обучение в соответствии с планом профессиональной подготовки и повышения квалификации работников городского округа Люберцы</w:t>
            </w:r>
          </w:p>
        </w:tc>
        <w:tc>
          <w:tcPr>
            <w:tcW w:w="9639" w:type="dxa"/>
            <w:tcBorders>
              <w:top w:val="single" w:sz="4" w:space="0" w:color="auto"/>
              <w:left w:val="single" w:sz="4" w:space="0" w:color="auto"/>
              <w:bottom w:val="single" w:sz="4" w:space="0" w:color="auto"/>
              <w:right w:val="single" w:sz="4" w:space="0" w:color="auto"/>
            </w:tcBorders>
            <w:vAlign w:val="center"/>
            <w:hideMark/>
          </w:tcPr>
          <w:p w:rsidR="0016096A" w:rsidRDefault="0016096A">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Единица измерения - человек.</w:t>
            </w:r>
          </w:p>
          <w:p w:rsidR="0016096A" w:rsidRDefault="0016096A">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Значение показателя определяется на основании плана профессиональной подготовки </w:t>
            </w:r>
            <w:r>
              <w:rPr>
                <w:rFonts w:ascii="Arial" w:eastAsiaTheme="minorEastAsia" w:hAnsi="Arial" w:cs="Arial"/>
                <w:sz w:val="24"/>
                <w:szCs w:val="24"/>
                <w:lang w:eastAsia="ru-RU"/>
              </w:rPr>
              <w:br/>
              <w:t>и повышения квалификации работников городского округа Люберцы</w:t>
            </w:r>
          </w:p>
        </w:tc>
      </w:tr>
      <w:tr w:rsidR="0016096A" w:rsidTr="0016096A">
        <w:trPr>
          <w:trHeight w:val="850"/>
        </w:trPr>
        <w:tc>
          <w:tcPr>
            <w:tcW w:w="675" w:type="dxa"/>
            <w:tcBorders>
              <w:top w:val="single" w:sz="4" w:space="0" w:color="auto"/>
              <w:left w:val="single" w:sz="4" w:space="0" w:color="auto"/>
              <w:bottom w:val="single" w:sz="4" w:space="0" w:color="auto"/>
              <w:right w:val="single" w:sz="4" w:space="0" w:color="auto"/>
            </w:tcBorders>
            <w:vAlign w:val="center"/>
            <w:hideMark/>
          </w:tcPr>
          <w:p w:rsidR="0016096A" w:rsidRDefault="0016096A">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8.</w:t>
            </w:r>
          </w:p>
        </w:tc>
        <w:tc>
          <w:tcPr>
            <w:tcW w:w="4962" w:type="dxa"/>
            <w:tcBorders>
              <w:top w:val="single" w:sz="4" w:space="0" w:color="auto"/>
              <w:left w:val="single" w:sz="4" w:space="0" w:color="auto"/>
              <w:bottom w:val="single" w:sz="4" w:space="0" w:color="auto"/>
              <w:right w:val="single" w:sz="4" w:space="0" w:color="auto"/>
            </w:tcBorders>
            <w:hideMark/>
          </w:tcPr>
          <w:p w:rsidR="0016096A" w:rsidRDefault="0016096A">
            <w:pPr>
              <w:autoSpaceDE w:val="0"/>
              <w:autoSpaceDN w:val="0"/>
              <w:adjustRightInd w:val="0"/>
              <w:spacing w:after="0" w:line="240" w:lineRule="auto"/>
              <w:rPr>
                <w:rFonts w:ascii="Arial" w:eastAsiaTheme="minorEastAsia" w:hAnsi="Arial" w:cs="Arial"/>
                <w:sz w:val="24"/>
                <w:szCs w:val="24"/>
                <w:vertAlign w:val="subscript"/>
              </w:rPr>
            </w:pPr>
            <w:r>
              <w:rPr>
                <w:rFonts w:ascii="Arial" w:eastAsiaTheme="minorEastAsia" w:hAnsi="Arial" w:cs="Arial"/>
                <w:sz w:val="24"/>
                <w:szCs w:val="24"/>
              </w:rPr>
              <w:t>R</w:t>
            </w:r>
            <w:r>
              <w:rPr>
                <w:rFonts w:ascii="Arial" w:eastAsiaTheme="minorEastAsia" w:hAnsi="Arial" w:cs="Arial"/>
                <w:sz w:val="24"/>
                <w:szCs w:val="24"/>
                <w:vertAlign w:val="subscript"/>
              </w:rPr>
              <w:t>п8</w:t>
            </w:r>
          </w:p>
          <w:p w:rsidR="0016096A" w:rsidRDefault="0016096A">
            <w:pPr>
              <w:autoSpaceDE w:val="0"/>
              <w:autoSpaceDN w:val="0"/>
              <w:adjustRightInd w:val="0"/>
              <w:spacing w:after="0" w:line="240" w:lineRule="auto"/>
              <w:rPr>
                <w:rFonts w:ascii="Arial" w:eastAsiaTheme="minorEastAsia" w:hAnsi="Arial" w:cs="Arial"/>
                <w:sz w:val="24"/>
                <w:szCs w:val="24"/>
              </w:rPr>
            </w:pPr>
            <w:r>
              <w:rPr>
                <w:rFonts w:ascii="Arial" w:eastAsiaTheme="minorEastAsia" w:hAnsi="Arial" w:cs="Arial"/>
                <w:sz w:val="24"/>
                <w:szCs w:val="24"/>
              </w:rPr>
              <w:t>Доля муниципальных служащих городского округа Люберцы, прошедших аттестацию, от общего числа муниципальных служащих, подлежащих аттестации</w:t>
            </w:r>
          </w:p>
        </w:tc>
        <w:tc>
          <w:tcPr>
            <w:tcW w:w="9639" w:type="dxa"/>
            <w:tcBorders>
              <w:top w:val="single" w:sz="4" w:space="0" w:color="auto"/>
              <w:left w:val="single" w:sz="4" w:space="0" w:color="auto"/>
              <w:bottom w:val="single" w:sz="4" w:space="0" w:color="auto"/>
              <w:right w:val="single" w:sz="4" w:space="0" w:color="auto"/>
            </w:tcBorders>
            <w:vAlign w:val="center"/>
            <w:hideMark/>
          </w:tcPr>
          <w:p w:rsidR="0016096A" w:rsidRDefault="0016096A">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Единица измерения - процент.</w:t>
            </w:r>
          </w:p>
          <w:p w:rsidR="0016096A" w:rsidRDefault="0016096A">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Значение показателя рассчитывается по формуле:</w:t>
            </w:r>
          </w:p>
          <w:p w:rsidR="0016096A" w:rsidRDefault="0016096A">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 xml:space="preserve">п8 = </w:t>
            </w:r>
            <w:proofErr w:type="spellStart"/>
            <w:r>
              <w:rPr>
                <w:rFonts w:ascii="Arial" w:eastAsiaTheme="minorEastAsia" w:hAnsi="Arial" w:cs="Arial"/>
                <w:sz w:val="24"/>
                <w:szCs w:val="24"/>
                <w:lang w:eastAsia="ru-RU"/>
              </w:rPr>
              <w:t>Мса</w:t>
            </w:r>
            <w:proofErr w:type="spellEnd"/>
            <w:r>
              <w:rPr>
                <w:rFonts w:ascii="Arial" w:eastAsiaTheme="minorEastAsia" w:hAnsi="Arial" w:cs="Arial"/>
                <w:sz w:val="24"/>
                <w:szCs w:val="24"/>
                <w:lang w:eastAsia="ru-RU"/>
              </w:rPr>
              <w:t>/</w:t>
            </w:r>
            <w:proofErr w:type="spellStart"/>
            <w:r>
              <w:rPr>
                <w:rFonts w:ascii="Arial" w:eastAsiaTheme="minorEastAsia" w:hAnsi="Arial" w:cs="Arial"/>
                <w:sz w:val="24"/>
                <w:szCs w:val="24"/>
                <w:lang w:eastAsia="ru-RU"/>
              </w:rPr>
              <w:t>Мспа</w:t>
            </w:r>
            <w:proofErr w:type="spellEnd"/>
            <w:r>
              <w:rPr>
                <w:rFonts w:ascii="Arial" w:eastAsiaTheme="minorEastAsia" w:hAnsi="Arial" w:cs="Arial"/>
                <w:sz w:val="24"/>
                <w:szCs w:val="24"/>
                <w:lang w:eastAsia="ru-RU"/>
              </w:rPr>
              <w:t xml:space="preserve"> х 100%.</w:t>
            </w:r>
          </w:p>
          <w:p w:rsidR="0016096A" w:rsidRDefault="0016096A">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где,</w:t>
            </w:r>
          </w:p>
          <w:p w:rsidR="0016096A" w:rsidRDefault="0016096A">
            <w:pPr>
              <w:autoSpaceDE w:val="0"/>
              <w:autoSpaceDN w:val="0"/>
              <w:adjustRightInd w:val="0"/>
              <w:spacing w:after="0" w:line="240" w:lineRule="auto"/>
              <w:jc w:val="both"/>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Мса</w:t>
            </w:r>
            <w:proofErr w:type="spellEnd"/>
            <w:r>
              <w:rPr>
                <w:rFonts w:ascii="Arial" w:eastAsiaTheme="minorEastAsia" w:hAnsi="Arial" w:cs="Arial"/>
                <w:sz w:val="24"/>
                <w:szCs w:val="24"/>
                <w:lang w:eastAsia="ru-RU"/>
              </w:rPr>
              <w:t xml:space="preserve"> – количество муниципальных служащих городского округа Люберцы, прошедших аттестацию, человек</w:t>
            </w:r>
          </w:p>
          <w:p w:rsidR="0016096A" w:rsidRDefault="0016096A">
            <w:pPr>
              <w:autoSpaceDE w:val="0"/>
              <w:autoSpaceDN w:val="0"/>
              <w:adjustRightInd w:val="0"/>
              <w:spacing w:after="0" w:line="240" w:lineRule="auto"/>
              <w:jc w:val="both"/>
              <w:rPr>
                <w:rFonts w:ascii="Arial" w:eastAsiaTheme="minorEastAsia" w:hAnsi="Arial" w:cs="Arial"/>
                <w:sz w:val="24"/>
                <w:szCs w:val="24"/>
                <w:lang w:eastAsia="ru-RU"/>
              </w:rPr>
            </w:pPr>
            <w:proofErr w:type="spellStart"/>
            <w:r>
              <w:rPr>
                <w:rFonts w:ascii="Arial" w:eastAsiaTheme="minorEastAsia" w:hAnsi="Arial" w:cs="Arial"/>
                <w:sz w:val="24"/>
                <w:szCs w:val="24"/>
                <w:lang w:eastAsia="ru-RU"/>
              </w:rPr>
              <w:t>Мсо</w:t>
            </w:r>
            <w:proofErr w:type="spellEnd"/>
            <w:r>
              <w:rPr>
                <w:rFonts w:ascii="Arial" w:eastAsiaTheme="minorEastAsia" w:hAnsi="Arial" w:cs="Arial"/>
                <w:sz w:val="24"/>
                <w:szCs w:val="24"/>
                <w:lang w:eastAsia="ru-RU"/>
              </w:rPr>
              <w:t xml:space="preserve"> – количество муниципальных служащих, подлежащих аттестации, человек </w:t>
            </w:r>
          </w:p>
        </w:tc>
      </w:tr>
    </w:tbl>
    <w:p w:rsidR="0016096A" w:rsidRDefault="0016096A" w:rsidP="0016096A">
      <w:pPr>
        <w:spacing w:after="0" w:line="240" w:lineRule="auto"/>
        <w:rPr>
          <w:rFonts w:ascii="Arial" w:eastAsia="Times New Roman" w:hAnsi="Arial" w:cs="Arial"/>
          <w:sz w:val="24"/>
          <w:szCs w:val="24"/>
          <w:lang w:eastAsia="ru-RU"/>
        </w:rPr>
      </w:pPr>
    </w:p>
    <w:p w:rsidR="0016096A" w:rsidRDefault="0016096A" w:rsidP="0016096A">
      <w:pPr>
        <w:spacing w:after="0" w:line="240" w:lineRule="auto"/>
        <w:rPr>
          <w:rFonts w:ascii="Arial" w:eastAsiaTheme="minorEastAsia" w:hAnsi="Arial" w:cs="Arial"/>
          <w:bCs/>
          <w:color w:val="000000"/>
          <w:sz w:val="24"/>
          <w:szCs w:val="24"/>
          <w:lang w:eastAsia="ru-RU"/>
        </w:rPr>
        <w:sectPr w:rsidR="0016096A">
          <w:pgSz w:w="16838" w:h="11906" w:orient="landscape"/>
          <w:pgMar w:top="850" w:right="1134" w:bottom="1135" w:left="1134" w:header="708" w:footer="708" w:gutter="0"/>
          <w:cols w:space="720"/>
        </w:sectPr>
      </w:pPr>
    </w:p>
    <w:tbl>
      <w:tblPr>
        <w:tblW w:w="15000" w:type="dxa"/>
        <w:tblInd w:w="93" w:type="dxa"/>
        <w:tblLook w:val="04A0" w:firstRow="1" w:lastRow="0" w:firstColumn="1" w:lastColumn="0" w:noHBand="0" w:noVBand="1"/>
      </w:tblPr>
      <w:tblGrid>
        <w:gridCol w:w="561"/>
        <w:gridCol w:w="3808"/>
        <w:gridCol w:w="10631"/>
      </w:tblGrid>
      <w:tr w:rsidR="0016096A" w:rsidTr="0016096A">
        <w:tc>
          <w:tcPr>
            <w:tcW w:w="15000" w:type="dxa"/>
            <w:gridSpan w:val="3"/>
            <w:vAlign w:val="bottom"/>
            <w:hideMark/>
          </w:tcPr>
          <w:p w:rsidR="0016096A" w:rsidRDefault="0016096A">
            <w:pPr>
              <w:spacing w:after="0" w:line="240" w:lineRule="auto"/>
              <w:jc w:val="center"/>
              <w:rPr>
                <w:rFonts w:ascii="Arial" w:eastAsiaTheme="minorEastAsia" w:hAnsi="Arial" w:cs="Arial"/>
                <w:bCs/>
                <w:color w:val="000000"/>
                <w:sz w:val="24"/>
                <w:szCs w:val="24"/>
                <w:lang w:eastAsia="ru-RU"/>
              </w:rPr>
            </w:pPr>
            <w:r>
              <w:rPr>
                <w:rFonts w:ascii="Arial" w:eastAsiaTheme="minorEastAsia" w:hAnsi="Arial" w:cs="Arial"/>
                <w:bCs/>
                <w:color w:val="000000"/>
                <w:sz w:val="24"/>
                <w:szCs w:val="24"/>
                <w:lang w:eastAsia="ru-RU"/>
              </w:rPr>
              <w:lastRenderedPageBreak/>
              <w:t xml:space="preserve">Методика расчета значений показателей реализации подпрограммы </w:t>
            </w:r>
            <w:r>
              <w:rPr>
                <w:rFonts w:ascii="Arial" w:eastAsiaTheme="minorEastAsia" w:hAnsi="Arial" w:cs="Arial"/>
                <w:bCs/>
                <w:color w:val="000000"/>
                <w:sz w:val="24"/>
                <w:szCs w:val="24"/>
                <w:lang w:eastAsia="ru-RU"/>
              </w:rPr>
              <w:br/>
              <w:t>«Управление муниципальными финансами»</w:t>
            </w:r>
          </w:p>
        </w:tc>
      </w:tr>
      <w:tr w:rsidR="0016096A" w:rsidTr="0016096A">
        <w:trPr>
          <w:trHeight w:val="315"/>
        </w:trPr>
        <w:tc>
          <w:tcPr>
            <w:tcW w:w="561" w:type="dxa"/>
            <w:tcBorders>
              <w:top w:val="single" w:sz="4" w:space="0" w:color="auto"/>
              <w:left w:val="single" w:sz="4" w:space="0" w:color="auto"/>
              <w:bottom w:val="single" w:sz="4" w:space="0" w:color="auto"/>
              <w:right w:val="single" w:sz="4" w:space="0" w:color="auto"/>
            </w:tcBorders>
            <w:vAlign w:val="center"/>
            <w:hideMark/>
          </w:tcPr>
          <w:p w:rsidR="0016096A" w:rsidRDefault="0016096A">
            <w:pPr>
              <w:spacing w:after="0" w:line="240" w:lineRule="auto"/>
              <w:jc w:val="center"/>
              <w:rPr>
                <w:rFonts w:ascii="Arial" w:eastAsiaTheme="minorEastAsia" w:hAnsi="Arial" w:cs="Arial"/>
                <w:bCs/>
                <w:color w:val="000000"/>
                <w:sz w:val="24"/>
                <w:szCs w:val="24"/>
                <w:lang w:eastAsia="ru-RU"/>
              </w:rPr>
            </w:pPr>
            <w:r>
              <w:rPr>
                <w:rFonts w:ascii="Arial" w:eastAsiaTheme="minorEastAsia" w:hAnsi="Arial" w:cs="Arial"/>
                <w:bCs/>
                <w:color w:val="000000"/>
                <w:sz w:val="24"/>
                <w:szCs w:val="24"/>
                <w:lang w:eastAsia="ru-RU"/>
              </w:rPr>
              <w:t xml:space="preserve">№ </w:t>
            </w:r>
            <w:proofErr w:type="gramStart"/>
            <w:r>
              <w:rPr>
                <w:rFonts w:ascii="Arial" w:eastAsiaTheme="minorEastAsia" w:hAnsi="Arial" w:cs="Arial"/>
                <w:bCs/>
                <w:color w:val="000000"/>
                <w:sz w:val="24"/>
                <w:szCs w:val="24"/>
                <w:lang w:eastAsia="ru-RU"/>
              </w:rPr>
              <w:t>п</w:t>
            </w:r>
            <w:proofErr w:type="gramEnd"/>
            <w:r>
              <w:rPr>
                <w:rFonts w:ascii="Arial" w:eastAsiaTheme="minorEastAsia" w:hAnsi="Arial" w:cs="Arial"/>
                <w:bCs/>
                <w:color w:val="000000"/>
                <w:sz w:val="24"/>
                <w:szCs w:val="24"/>
                <w:lang w:eastAsia="ru-RU"/>
              </w:rPr>
              <w:t>/п</w:t>
            </w:r>
          </w:p>
        </w:tc>
        <w:tc>
          <w:tcPr>
            <w:tcW w:w="3808" w:type="dxa"/>
            <w:tcBorders>
              <w:top w:val="single" w:sz="4" w:space="0" w:color="auto"/>
              <w:left w:val="nil"/>
              <w:bottom w:val="single" w:sz="4" w:space="0" w:color="auto"/>
              <w:right w:val="single" w:sz="4" w:space="0" w:color="auto"/>
            </w:tcBorders>
            <w:vAlign w:val="center"/>
            <w:hideMark/>
          </w:tcPr>
          <w:p w:rsidR="0016096A" w:rsidRDefault="0016096A">
            <w:pPr>
              <w:spacing w:after="0" w:line="240" w:lineRule="auto"/>
              <w:jc w:val="center"/>
              <w:rPr>
                <w:rFonts w:ascii="Arial" w:eastAsiaTheme="minorEastAsia" w:hAnsi="Arial" w:cs="Arial"/>
                <w:bCs/>
                <w:color w:val="000000"/>
                <w:sz w:val="24"/>
                <w:szCs w:val="24"/>
                <w:lang w:eastAsia="ru-RU"/>
              </w:rPr>
            </w:pPr>
            <w:r>
              <w:rPr>
                <w:rFonts w:ascii="Arial" w:eastAsiaTheme="minorEastAsia" w:hAnsi="Arial" w:cs="Arial"/>
                <w:bCs/>
                <w:color w:val="000000"/>
                <w:sz w:val="24"/>
                <w:szCs w:val="24"/>
                <w:lang w:eastAsia="ru-RU"/>
              </w:rPr>
              <w:t>Наименование показателя</w:t>
            </w:r>
          </w:p>
        </w:tc>
        <w:tc>
          <w:tcPr>
            <w:tcW w:w="10631" w:type="dxa"/>
            <w:tcBorders>
              <w:top w:val="single" w:sz="4" w:space="0" w:color="auto"/>
              <w:left w:val="nil"/>
              <w:bottom w:val="single" w:sz="4" w:space="0" w:color="auto"/>
              <w:right w:val="single" w:sz="4" w:space="0" w:color="auto"/>
            </w:tcBorders>
            <w:vAlign w:val="center"/>
            <w:hideMark/>
          </w:tcPr>
          <w:p w:rsidR="0016096A" w:rsidRDefault="0016096A">
            <w:pPr>
              <w:spacing w:after="0" w:line="240" w:lineRule="auto"/>
              <w:jc w:val="center"/>
              <w:rPr>
                <w:rFonts w:ascii="Arial" w:eastAsiaTheme="minorEastAsia" w:hAnsi="Arial" w:cs="Arial"/>
                <w:bCs/>
                <w:color w:val="000000"/>
                <w:sz w:val="24"/>
                <w:szCs w:val="24"/>
                <w:lang w:eastAsia="ru-RU"/>
              </w:rPr>
            </w:pPr>
            <w:r>
              <w:rPr>
                <w:rFonts w:ascii="Arial" w:eastAsiaTheme="minorEastAsia" w:hAnsi="Arial" w:cs="Arial"/>
                <w:bCs/>
                <w:color w:val="000000"/>
                <w:sz w:val="24"/>
                <w:szCs w:val="24"/>
                <w:lang w:eastAsia="ru-RU"/>
              </w:rPr>
              <w:t>Методика расчета значений показателя</w:t>
            </w:r>
          </w:p>
        </w:tc>
      </w:tr>
      <w:tr w:rsidR="0016096A" w:rsidTr="0016096A">
        <w:trPr>
          <w:trHeight w:val="1964"/>
        </w:trPr>
        <w:tc>
          <w:tcPr>
            <w:tcW w:w="561" w:type="dxa"/>
            <w:tcBorders>
              <w:top w:val="single" w:sz="4" w:space="0" w:color="auto"/>
              <w:left w:val="single" w:sz="4" w:space="0" w:color="auto"/>
              <w:bottom w:val="single" w:sz="4" w:space="0" w:color="auto"/>
              <w:right w:val="single" w:sz="4" w:space="0" w:color="auto"/>
            </w:tcBorders>
            <w:vAlign w:val="center"/>
            <w:hideMark/>
          </w:tcPr>
          <w:p w:rsidR="0016096A" w:rsidRDefault="0016096A">
            <w:pPr>
              <w:spacing w:after="0" w:line="240" w:lineRule="auto"/>
              <w:jc w:val="center"/>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1.</w:t>
            </w:r>
          </w:p>
        </w:tc>
        <w:tc>
          <w:tcPr>
            <w:tcW w:w="3808" w:type="dxa"/>
            <w:tcBorders>
              <w:top w:val="single" w:sz="4" w:space="0" w:color="auto"/>
              <w:left w:val="single" w:sz="4" w:space="0" w:color="auto"/>
              <w:bottom w:val="single" w:sz="4" w:space="0" w:color="auto"/>
              <w:right w:val="single" w:sz="4" w:space="0" w:color="auto"/>
            </w:tcBorders>
            <w:vAlign w:val="center"/>
            <w:hideMark/>
          </w:tcPr>
          <w:p w:rsidR="0016096A" w:rsidRDefault="0016096A">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Rп</w:t>
            </w:r>
            <w:r>
              <w:rPr>
                <w:rFonts w:ascii="Arial" w:eastAsiaTheme="minorEastAsia" w:hAnsi="Arial" w:cs="Arial"/>
                <w:color w:val="000000"/>
                <w:sz w:val="24"/>
                <w:szCs w:val="24"/>
                <w:vertAlign w:val="subscript"/>
                <w:lang w:eastAsia="ru-RU"/>
              </w:rPr>
              <w:t>1</w:t>
            </w:r>
            <w:r>
              <w:rPr>
                <w:rFonts w:ascii="Arial" w:eastAsiaTheme="minorEastAsia" w:hAnsi="Arial" w:cs="Arial"/>
                <w:color w:val="000000"/>
                <w:sz w:val="24"/>
                <w:szCs w:val="24"/>
                <w:lang w:eastAsia="ru-RU"/>
              </w:rPr>
              <w:br/>
              <w:t>Исполнение бюджета муниципального образования по налоговым и неналоговым доходам к первоначально утвержденному уровню</w:t>
            </w:r>
          </w:p>
        </w:tc>
        <w:tc>
          <w:tcPr>
            <w:tcW w:w="10631" w:type="dxa"/>
            <w:tcBorders>
              <w:top w:val="single" w:sz="4" w:space="0" w:color="auto"/>
              <w:left w:val="nil"/>
              <w:bottom w:val="nil"/>
              <w:right w:val="single" w:sz="4" w:space="0" w:color="auto"/>
            </w:tcBorders>
            <w:vAlign w:val="bottom"/>
            <w:hideMark/>
          </w:tcPr>
          <w:p w:rsidR="0016096A" w:rsidRDefault="0016096A">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Единица измерения - процент.</w:t>
            </w:r>
          </w:p>
          <w:p w:rsidR="0016096A" w:rsidRDefault="0016096A">
            <w:pPr>
              <w:spacing w:after="0" w:line="240" w:lineRule="auto"/>
              <w:rPr>
                <w:rFonts w:ascii="Arial" w:eastAsia="Times New Roman" w:hAnsi="Arial" w:cs="Arial"/>
                <w:sz w:val="24"/>
                <w:szCs w:val="24"/>
              </w:rPr>
            </w:pPr>
            <w:r>
              <w:rPr>
                <w:rFonts w:ascii="Arial" w:eastAsiaTheme="minorEastAsia" w:hAnsi="Arial" w:cs="Arial"/>
                <w:color w:val="000000"/>
                <w:sz w:val="24"/>
                <w:szCs w:val="24"/>
                <w:lang w:eastAsia="ru-RU"/>
              </w:rPr>
              <w:t>Значение показателя рассчитывается по формуле: И = Ф/</w:t>
            </w:r>
            <w:proofErr w:type="gramStart"/>
            <w:r>
              <w:rPr>
                <w:rFonts w:ascii="Arial" w:eastAsiaTheme="minorEastAsia" w:hAnsi="Arial" w:cs="Arial"/>
                <w:color w:val="000000"/>
                <w:sz w:val="24"/>
                <w:szCs w:val="24"/>
                <w:lang w:eastAsia="ru-RU"/>
              </w:rPr>
              <w:t>П</w:t>
            </w:r>
            <w:proofErr w:type="gramEnd"/>
            <w:r>
              <w:rPr>
                <w:rFonts w:ascii="Arial" w:eastAsiaTheme="minorEastAsia" w:hAnsi="Arial" w:cs="Arial"/>
                <w:color w:val="000000"/>
                <w:sz w:val="24"/>
                <w:szCs w:val="24"/>
                <w:lang w:eastAsia="ru-RU"/>
              </w:rPr>
              <w:t>*100%, где:</w:t>
            </w:r>
          </w:p>
          <w:p w:rsidR="0016096A" w:rsidRDefault="0016096A">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Ф - фактический объем налоговых и неналоговых доходов бюджета муниципального образования за отчетный год, тысяча рублей;</w:t>
            </w:r>
          </w:p>
          <w:p w:rsidR="0016096A" w:rsidRDefault="0016096A">
            <w:pPr>
              <w:spacing w:after="0" w:line="240" w:lineRule="auto"/>
              <w:rPr>
                <w:rFonts w:ascii="Arial" w:eastAsiaTheme="minorEastAsia" w:hAnsi="Arial" w:cs="Arial"/>
                <w:color w:val="000000"/>
                <w:sz w:val="24"/>
                <w:szCs w:val="24"/>
                <w:lang w:eastAsia="ru-RU"/>
              </w:rPr>
            </w:pPr>
            <w:proofErr w:type="gramStart"/>
            <w:r>
              <w:rPr>
                <w:rFonts w:ascii="Arial" w:eastAsiaTheme="minorEastAsia" w:hAnsi="Arial" w:cs="Arial"/>
                <w:color w:val="000000"/>
                <w:sz w:val="24"/>
                <w:szCs w:val="24"/>
                <w:lang w:eastAsia="ru-RU"/>
              </w:rPr>
              <w:t>П</w:t>
            </w:r>
            <w:proofErr w:type="gramEnd"/>
            <w:r>
              <w:rPr>
                <w:rFonts w:ascii="Arial" w:eastAsiaTheme="minorEastAsia" w:hAnsi="Arial" w:cs="Arial"/>
                <w:color w:val="000000"/>
                <w:sz w:val="24"/>
                <w:szCs w:val="24"/>
                <w:lang w:eastAsia="ru-RU"/>
              </w:rPr>
              <w:t xml:space="preserve"> - первоначально утвержденный решением о бюджете объем налоговых и неналоговых доходов бюджета муниципального образования, тысяча рублей. </w:t>
            </w:r>
          </w:p>
          <w:p w:rsidR="0016096A" w:rsidRDefault="0016096A">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Периодичность: годовая.</w:t>
            </w:r>
          </w:p>
        </w:tc>
      </w:tr>
      <w:tr w:rsidR="0016096A" w:rsidTr="0016096A">
        <w:trPr>
          <w:trHeight w:val="1833"/>
        </w:trPr>
        <w:tc>
          <w:tcPr>
            <w:tcW w:w="561" w:type="dxa"/>
            <w:tcBorders>
              <w:top w:val="single" w:sz="4" w:space="0" w:color="auto"/>
              <w:left w:val="single" w:sz="4" w:space="0" w:color="auto"/>
              <w:bottom w:val="single" w:sz="4" w:space="0" w:color="auto"/>
              <w:right w:val="single" w:sz="4" w:space="0" w:color="auto"/>
            </w:tcBorders>
            <w:vAlign w:val="center"/>
            <w:hideMark/>
          </w:tcPr>
          <w:p w:rsidR="0016096A" w:rsidRDefault="0016096A">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2</w:t>
            </w:r>
          </w:p>
        </w:tc>
        <w:tc>
          <w:tcPr>
            <w:tcW w:w="3808" w:type="dxa"/>
            <w:tcBorders>
              <w:top w:val="single" w:sz="4" w:space="0" w:color="auto"/>
              <w:left w:val="single" w:sz="4" w:space="0" w:color="auto"/>
              <w:bottom w:val="single" w:sz="4" w:space="0" w:color="auto"/>
              <w:right w:val="single" w:sz="4" w:space="0" w:color="auto"/>
            </w:tcBorders>
            <w:vAlign w:val="center"/>
            <w:hideMark/>
          </w:tcPr>
          <w:p w:rsidR="0016096A" w:rsidRDefault="0016096A">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val="en-US" w:eastAsia="ru-RU"/>
              </w:rPr>
              <w:t>R</w:t>
            </w:r>
            <w:r>
              <w:rPr>
                <w:rFonts w:ascii="Arial" w:eastAsiaTheme="minorEastAsia" w:hAnsi="Arial" w:cs="Arial"/>
                <w:color w:val="000000"/>
                <w:sz w:val="24"/>
                <w:szCs w:val="24"/>
                <w:lang w:eastAsia="ru-RU"/>
              </w:rPr>
              <w:t>п</w:t>
            </w:r>
            <w:r>
              <w:rPr>
                <w:rFonts w:ascii="Arial" w:eastAsiaTheme="minorEastAsia" w:hAnsi="Arial" w:cs="Arial"/>
                <w:color w:val="000000"/>
                <w:sz w:val="24"/>
                <w:szCs w:val="24"/>
                <w:vertAlign w:val="subscript"/>
                <w:lang w:eastAsia="ru-RU"/>
              </w:rPr>
              <w:t>2</w:t>
            </w:r>
            <w:r>
              <w:rPr>
                <w:rFonts w:ascii="Arial" w:eastAsiaTheme="minorEastAsia" w:hAnsi="Arial" w:cs="Arial"/>
                <w:color w:val="000000"/>
                <w:sz w:val="24"/>
                <w:szCs w:val="24"/>
                <w:lang w:eastAsia="ru-RU"/>
              </w:rPr>
              <w:br/>
              <w:t>Ежегодное снижение доли просроченной кредиторской задолженности в расходах бюджета муниципального образования</w:t>
            </w:r>
          </w:p>
        </w:tc>
        <w:tc>
          <w:tcPr>
            <w:tcW w:w="10631" w:type="dxa"/>
            <w:tcBorders>
              <w:top w:val="single" w:sz="4" w:space="0" w:color="auto"/>
              <w:left w:val="nil"/>
              <w:bottom w:val="single" w:sz="4" w:space="0" w:color="auto"/>
              <w:right w:val="single" w:sz="4" w:space="0" w:color="auto"/>
            </w:tcBorders>
            <w:vAlign w:val="center"/>
            <w:hideMark/>
          </w:tcPr>
          <w:p w:rsidR="0016096A" w:rsidRDefault="0016096A">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Единица измерения - процент.</w:t>
            </w:r>
          </w:p>
          <w:p w:rsidR="0016096A" w:rsidRDefault="0016096A">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Значение показателя рассчитывается по формуле: </w:t>
            </w:r>
            <w:r>
              <w:rPr>
                <w:rFonts w:ascii="Arial" w:eastAsiaTheme="minorEastAsia" w:hAnsi="Arial" w:cs="Arial"/>
                <w:color w:val="000000"/>
                <w:sz w:val="24"/>
                <w:szCs w:val="24"/>
                <w:lang w:val="en-US" w:eastAsia="ru-RU"/>
              </w:rPr>
              <w:t>U</w:t>
            </w:r>
            <w:r>
              <w:rPr>
                <w:rFonts w:ascii="Arial" w:eastAsiaTheme="minorEastAsia" w:hAnsi="Arial" w:cs="Arial"/>
                <w:color w:val="000000"/>
                <w:sz w:val="24"/>
                <w:szCs w:val="24"/>
                <w:lang w:eastAsia="ru-RU"/>
              </w:rPr>
              <w:t>2=(</w:t>
            </w:r>
            <w:proofErr w:type="spellStart"/>
            <w:r>
              <w:rPr>
                <w:rFonts w:ascii="Arial" w:eastAsiaTheme="minorEastAsia" w:hAnsi="Arial" w:cs="Arial"/>
                <w:color w:val="000000"/>
                <w:sz w:val="24"/>
                <w:szCs w:val="24"/>
                <w:lang w:val="en-US" w:eastAsia="ru-RU"/>
              </w:rPr>
              <w:t>PZi</w:t>
            </w:r>
            <w:proofErr w:type="spellEnd"/>
            <w:r>
              <w:rPr>
                <w:rFonts w:ascii="Arial" w:eastAsiaTheme="minorEastAsia" w:hAnsi="Arial" w:cs="Arial"/>
                <w:color w:val="000000"/>
                <w:sz w:val="24"/>
                <w:szCs w:val="24"/>
                <w:lang w:eastAsia="ru-RU"/>
              </w:rPr>
              <w:t>/</w:t>
            </w:r>
            <w:proofErr w:type="spellStart"/>
            <w:r>
              <w:rPr>
                <w:rFonts w:ascii="Arial" w:eastAsiaTheme="minorEastAsia" w:hAnsi="Arial" w:cs="Arial"/>
                <w:color w:val="000000"/>
                <w:sz w:val="24"/>
                <w:szCs w:val="24"/>
                <w:lang w:val="en-US" w:eastAsia="ru-RU"/>
              </w:rPr>
              <w:t>Ri</w:t>
            </w:r>
            <w:proofErr w:type="spellEnd"/>
            <w:r>
              <w:rPr>
                <w:rFonts w:ascii="Arial" w:eastAsiaTheme="minorEastAsia" w:hAnsi="Arial" w:cs="Arial"/>
                <w:color w:val="000000"/>
                <w:sz w:val="24"/>
                <w:szCs w:val="24"/>
                <w:lang w:eastAsia="ru-RU"/>
              </w:rPr>
              <w:t xml:space="preserve">*100% - </w:t>
            </w:r>
            <w:proofErr w:type="spellStart"/>
            <w:r>
              <w:rPr>
                <w:rFonts w:ascii="Arial" w:eastAsiaTheme="minorEastAsia" w:hAnsi="Arial" w:cs="Arial"/>
                <w:color w:val="000000"/>
                <w:sz w:val="24"/>
                <w:szCs w:val="24"/>
                <w:lang w:val="en-US" w:eastAsia="ru-RU"/>
              </w:rPr>
              <w:t>PZi</w:t>
            </w:r>
            <w:proofErr w:type="spellEnd"/>
            <w:r>
              <w:rPr>
                <w:rFonts w:ascii="Arial" w:eastAsiaTheme="minorEastAsia" w:hAnsi="Arial" w:cs="Arial"/>
                <w:color w:val="000000"/>
                <w:sz w:val="24"/>
                <w:szCs w:val="24"/>
                <w:lang w:eastAsia="ru-RU"/>
              </w:rPr>
              <w:t>-1/</w:t>
            </w:r>
            <w:proofErr w:type="spellStart"/>
            <w:r>
              <w:rPr>
                <w:rFonts w:ascii="Arial" w:eastAsiaTheme="minorEastAsia" w:hAnsi="Arial" w:cs="Arial"/>
                <w:color w:val="000000"/>
                <w:sz w:val="24"/>
                <w:szCs w:val="24"/>
                <w:lang w:val="en-US" w:eastAsia="ru-RU"/>
              </w:rPr>
              <w:t>Ri</w:t>
            </w:r>
            <w:proofErr w:type="spellEnd"/>
            <w:r>
              <w:rPr>
                <w:rFonts w:ascii="Arial" w:eastAsiaTheme="minorEastAsia" w:hAnsi="Arial" w:cs="Arial"/>
                <w:color w:val="000000"/>
                <w:sz w:val="24"/>
                <w:szCs w:val="24"/>
                <w:lang w:eastAsia="ru-RU"/>
              </w:rPr>
              <w:t>-1*100), где</w:t>
            </w:r>
          </w:p>
          <w:p w:rsidR="0016096A" w:rsidRDefault="0016096A">
            <w:pPr>
              <w:spacing w:after="0" w:line="240" w:lineRule="auto"/>
              <w:rPr>
                <w:rFonts w:ascii="Arial" w:eastAsiaTheme="minorEastAsia" w:hAnsi="Arial" w:cs="Arial"/>
                <w:color w:val="000000"/>
                <w:sz w:val="24"/>
                <w:szCs w:val="24"/>
                <w:lang w:eastAsia="ru-RU"/>
              </w:rPr>
            </w:pPr>
            <w:proofErr w:type="spellStart"/>
            <w:r>
              <w:rPr>
                <w:rFonts w:ascii="Arial" w:eastAsiaTheme="minorEastAsia" w:hAnsi="Arial" w:cs="Arial"/>
                <w:color w:val="000000"/>
                <w:sz w:val="24"/>
                <w:szCs w:val="24"/>
                <w:lang w:eastAsia="ru-RU"/>
              </w:rPr>
              <w:t>PZi</w:t>
            </w:r>
            <w:proofErr w:type="spellEnd"/>
            <w:r>
              <w:rPr>
                <w:rFonts w:ascii="Arial" w:eastAsiaTheme="minorEastAsia" w:hAnsi="Arial" w:cs="Arial"/>
                <w:color w:val="000000"/>
                <w:sz w:val="24"/>
                <w:szCs w:val="24"/>
                <w:lang w:eastAsia="ru-RU"/>
              </w:rPr>
              <w:t xml:space="preserve"> – объем просроченной кредиторской задолженности бюджета городского округа </w:t>
            </w:r>
            <w:r>
              <w:rPr>
                <w:rFonts w:ascii="Arial" w:eastAsiaTheme="minorEastAsia" w:hAnsi="Arial" w:cs="Arial"/>
                <w:color w:val="000000"/>
                <w:sz w:val="24"/>
                <w:szCs w:val="24"/>
                <w:lang w:eastAsia="ru-RU"/>
              </w:rPr>
              <w:br/>
              <w:t>в отчетном финансовом году, тысяча рублей;</w:t>
            </w:r>
          </w:p>
          <w:p w:rsidR="0016096A" w:rsidRDefault="0016096A">
            <w:pPr>
              <w:spacing w:after="0" w:line="240" w:lineRule="auto"/>
              <w:rPr>
                <w:rFonts w:ascii="Arial" w:eastAsiaTheme="minorEastAsia" w:hAnsi="Arial" w:cs="Arial"/>
                <w:color w:val="000000"/>
                <w:sz w:val="24"/>
                <w:szCs w:val="24"/>
                <w:lang w:eastAsia="ru-RU"/>
              </w:rPr>
            </w:pPr>
            <w:proofErr w:type="spellStart"/>
            <w:r>
              <w:rPr>
                <w:rFonts w:ascii="Arial" w:eastAsiaTheme="minorEastAsia" w:hAnsi="Arial" w:cs="Arial"/>
                <w:color w:val="000000"/>
                <w:sz w:val="24"/>
                <w:szCs w:val="24"/>
                <w:lang w:eastAsia="ru-RU"/>
              </w:rPr>
              <w:t>Ri</w:t>
            </w:r>
            <w:proofErr w:type="spellEnd"/>
            <w:r>
              <w:rPr>
                <w:rFonts w:ascii="Arial" w:eastAsiaTheme="minorEastAsia" w:hAnsi="Arial" w:cs="Arial"/>
                <w:color w:val="000000"/>
                <w:sz w:val="24"/>
                <w:szCs w:val="24"/>
                <w:lang w:eastAsia="ru-RU"/>
              </w:rPr>
              <w:t xml:space="preserve"> – объем расходов бюджета городского округа в отчетном финансовом году (по плану), тысяча рублей;</w:t>
            </w:r>
          </w:p>
          <w:p w:rsidR="0016096A" w:rsidRDefault="0016096A">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PZi-1 – объем просроченной кредиторской задолженности городского округа, </w:t>
            </w:r>
            <w:proofErr w:type="gramStart"/>
            <w:r>
              <w:rPr>
                <w:rFonts w:ascii="Arial" w:eastAsiaTheme="minorEastAsia" w:hAnsi="Arial" w:cs="Arial"/>
                <w:color w:val="000000"/>
                <w:sz w:val="24"/>
                <w:szCs w:val="24"/>
                <w:lang w:eastAsia="ru-RU"/>
              </w:rPr>
              <w:t>предшествующему</w:t>
            </w:r>
            <w:proofErr w:type="gramEnd"/>
            <w:r>
              <w:rPr>
                <w:rFonts w:ascii="Arial" w:eastAsiaTheme="minorEastAsia" w:hAnsi="Arial" w:cs="Arial"/>
                <w:color w:val="000000"/>
                <w:sz w:val="24"/>
                <w:szCs w:val="24"/>
                <w:lang w:eastAsia="ru-RU"/>
              </w:rPr>
              <w:t xml:space="preserve"> отчетному, тысяча рублей;</w:t>
            </w:r>
          </w:p>
          <w:p w:rsidR="0016096A" w:rsidRDefault="0016096A">
            <w:pPr>
              <w:spacing w:after="0" w:line="240" w:lineRule="auto"/>
              <w:rPr>
                <w:rFonts w:ascii="Arial" w:eastAsiaTheme="minorEastAsia" w:hAnsi="Arial" w:cs="Arial"/>
                <w:color w:val="000000"/>
                <w:sz w:val="24"/>
                <w:szCs w:val="24"/>
                <w:lang w:eastAsia="ru-RU"/>
              </w:rPr>
            </w:pPr>
            <w:proofErr w:type="gramStart"/>
            <w:r>
              <w:rPr>
                <w:rFonts w:ascii="Arial" w:eastAsiaTheme="minorEastAsia" w:hAnsi="Arial" w:cs="Arial"/>
                <w:color w:val="000000"/>
                <w:sz w:val="24"/>
                <w:szCs w:val="24"/>
                <w:lang w:eastAsia="ru-RU"/>
              </w:rPr>
              <w:t xml:space="preserve">Ri-1 – объем расходов бюджета городского округа в году, предшествующему отчетному </w:t>
            </w:r>
            <w:r>
              <w:rPr>
                <w:rFonts w:ascii="Arial" w:eastAsiaTheme="minorEastAsia" w:hAnsi="Arial" w:cs="Arial"/>
                <w:color w:val="000000"/>
                <w:sz w:val="24"/>
                <w:szCs w:val="24"/>
                <w:lang w:eastAsia="ru-RU"/>
              </w:rPr>
              <w:br/>
              <w:t>(по плану), тысяча рублей.</w:t>
            </w:r>
            <w:proofErr w:type="gramEnd"/>
          </w:p>
          <w:p w:rsidR="0016096A" w:rsidRDefault="0016096A">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Отрицательное значение показателя свидетельствует о снижении просроченной кредиторской задолженности.</w:t>
            </w:r>
          </w:p>
          <w:p w:rsidR="0016096A" w:rsidRDefault="0016096A">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Периодичность представления 1 раз в год</w:t>
            </w:r>
          </w:p>
        </w:tc>
      </w:tr>
      <w:tr w:rsidR="0016096A" w:rsidTr="0016096A">
        <w:trPr>
          <w:trHeight w:val="2886"/>
        </w:trPr>
        <w:tc>
          <w:tcPr>
            <w:tcW w:w="561" w:type="dxa"/>
            <w:tcBorders>
              <w:top w:val="single" w:sz="4" w:space="0" w:color="auto"/>
              <w:left w:val="single" w:sz="4" w:space="0" w:color="auto"/>
              <w:bottom w:val="single" w:sz="4" w:space="0" w:color="auto"/>
              <w:right w:val="single" w:sz="4" w:space="0" w:color="auto"/>
            </w:tcBorders>
            <w:vAlign w:val="center"/>
            <w:hideMark/>
          </w:tcPr>
          <w:p w:rsidR="0016096A" w:rsidRDefault="0016096A">
            <w:pPr>
              <w:spacing w:after="0" w:line="240" w:lineRule="auto"/>
              <w:rPr>
                <w:rFonts w:ascii="Arial" w:eastAsiaTheme="minorEastAsia" w:hAnsi="Arial" w:cs="Arial"/>
                <w:color w:val="000000"/>
                <w:sz w:val="24"/>
                <w:szCs w:val="24"/>
                <w:lang w:val="en-US" w:eastAsia="ru-RU"/>
              </w:rPr>
            </w:pPr>
            <w:r>
              <w:rPr>
                <w:rFonts w:ascii="Arial" w:eastAsiaTheme="minorEastAsia" w:hAnsi="Arial" w:cs="Arial"/>
                <w:color w:val="000000"/>
                <w:sz w:val="24"/>
                <w:szCs w:val="24"/>
                <w:lang w:val="en-US" w:eastAsia="ru-RU"/>
              </w:rPr>
              <w:t>3</w:t>
            </w:r>
          </w:p>
        </w:tc>
        <w:tc>
          <w:tcPr>
            <w:tcW w:w="3808" w:type="dxa"/>
            <w:tcBorders>
              <w:top w:val="single" w:sz="4" w:space="0" w:color="auto"/>
              <w:left w:val="single" w:sz="4" w:space="0" w:color="auto"/>
              <w:bottom w:val="single" w:sz="4" w:space="0" w:color="auto"/>
              <w:right w:val="single" w:sz="4" w:space="0" w:color="auto"/>
            </w:tcBorders>
            <w:vAlign w:val="center"/>
            <w:hideMark/>
          </w:tcPr>
          <w:p w:rsidR="0016096A" w:rsidRDefault="0016096A">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val="en-US" w:eastAsia="ru-RU"/>
              </w:rPr>
              <w:t>R</w:t>
            </w:r>
            <w:r>
              <w:rPr>
                <w:rFonts w:ascii="Arial" w:eastAsiaTheme="minorEastAsia" w:hAnsi="Arial" w:cs="Arial"/>
                <w:color w:val="000000"/>
                <w:sz w:val="24"/>
                <w:szCs w:val="24"/>
                <w:lang w:eastAsia="ru-RU"/>
              </w:rPr>
              <w:t>п</w:t>
            </w:r>
            <w:r>
              <w:rPr>
                <w:rFonts w:ascii="Arial" w:eastAsiaTheme="minorEastAsia" w:hAnsi="Arial" w:cs="Arial"/>
                <w:color w:val="000000"/>
                <w:sz w:val="24"/>
                <w:szCs w:val="24"/>
                <w:vertAlign w:val="subscript"/>
                <w:lang w:eastAsia="ru-RU"/>
              </w:rPr>
              <w:t>3</w:t>
            </w:r>
            <w:r>
              <w:rPr>
                <w:rFonts w:ascii="Arial" w:eastAsiaTheme="minorEastAsia" w:hAnsi="Arial" w:cs="Arial"/>
                <w:color w:val="000000"/>
                <w:sz w:val="24"/>
                <w:szCs w:val="24"/>
                <w:lang w:eastAsia="ru-RU"/>
              </w:rPr>
              <w:b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tc>
        <w:tc>
          <w:tcPr>
            <w:tcW w:w="10631" w:type="dxa"/>
            <w:tcBorders>
              <w:top w:val="single" w:sz="4" w:space="0" w:color="auto"/>
              <w:left w:val="nil"/>
              <w:bottom w:val="single" w:sz="4" w:space="0" w:color="auto"/>
              <w:right w:val="single" w:sz="4" w:space="0" w:color="auto"/>
            </w:tcBorders>
            <w:vAlign w:val="center"/>
          </w:tcPr>
          <w:p w:rsidR="0016096A" w:rsidRDefault="0016096A">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Единица измерения - да/нет.</w:t>
            </w:r>
          </w:p>
          <w:p w:rsidR="0016096A" w:rsidRDefault="0016096A">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Значение показателя:</w:t>
            </w:r>
          </w:p>
          <w:p w:rsidR="0016096A" w:rsidRDefault="0016096A">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U3= «да», если PZT=0,</w:t>
            </w:r>
          </w:p>
          <w:p w:rsidR="0016096A" w:rsidRDefault="0016096A">
            <w:pPr>
              <w:spacing w:after="0" w:line="240" w:lineRule="auto"/>
              <w:rPr>
                <w:rFonts w:ascii="Arial" w:eastAsiaTheme="minorEastAsia" w:hAnsi="Arial" w:cs="Arial"/>
                <w:color w:val="000000"/>
                <w:sz w:val="24"/>
                <w:szCs w:val="24"/>
                <w:lang w:eastAsia="ru-RU"/>
              </w:rPr>
            </w:pPr>
          </w:p>
          <w:p w:rsidR="0016096A" w:rsidRDefault="0016096A">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U3= «нет», если PZT&gt;0, где</w:t>
            </w:r>
          </w:p>
          <w:p w:rsidR="0016096A" w:rsidRDefault="0016096A">
            <w:pPr>
              <w:spacing w:after="0" w:line="240" w:lineRule="auto"/>
              <w:rPr>
                <w:rFonts w:ascii="Arial" w:eastAsiaTheme="minorEastAsia" w:hAnsi="Arial" w:cs="Arial"/>
                <w:color w:val="000000"/>
                <w:sz w:val="24"/>
                <w:szCs w:val="24"/>
                <w:lang w:eastAsia="ru-RU"/>
              </w:rPr>
            </w:pPr>
          </w:p>
          <w:p w:rsidR="0016096A" w:rsidRDefault="0016096A">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PZT- просроченная кредиторская задолженность по оплате труда (включая начисления на оплату труда) муниципальных учреждений в отчетном периоде.</w:t>
            </w:r>
          </w:p>
          <w:p w:rsidR="0016096A" w:rsidRDefault="0016096A">
            <w:pPr>
              <w:spacing w:after="0" w:line="240" w:lineRule="auto"/>
              <w:rPr>
                <w:rFonts w:ascii="Arial" w:eastAsiaTheme="minorEastAsia" w:hAnsi="Arial" w:cs="Arial"/>
                <w:color w:val="000000"/>
                <w:sz w:val="24"/>
                <w:szCs w:val="24"/>
                <w:lang w:eastAsia="ru-RU"/>
              </w:rPr>
            </w:pPr>
          </w:p>
          <w:p w:rsidR="0016096A" w:rsidRDefault="0016096A">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Периодичность представления 1 раз в год</w:t>
            </w:r>
          </w:p>
        </w:tc>
      </w:tr>
      <w:tr w:rsidR="0016096A" w:rsidTr="0016096A">
        <w:trPr>
          <w:trHeight w:val="1833"/>
        </w:trPr>
        <w:tc>
          <w:tcPr>
            <w:tcW w:w="561" w:type="dxa"/>
            <w:tcBorders>
              <w:top w:val="single" w:sz="4" w:space="0" w:color="auto"/>
              <w:left w:val="single" w:sz="4" w:space="0" w:color="auto"/>
              <w:bottom w:val="single" w:sz="4" w:space="0" w:color="auto"/>
              <w:right w:val="single" w:sz="4" w:space="0" w:color="auto"/>
            </w:tcBorders>
            <w:vAlign w:val="center"/>
            <w:hideMark/>
          </w:tcPr>
          <w:p w:rsidR="0016096A" w:rsidRDefault="0016096A">
            <w:pPr>
              <w:spacing w:after="0" w:line="240" w:lineRule="auto"/>
              <w:rPr>
                <w:rFonts w:ascii="Arial" w:eastAsiaTheme="minorEastAsia" w:hAnsi="Arial" w:cs="Arial"/>
                <w:color w:val="000000"/>
                <w:sz w:val="24"/>
                <w:szCs w:val="24"/>
                <w:lang w:val="en-US" w:eastAsia="ru-RU"/>
              </w:rPr>
            </w:pPr>
            <w:r>
              <w:rPr>
                <w:rFonts w:ascii="Arial" w:eastAsiaTheme="minorEastAsia" w:hAnsi="Arial" w:cs="Arial"/>
                <w:color w:val="000000"/>
                <w:sz w:val="24"/>
                <w:szCs w:val="24"/>
                <w:lang w:val="en-US" w:eastAsia="ru-RU"/>
              </w:rPr>
              <w:lastRenderedPageBreak/>
              <w:t>4</w:t>
            </w:r>
          </w:p>
        </w:tc>
        <w:tc>
          <w:tcPr>
            <w:tcW w:w="3808" w:type="dxa"/>
            <w:tcBorders>
              <w:top w:val="single" w:sz="4" w:space="0" w:color="auto"/>
              <w:left w:val="single" w:sz="4" w:space="0" w:color="auto"/>
              <w:bottom w:val="single" w:sz="4" w:space="0" w:color="auto"/>
              <w:right w:val="single" w:sz="4" w:space="0" w:color="auto"/>
            </w:tcBorders>
            <w:vAlign w:val="center"/>
            <w:hideMark/>
          </w:tcPr>
          <w:p w:rsidR="0016096A" w:rsidRDefault="0016096A">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val="en-US" w:eastAsia="ru-RU"/>
              </w:rPr>
              <w:t>R</w:t>
            </w:r>
            <w:r>
              <w:rPr>
                <w:rFonts w:ascii="Arial" w:eastAsiaTheme="minorEastAsia" w:hAnsi="Arial" w:cs="Arial"/>
                <w:color w:val="000000"/>
                <w:sz w:val="24"/>
                <w:szCs w:val="24"/>
                <w:lang w:eastAsia="ru-RU"/>
              </w:rPr>
              <w:t>п</w:t>
            </w:r>
            <w:r>
              <w:rPr>
                <w:rFonts w:ascii="Arial" w:eastAsiaTheme="minorEastAsia" w:hAnsi="Arial" w:cs="Arial"/>
                <w:color w:val="000000"/>
                <w:sz w:val="24"/>
                <w:szCs w:val="24"/>
                <w:vertAlign w:val="subscript"/>
                <w:lang w:eastAsia="ru-RU"/>
              </w:rPr>
              <w:t>4</w:t>
            </w:r>
            <w:r>
              <w:rPr>
                <w:rFonts w:ascii="Arial" w:eastAsiaTheme="minorEastAsia" w:hAnsi="Arial" w:cs="Arial"/>
                <w:color w:val="000000"/>
                <w:sz w:val="24"/>
                <w:szCs w:val="24"/>
                <w:lang w:eastAsia="ru-RU"/>
              </w:rPr>
              <w:br/>
              <w:t>Отношение дефицита местного бюджета к доходам бюджета без учета безвозмездных поступлений  и (или) поступлений налоговых доходов по дополнительным нормативам отчислений</w:t>
            </w:r>
          </w:p>
        </w:tc>
        <w:tc>
          <w:tcPr>
            <w:tcW w:w="10631" w:type="dxa"/>
            <w:tcBorders>
              <w:top w:val="single" w:sz="4" w:space="0" w:color="auto"/>
              <w:left w:val="nil"/>
              <w:bottom w:val="single" w:sz="4" w:space="0" w:color="auto"/>
              <w:right w:val="single" w:sz="4" w:space="0" w:color="auto"/>
            </w:tcBorders>
            <w:vAlign w:val="center"/>
            <w:hideMark/>
          </w:tcPr>
          <w:p w:rsidR="0016096A" w:rsidRDefault="0016096A">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Единица измерения - процент.</w:t>
            </w:r>
          </w:p>
          <w:p w:rsidR="0016096A" w:rsidRDefault="0016096A">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Значение показателя рассчитывается по формуле: U2= (DF – А) / (D- БП), где: </w:t>
            </w:r>
          </w:p>
          <w:p w:rsidR="0016096A" w:rsidRDefault="0016096A">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DF – дефицит бюджета муниципального образования в отчетном периоде, тысяча рублей;</w:t>
            </w:r>
          </w:p>
          <w:p w:rsidR="0016096A" w:rsidRDefault="0016096A">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А – объем поступлений от продажи акций и иных форм участия в капитале, находящихся в собственности муниципального образования, и снижения остатков средств на счетах по учету средств местного бюджета в отчетном периоде, тысяча рублей;</w:t>
            </w:r>
          </w:p>
          <w:p w:rsidR="0016096A" w:rsidRDefault="0016096A">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D - общий годовой объем доходов местного бюджета, тысяча рублей;</w:t>
            </w:r>
          </w:p>
          <w:p w:rsidR="0016096A" w:rsidRDefault="0016096A">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БП - объем безвозмездных поступлений и (или) поступлений налоговых доходов по дополнительным нормативам отчислений местного бюджета, тысяча рублей.</w:t>
            </w:r>
          </w:p>
          <w:p w:rsidR="0016096A" w:rsidRDefault="0016096A">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Периодичность: годовая, квартальная.</w:t>
            </w:r>
          </w:p>
        </w:tc>
      </w:tr>
      <w:tr w:rsidR="0016096A" w:rsidTr="0016096A">
        <w:trPr>
          <w:trHeight w:val="1833"/>
        </w:trPr>
        <w:tc>
          <w:tcPr>
            <w:tcW w:w="561" w:type="dxa"/>
            <w:tcBorders>
              <w:top w:val="single" w:sz="4" w:space="0" w:color="auto"/>
              <w:left w:val="single" w:sz="4" w:space="0" w:color="auto"/>
              <w:bottom w:val="single" w:sz="4" w:space="0" w:color="auto"/>
              <w:right w:val="single" w:sz="4" w:space="0" w:color="auto"/>
            </w:tcBorders>
            <w:vAlign w:val="center"/>
            <w:hideMark/>
          </w:tcPr>
          <w:p w:rsidR="0016096A" w:rsidRDefault="0016096A">
            <w:pPr>
              <w:spacing w:after="0" w:line="240" w:lineRule="auto"/>
              <w:rPr>
                <w:rFonts w:ascii="Arial" w:eastAsiaTheme="minorEastAsia" w:hAnsi="Arial" w:cs="Arial"/>
                <w:color w:val="000000"/>
                <w:sz w:val="24"/>
                <w:szCs w:val="24"/>
                <w:lang w:val="en-US" w:eastAsia="ru-RU"/>
              </w:rPr>
            </w:pPr>
            <w:r>
              <w:rPr>
                <w:rFonts w:ascii="Arial" w:eastAsiaTheme="minorEastAsia" w:hAnsi="Arial" w:cs="Arial"/>
                <w:color w:val="000000"/>
                <w:sz w:val="24"/>
                <w:szCs w:val="24"/>
                <w:lang w:val="en-US" w:eastAsia="ru-RU"/>
              </w:rPr>
              <w:t>5</w:t>
            </w:r>
          </w:p>
        </w:tc>
        <w:tc>
          <w:tcPr>
            <w:tcW w:w="3808" w:type="dxa"/>
            <w:tcBorders>
              <w:top w:val="single" w:sz="4" w:space="0" w:color="auto"/>
              <w:left w:val="single" w:sz="4" w:space="0" w:color="auto"/>
              <w:bottom w:val="single" w:sz="4" w:space="0" w:color="auto"/>
              <w:right w:val="single" w:sz="4" w:space="0" w:color="auto"/>
            </w:tcBorders>
            <w:vAlign w:val="center"/>
            <w:hideMark/>
          </w:tcPr>
          <w:p w:rsidR="0016096A" w:rsidRDefault="0016096A">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val="en-US" w:eastAsia="ru-RU"/>
              </w:rPr>
              <w:t>R</w:t>
            </w:r>
            <w:r>
              <w:rPr>
                <w:rFonts w:ascii="Arial" w:eastAsiaTheme="minorEastAsia" w:hAnsi="Arial" w:cs="Arial"/>
                <w:color w:val="000000"/>
                <w:sz w:val="24"/>
                <w:szCs w:val="24"/>
                <w:lang w:eastAsia="ru-RU"/>
              </w:rPr>
              <w:t>п</w:t>
            </w:r>
            <w:r>
              <w:rPr>
                <w:rFonts w:ascii="Arial" w:eastAsiaTheme="minorEastAsia" w:hAnsi="Arial" w:cs="Arial"/>
                <w:color w:val="000000"/>
                <w:sz w:val="24"/>
                <w:szCs w:val="24"/>
                <w:vertAlign w:val="subscript"/>
                <w:lang w:eastAsia="ru-RU"/>
              </w:rPr>
              <w:t>5</w:t>
            </w:r>
            <w:r>
              <w:rPr>
                <w:rFonts w:ascii="Arial" w:eastAsiaTheme="minorEastAsia" w:hAnsi="Arial" w:cs="Arial"/>
                <w:color w:val="000000"/>
                <w:sz w:val="24"/>
                <w:szCs w:val="24"/>
                <w:lang w:eastAsia="ru-RU"/>
              </w:rPr>
              <w:br/>
              <w:t>Отношение объема муниципального  долга к  годовому объему доходов бюджета без учета безвозмездных поступлений  и (или) поступлений налоговых доходов по дополнительным нормативам отчислений</w:t>
            </w:r>
          </w:p>
        </w:tc>
        <w:tc>
          <w:tcPr>
            <w:tcW w:w="10631" w:type="dxa"/>
            <w:tcBorders>
              <w:top w:val="single" w:sz="4" w:space="0" w:color="auto"/>
              <w:left w:val="nil"/>
              <w:bottom w:val="single" w:sz="4" w:space="0" w:color="auto"/>
              <w:right w:val="single" w:sz="4" w:space="0" w:color="auto"/>
            </w:tcBorders>
            <w:vAlign w:val="center"/>
            <w:hideMark/>
          </w:tcPr>
          <w:p w:rsidR="0016096A" w:rsidRDefault="0016096A">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Единица измерения - процент.</w:t>
            </w:r>
          </w:p>
          <w:p w:rsidR="0016096A" w:rsidRDefault="0016096A">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Значение показателя рассчитывается по формуле: P2 = A / (B - C - D), где: </w:t>
            </w:r>
          </w:p>
          <w:p w:rsidR="0016096A" w:rsidRDefault="0016096A">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A - объем муниципального долга муниципального образования на 1 января текущего финансового года, тысяча рублей;</w:t>
            </w:r>
          </w:p>
          <w:p w:rsidR="0016096A" w:rsidRDefault="0016096A">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B - общий годовой объем доходов бюджета муниципального образования, тысяча рублей;</w:t>
            </w:r>
          </w:p>
          <w:p w:rsidR="0016096A" w:rsidRDefault="0016096A">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C - объем безвозмездных поступлений, тысяча рублей; </w:t>
            </w:r>
          </w:p>
          <w:p w:rsidR="0016096A" w:rsidRDefault="0016096A">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D - объем поступлений налоговых доходов по дополнительным нормативам отчислений, тысяча рублей.</w:t>
            </w:r>
          </w:p>
        </w:tc>
      </w:tr>
      <w:tr w:rsidR="0016096A" w:rsidTr="0016096A">
        <w:trPr>
          <w:trHeight w:val="830"/>
        </w:trPr>
        <w:tc>
          <w:tcPr>
            <w:tcW w:w="561" w:type="dxa"/>
            <w:tcBorders>
              <w:top w:val="single" w:sz="4" w:space="0" w:color="auto"/>
              <w:left w:val="single" w:sz="4" w:space="0" w:color="auto"/>
              <w:bottom w:val="single" w:sz="4" w:space="0" w:color="auto"/>
              <w:right w:val="single" w:sz="4" w:space="0" w:color="auto"/>
            </w:tcBorders>
            <w:vAlign w:val="center"/>
            <w:hideMark/>
          </w:tcPr>
          <w:p w:rsidR="0016096A" w:rsidRDefault="0016096A">
            <w:pPr>
              <w:spacing w:after="0" w:line="240" w:lineRule="auto"/>
              <w:rPr>
                <w:rFonts w:ascii="Arial" w:eastAsiaTheme="minorEastAsia" w:hAnsi="Arial" w:cs="Arial"/>
                <w:color w:val="000000"/>
                <w:sz w:val="24"/>
                <w:szCs w:val="24"/>
                <w:lang w:val="en-US" w:eastAsia="ru-RU"/>
              </w:rPr>
            </w:pPr>
            <w:r>
              <w:rPr>
                <w:rFonts w:ascii="Arial" w:eastAsiaTheme="minorEastAsia" w:hAnsi="Arial" w:cs="Arial"/>
                <w:color w:val="000000"/>
                <w:sz w:val="24"/>
                <w:szCs w:val="24"/>
                <w:lang w:val="en-US" w:eastAsia="ru-RU"/>
              </w:rPr>
              <w:t>6</w:t>
            </w:r>
          </w:p>
        </w:tc>
        <w:tc>
          <w:tcPr>
            <w:tcW w:w="3808" w:type="dxa"/>
            <w:tcBorders>
              <w:top w:val="single" w:sz="4" w:space="0" w:color="auto"/>
              <w:left w:val="single" w:sz="4" w:space="0" w:color="auto"/>
              <w:bottom w:val="single" w:sz="4" w:space="0" w:color="auto"/>
              <w:right w:val="single" w:sz="4" w:space="0" w:color="auto"/>
            </w:tcBorders>
            <w:vAlign w:val="center"/>
            <w:hideMark/>
          </w:tcPr>
          <w:p w:rsidR="0016096A" w:rsidRDefault="0016096A">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val="en-US" w:eastAsia="ru-RU"/>
              </w:rPr>
              <w:t>R</w:t>
            </w:r>
            <w:r>
              <w:rPr>
                <w:rFonts w:ascii="Arial" w:eastAsiaTheme="minorEastAsia" w:hAnsi="Arial" w:cs="Arial"/>
                <w:color w:val="000000"/>
                <w:sz w:val="24"/>
                <w:szCs w:val="24"/>
                <w:lang w:eastAsia="ru-RU"/>
              </w:rPr>
              <w:t>п</w:t>
            </w:r>
            <w:r>
              <w:rPr>
                <w:rFonts w:ascii="Arial" w:eastAsiaTheme="minorEastAsia" w:hAnsi="Arial" w:cs="Arial"/>
                <w:color w:val="000000"/>
                <w:sz w:val="24"/>
                <w:szCs w:val="24"/>
                <w:vertAlign w:val="subscript"/>
                <w:lang w:eastAsia="ru-RU"/>
              </w:rPr>
              <w:t>6</w:t>
            </w:r>
            <w:r>
              <w:rPr>
                <w:rFonts w:ascii="Arial" w:eastAsiaTheme="minorEastAsia" w:hAnsi="Arial" w:cs="Arial"/>
                <w:color w:val="000000"/>
                <w:sz w:val="24"/>
                <w:szCs w:val="24"/>
                <w:lang w:eastAsia="ru-RU"/>
              </w:rPr>
              <w:br/>
            </w:r>
            <w:r>
              <w:rPr>
                <w:rFonts w:ascii="Arial" w:hAnsi="Arial" w:cs="Arial"/>
                <w:sz w:val="24"/>
                <w:szCs w:val="24"/>
              </w:rPr>
              <w:t>Снижение доли налоговой задолженности к собственным налоговым поступлениям в консолидированный бюджет Московской области</w:t>
            </w:r>
          </w:p>
        </w:tc>
        <w:tc>
          <w:tcPr>
            <w:tcW w:w="10631" w:type="dxa"/>
            <w:tcBorders>
              <w:top w:val="single" w:sz="4" w:space="0" w:color="auto"/>
              <w:left w:val="nil"/>
              <w:bottom w:val="single" w:sz="4" w:space="0" w:color="auto"/>
              <w:right w:val="single" w:sz="4" w:space="0" w:color="auto"/>
            </w:tcBorders>
            <w:vAlign w:val="center"/>
            <w:hideMark/>
          </w:tcPr>
          <w:p w:rsidR="0016096A" w:rsidRDefault="0016096A">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Единица измерения - </w:t>
            </w:r>
            <w:r>
              <w:rPr>
                <w:rFonts w:ascii="Arial" w:hAnsi="Arial" w:cs="Arial"/>
                <w:sz w:val="24"/>
                <w:szCs w:val="24"/>
              </w:rPr>
              <w:t>коэффициент</w:t>
            </w:r>
            <w:r>
              <w:rPr>
                <w:rFonts w:ascii="Arial" w:eastAsiaTheme="minorEastAsia" w:hAnsi="Arial" w:cs="Arial"/>
                <w:color w:val="000000"/>
                <w:sz w:val="24"/>
                <w:szCs w:val="24"/>
                <w:lang w:eastAsia="ru-RU"/>
              </w:rPr>
              <w:t>.</w:t>
            </w:r>
          </w:p>
          <w:p w:rsidR="0016096A" w:rsidRDefault="0016096A">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Оценка снижения задолженности по налоговым платежам в консолидированный бюджет Московской области проводится </w:t>
            </w:r>
            <w:proofErr w:type="gramStart"/>
            <w:r>
              <w:rPr>
                <w:rFonts w:ascii="Arial" w:eastAsiaTheme="minorEastAsia" w:hAnsi="Arial" w:cs="Arial"/>
                <w:color w:val="000000"/>
                <w:sz w:val="24"/>
                <w:szCs w:val="24"/>
                <w:lang w:eastAsia="ru-RU"/>
              </w:rPr>
              <w:t>на основании коэффициента</w:t>
            </w:r>
            <w:r>
              <w:rPr>
                <w:rFonts w:ascii="Arial" w:eastAsiaTheme="minorEastAsia" w:hAnsi="Arial" w:cs="Arial"/>
                <w:color w:val="000000"/>
                <w:sz w:val="24"/>
                <w:szCs w:val="24"/>
                <w:lang w:eastAsia="ru-RU"/>
              </w:rPr>
              <w:tab/>
              <w:t>отношения задолженности по налоговым платежам в консолидированный бюджет Московской области к налоговым поступлениям в консолидированный бюджет</w:t>
            </w:r>
            <w:proofErr w:type="gramEnd"/>
            <w:r>
              <w:rPr>
                <w:rFonts w:ascii="Arial" w:eastAsiaTheme="minorEastAsia" w:hAnsi="Arial" w:cs="Arial"/>
                <w:color w:val="000000"/>
                <w:sz w:val="24"/>
                <w:szCs w:val="24"/>
                <w:lang w:eastAsia="ru-RU"/>
              </w:rPr>
              <w:t xml:space="preserve"> Московской области, который рассчитывается по формуле:</w:t>
            </w:r>
          </w:p>
          <w:p w:rsidR="0016096A" w:rsidRDefault="0016096A">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proofErr w:type="spellStart"/>
            <w:r>
              <w:rPr>
                <w:rFonts w:ascii="Arial" w:eastAsiaTheme="minorEastAsia" w:hAnsi="Arial" w:cs="Arial"/>
                <w:color w:val="000000"/>
                <w:sz w:val="24"/>
                <w:szCs w:val="24"/>
                <w:lang w:eastAsia="ru-RU"/>
              </w:rPr>
              <w:t>Ki</w:t>
            </w:r>
            <w:proofErr w:type="spellEnd"/>
            <w:r>
              <w:rPr>
                <w:rFonts w:ascii="Arial" w:eastAsiaTheme="minorEastAsia" w:hAnsi="Arial" w:cs="Arial"/>
                <w:color w:val="000000"/>
                <w:sz w:val="24"/>
                <w:szCs w:val="24"/>
                <w:lang w:eastAsia="ru-RU"/>
              </w:rPr>
              <w:t xml:space="preserve"> = (</w:t>
            </w:r>
            <w:proofErr w:type="spellStart"/>
            <w:proofErr w:type="gramStart"/>
            <w:r>
              <w:rPr>
                <w:rFonts w:ascii="Arial" w:eastAsiaTheme="minorEastAsia" w:hAnsi="Arial" w:cs="Arial"/>
                <w:color w:val="000000"/>
                <w:sz w:val="24"/>
                <w:szCs w:val="24"/>
                <w:lang w:eastAsia="ru-RU"/>
              </w:rPr>
              <w:t>З</w:t>
            </w:r>
            <w:proofErr w:type="gramEnd"/>
            <w:r>
              <w:rPr>
                <w:rFonts w:ascii="Arial" w:eastAsiaTheme="minorEastAsia" w:hAnsi="Arial" w:cs="Arial"/>
                <w:color w:val="000000"/>
                <w:sz w:val="24"/>
                <w:szCs w:val="24"/>
                <w:lang w:eastAsia="ru-RU"/>
              </w:rPr>
              <w:t>Hi-ЗHПi</w:t>
            </w:r>
            <w:proofErr w:type="spellEnd"/>
            <w:r>
              <w:rPr>
                <w:rFonts w:ascii="Arial" w:eastAsiaTheme="minorEastAsia" w:hAnsi="Arial" w:cs="Arial"/>
                <w:color w:val="000000"/>
                <w:sz w:val="24"/>
                <w:szCs w:val="24"/>
                <w:lang w:eastAsia="ru-RU"/>
              </w:rPr>
              <w:t>) / ПНig-1</w:t>
            </w:r>
          </w:p>
          <w:p w:rsidR="0016096A" w:rsidRDefault="0016096A">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где:</w:t>
            </w:r>
          </w:p>
          <w:p w:rsidR="0016096A" w:rsidRDefault="0016096A">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proofErr w:type="spellStart"/>
            <w:r>
              <w:rPr>
                <w:rFonts w:ascii="Arial" w:eastAsiaTheme="minorEastAsia" w:hAnsi="Arial" w:cs="Arial"/>
                <w:color w:val="000000"/>
                <w:sz w:val="24"/>
                <w:szCs w:val="24"/>
                <w:lang w:eastAsia="ru-RU"/>
              </w:rPr>
              <w:t>Ki</w:t>
            </w:r>
            <w:proofErr w:type="spellEnd"/>
            <w:r>
              <w:rPr>
                <w:rFonts w:ascii="Arial" w:eastAsiaTheme="minorEastAsia" w:hAnsi="Arial" w:cs="Arial"/>
                <w:color w:val="000000"/>
                <w:sz w:val="24"/>
                <w:szCs w:val="24"/>
                <w:lang w:eastAsia="ru-RU"/>
              </w:rPr>
              <w:t xml:space="preserve"> - коэффициент уровня задолженности по налоговым платежам в консолидированный бюджет Московской области на первое число отчетного месяца. Первое место присваивается муниципальному образованию с наименьшим значением коэффициента </w:t>
            </w:r>
            <w:proofErr w:type="spellStart"/>
            <w:r>
              <w:rPr>
                <w:rFonts w:ascii="Arial" w:eastAsiaTheme="minorEastAsia" w:hAnsi="Arial" w:cs="Arial"/>
                <w:color w:val="000000"/>
                <w:sz w:val="24"/>
                <w:szCs w:val="24"/>
                <w:lang w:eastAsia="ru-RU"/>
              </w:rPr>
              <w:t>Ki</w:t>
            </w:r>
            <w:proofErr w:type="spellEnd"/>
            <w:r>
              <w:rPr>
                <w:rFonts w:ascii="Arial" w:eastAsiaTheme="minorEastAsia" w:hAnsi="Arial" w:cs="Arial"/>
                <w:color w:val="000000"/>
                <w:sz w:val="24"/>
                <w:szCs w:val="24"/>
                <w:lang w:eastAsia="ru-RU"/>
              </w:rPr>
              <w:t>.</w:t>
            </w:r>
          </w:p>
          <w:p w:rsidR="0016096A" w:rsidRDefault="0016096A">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3Hi - задолженность по налоговым платежам в консолидированный бюджет Московской области на первое число месяца предшествующего </w:t>
            </w:r>
            <w:proofErr w:type="gramStart"/>
            <w:r>
              <w:rPr>
                <w:rFonts w:ascii="Arial" w:eastAsiaTheme="minorEastAsia" w:hAnsi="Arial" w:cs="Arial"/>
                <w:color w:val="000000"/>
                <w:sz w:val="24"/>
                <w:szCs w:val="24"/>
                <w:lang w:eastAsia="ru-RU"/>
              </w:rPr>
              <w:t>отчетному</w:t>
            </w:r>
            <w:proofErr w:type="gramEnd"/>
            <w:r>
              <w:rPr>
                <w:rFonts w:ascii="Arial" w:eastAsiaTheme="minorEastAsia" w:hAnsi="Arial" w:cs="Arial"/>
                <w:color w:val="000000"/>
                <w:sz w:val="24"/>
                <w:szCs w:val="24"/>
                <w:lang w:eastAsia="ru-RU"/>
              </w:rPr>
              <w:t xml:space="preserve"> (млн. рублей).</w:t>
            </w:r>
          </w:p>
          <w:p w:rsidR="0016096A" w:rsidRDefault="0016096A">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proofErr w:type="spellStart"/>
            <w:r>
              <w:rPr>
                <w:rFonts w:ascii="Arial" w:eastAsiaTheme="minorEastAsia" w:hAnsi="Arial" w:cs="Arial"/>
                <w:color w:val="000000"/>
                <w:sz w:val="24"/>
                <w:szCs w:val="24"/>
                <w:lang w:eastAsia="ru-RU"/>
              </w:rPr>
              <w:t>З</w:t>
            </w:r>
            <w:proofErr w:type="gramStart"/>
            <w:r>
              <w:rPr>
                <w:rFonts w:ascii="Arial" w:eastAsiaTheme="minorEastAsia" w:hAnsi="Arial" w:cs="Arial"/>
                <w:color w:val="000000"/>
                <w:sz w:val="24"/>
                <w:szCs w:val="24"/>
                <w:lang w:eastAsia="ru-RU"/>
              </w:rPr>
              <w:t>H</w:t>
            </w:r>
            <w:proofErr w:type="gramEnd"/>
            <w:r>
              <w:rPr>
                <w:rFonts w:ascii="Arial" w:eastAsiaTheme="minorEastAsia" w:hAnsi="Arial" w:cs="Arial"/>
                <w:color w:val="000000"/>
                <w:sz w:val="24"/>
                <w:szCs w:val="24"/>
                <w:lang w:eastAsia="ru-RU"/>
              </w:rPr>
              <w:t>Пi</w:t>
            </w:r>
            <w:proofErr w:type="spellEnd"/>
            <w:r>
              <w:rPr>
                <w:rFonts w:ascii="Arial" w:eastAsiaTheme="minorEastAsia" w:hAnsi="Arial" w:cs="Arial"/>
                <w:color w:val="000000"/>
                <w:sz w:val="24"/>
                <w:szCs w:val="24"/>
                <w:lang w:eastAsia="ru-RU"/>
              </w:rPr>
              <w:t xml:space="preserve"> - приостановленная к взысканию задолженность на первое число месяца предшествующего отчетному (млн. рублей) рассчитывается по формуле:</w:t>
            </w:r>
          </w:p>
          <w:p w:rsidR="0016096A" w:rsidRDefault="0016096A">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proofErr w:type="gramStart"/>
            <w:r>
              <w:rPr>
                <w:rFonts w:ascii="Arial" w:eastAsiaTheme="minorEastAsia" w:hAnsi="Arial" w:cs="Arial"/>
                <w:color w:val="000000"/>
                <w:sz w:val="24"/>
                <w:szCs w:val="24"/>
                <w:lang w:eastAsia="ru-RU"/>
              </w:rPr>
              <w:t>ЗНП</w:t>
            </w:r>
            <w:proofErr w:type="gramEnd"/>
            <w:r>
              <w:rPr>
                <w:rFonts w:ascii="Arial" w:eastAsiaTheme="minorEastAsia" w:hAnsi="Arial" w:cs="Arial"/>
                <w:color w:val="000000"/>
                <w:sz w:val="24"/>
                <w:szCs w:val="24"/>
                <w:lang w:eastAsia="ru-RU"/>
              </w:rPr>
              <w:t xml:space="preserve"> = НО + НР+ ОПВ</w:t>
            </w:r>
          </w:p>
          <w:p w:rsidR="0016096A" w:rsidRDefault="0016096A">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lastRenderedPageBreak/>
              <w:t>где:</w:t>
            </w:r>
          </w:p>
          <w:p w:rsidR="0016096A" w:rsidRDefault="0016096A">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НО - сумма </w:t>
            </w:r>
            <w:proofErr w:type="gramStart"/>
            <w:r>
              <w:rPr>
                <w:rFonts w:ascii="Arial" w:eastAsiaTheme="minorEastAsia" w:hAnsi="Arial" w:cs="Arial"/>
                <w:color w:val="000000"/>
                <w:sz w:val="24"/>
                <w:szCs w:val="24"/>
                <w:lang w:eastAsia="ru-RU"/>
              </w:rPr>
              <w:t>непогашенной</w:t>
            </w:r>
            <w:proofErr w:type="gramEnd"/>
            <w:r>
              <w:rPr>
                <w:rFonts w:ascii="Arial" w:eastAsiaTheme="minorEastAsia" w:hAnsi="Arial" w:cs="Arial"/>
                <w:color w:val="000000"/>
                <w:sz w:val="24"/>
                <w:szCs w:val="24"/>
                <w:lang w:eastAsia="ru-RU"/>
              </w:rPr>
              <w:t xml:space="preserve"> отсрочка (рассрочка);</w:t>
            </w:r>
          </w:p>
          <w:p w:rsidR="0016096A" w:rsidRDefault="0016096A">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HP - остаток непогашенной реструктурированной задолженности</w:t>
            </w:r>
          </w:p>
          <w:p w:rsidR="0016096A" w:rsidRDefault="0016096A">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ОПВ - остаток непогашенной задолженности, приостановленной к взысканию.</w:t>
            </w:r>
          </w:p>
          <w:p w:rsidR="0016096A" w:rsidRDefault="0016096A">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proofErr w:type="spellStart"/>
            <w:proofErr w:type="gramStart"/>
            <w:r>
              <w:rPr>
                <w:rFonts w:ascii="Arial" w:eastAsiaTheme="minorEastAsia" w:hAnsi="Arial" w:cs="Arial"/>
                <w:color w:val="000000"/>
                <w:sz w:val="24"/>
                <w:szCs w:val="24"/>
                <w:lang w:eastAsia="ru-RU"/>
              </w:rPr>
              <w:t>НП</w:t>
            </w:r>
            <w:proofErr w:type="gramEnd"/>
            <w:r>
              <w:rPr>
                <w:rFonts w:ascii="Arial" w:eastAsiaTheme="minorEastAsia" w:hAnsi="Arial" w:cs="Arial"/>
                <w:color w:val="000000"/>
                <w:sz w:val="24"/>
                <w:szCs w:val="24"/>
                <w:lang w:eastAsia="ru-RU"/>
              </w:rPr>
              <w:t>ig</w:t>
            </w:r>
            <w:proofErr w:type="spellEnd"/>
            <w:r>
              <w:rPr>
                <w:rFonts w:ascii="Arial" w:eastAsiaTheme="minorEastAsia" w:hAnsi="Arial" w:cs="Arial"/>
                <w:color w:val="000000"/>
                <w:sz w:val="24"/>
                <w:szCs w:val="24"/>
                <w:lang w:eastAsia="ru-RU"/>
              </w:rPr>
              <w:t>-i - поступления по налоговым платежам в консолидированный бюджет Московской области за 2018 год (млн. рублей).</w:t>
            </w:r>
          </w:p>
          <w:p w:rsidR="0016096A" w:rsidRDefault="0016096A">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Источники:</w:t>
            </w:r>
          </w:p>
          <w:p w:rsidR="0016096A" w:rsidRDefault="0016096A">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сведения, представляемые в Министерство экономики и финансов Московской области УФНС России по Московской области в соответствии с Приказом Минфина РФ № 65н, ФПС РФ № ММ-3-1/295@ от 30.06.2008;</w:t>
            </w:r>
          </w:p>
          <w:p w:rsidR="0016096A" w:rsidRDefault="0016096A">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отчет об исполнении консолидированного бюджета субъекта Российской Федерации и бюджета территориального государственного внебюджетного фонда (ф.</w:t>
            </w:r>
            <w:r>
              <w:rPr>
                <w:rFonts w:ascii="Arial" w:eastAsiaTheme="minorEastAsia" w:hAnsi="Arial" w:cs="Arial"/>
                <w:color w:val="000000"/>
                <w:sz w:val="24"/>
                <w:szCs w:val="24"/>
                <w:lang w:eastAsia="ru-RU"/>
              </w:rPr>
              <w:tab/>
              <w:t>0503317), представляемый в Министерство экономики и финансов Московской области в соответствии с Приказом Минфина РФ № 191н от 28.12.2010;</w:t>
            </w:r>
          </w:p>
          <w:p w:rsidR="0016096A" w:rsidRDefault="0016096A">
            <w:pPr>
              <w:widowControl w:val="0"/>
              <w:autoSpaceDE w:val="0"/>
              <w:autoSpaceDN w:val="0"/>
              <w:adjustRightInd w:val="0"/>
              <w:spacing w:after="0" w:line="240" w:lineRule="auto"/>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информация о налоговых поступлениях в консолидированный бюджет Московской области и задолженности по налоговым платежам в консолидированный бюджет Московской области, размещаемая Министерством экономики и финансов Московской области в Подсистеме мониторинга показателей развития Московской области Автоматизированной информационно-аналитической системы «Мониторинг социально- экономического развития Московской области с использованием типового регионального сегмента ГАС «Управление»».</w:t>
            </w:r>
          </w:p>
        </w:tc>
      </w:tr>
    </w:tbl>
    <w:p w:rsidR="0016096A" w:rsidRDefault="0016096A" w:rsidP="0016096A">
      <w:pPr>
        <w:spacing w:after="0" w:line="240" w:lineRule="auto"/>
        <w:rPr>
          <w:rFonts w:ascii="Arial" w:eastAsiaTheme="minorEastAsia" w:hAnsi="Arial" w:cs="Arial"/>
          <w:bCs/>
          <w:color w:val="000000"/>
          <w:sz w:val="24"/>
          <w:szCs w:val="24"/>
          <w:lang w:eastAsia="ru-RU"/>
        </w:rPr>
        <w:sectPr w:rsidR="0016096A">
          <w:pgSz w:w="16838" w:h="11906" w:orient="landscape"/>
          <w:pgMar w:top="850" w:right="1134" w:bottom="1135" w:left="1134" w:header="708" w:footer="708" w:gutter="0"/>
          <w:cols w:space="720"/>
        </w:sectPr>
      </w:pPr>
    </w:p>
    <w:tbl>
      <w:tblPr>
        <w:tblW w:w="15041" w:type="dxa"/>
        <w:tblInd w:w="93" w:type="dxa"/>
        <w:tblLook w:val="04A0" w:firstRow="1" w:lastRow="0" w:firstColumn="1" w:lastColumn="0" w:noHBand="0" w:noVBand="1"/>
      </w:tblPr>
      <w:tblGrid>
        <w:gridCol w:w="724"/>
        <w:gridCol w:w="3686"/>
        <w:gridCol w:w="10631"/>
      </w:tblGrid>
      <w:tr w:rsidR="0016096A" w:rsidTr="0016096A">
        <w:trPr>
          <w:trHeight w:val="964"/>
        </w:trPr>
        <w:tc>
          <w:tcPr>
            <w:tcW w:w="15041" w:type="dxa"/>
            <w:gridSpan w:val="3"/>
            <w:vAlign w:val="bottom"/>
          </w:tcPr>
          <w:p w:rsidR="0016096A" w:rsidRDefault="0016096A">
            <w:pPr>
              <w:spacing w:after="0" w:line="240" w:lineRule="auto"/>
              <w:jc w:val="center"/>
              <w:rPr>
                <w:rFonts w:ascii="Arial" w:eastAsiaTheme="minorEastAsia" w:hAnsi="Arial" w:cs="Arial"/>
                <w:bCs/>
                <w:color w:val="000000"/>
                <w:sz w:val="24"/>
                <w:szCs w:val="24"/>
                <w:lang w:eastAsia="ru-RU"/>
              </w:rPr>
            </w:pPr>
          </w:p>
          <w:p w:rsidR="0016096A" w:rsidRDefault="0016096A">
            <w:pPr>
              <w:spacing w:after="0" w:line="240" w:lineRule="auto"/>
              <w:jc w:val="center"/>
              <w:rPr>
                <w:rFonts w:ascii="Arial" w:eastAsiaTheme="minorEastAsia" w:hAnsi="Arial" w:cs="Arial"/>
                <w:bCs/>
                <w:color w:val="000000"/>
                <w:sz w:val="24"/>
                <w:szCs w:val="24"/>
                <w:lang w:eastAsia="ru-RU"/>
              </w:rPr>
            </w:pPr>
            <w:r>
              <w:rPr>
                <w:rFonts w:ascii="Arial" w:eastAsiaTheme="minorEastAsia" w:hAnsi="Arial" w:cs="Arial"/>
                <w:bCs/>
                <w:color w:val="000000"/>
                <w:sz w:val="24"/>
                <w:szCs w:val="24"/>
                <w:lang w:eastAsia="ru-RU"/>
              </w:rPr>
              <w:t xml:space="preserve">Методика расчета значений показателей реализации подпрограммы </w:t>
            </w:r>
            <w:r>
              <w:rPr>
                <w:rFonts w:ascii="Arial" w:eastAsiaTheme="minorEastAsia" w:hAnsi="Arial" w:cs="Arial"/>
                <w:bCs/>
                <w:color w:val="000000"/>
                <w:sz w:val="24"/>
                <w:szCs w:val="24"/>
                <w:lang w:eastAsia="ru-RU"/>
              </w:rPr>
              <w:br/>
              <w:t>«Организация муниципального управления»</w:t>
            </w:r>
          </w:p>
        </w:tc>
      </w:tr>
      <w:tr w:rsidR="0016096A" w:rsidTr="0016096A">
        <w:trPr>
          <w:trHeight w:val="315"/>
        </w:trPr>
        <w:tc>
          <w:tcPr>
            <w:tcW w:w="724" w:type="dxa"/>
            <w:tcBorders>
              <w:top w:val="single" w:sz="4" w:space="0" w:color="auto"/>
              <w:left w:val="single" w:sz="4" w:space="0" w:color="auto"/>
              <w:bottom w:val="single" w:sz="4" w:space="0" w:color="auto"/>
              <w:right w:val="single" w:sz="4" w:space="0" w:color="auto"/>
            </w:tcBorders>
            <w:vAlign w:val="center"/>
            <w:hideMark/>
          </w:tcPr>
          <w:p w:rsidR="0016096A" w:rsidRDefault="0016096A">
            <w:pPr>
              <w:spacing w:after="0" w:line="240" w:lineRule="auto"/>
              <w:jc w:val="center"/>
              <w:rPr>
                <w:rFonts w:ascii="Arial" w:eastAsiaTheme="minorEastAsia" w:hAnsi="Arial" w:cs="Arial"/>
                <w:bCs/>
                <w:color w:val="000000"/>
                <w:sz w:val="24"/>
                <w:szCs w:val="24"/>
                <w:lang w:eastAsia="ru-RU"/>
              </w:rPr>
            </w:pPr>
            <w:r>
              <w:rPr>
                <w:rFonts w:ascii="Arial" w:eastAsiaTheme="minorEastAsia" w:hAnsi="Arial" w:cs="Arial"/>
                <w:bCs/>
                <w:color w:val="000000"/>
                <w:sz w:val="24"/>
                <w:szCs w:val="24"/>
                <w:lang w:eastAsia="ru-RU"/>
              </w:rPr>
              <w:t xml:space="preserve">№ </w:t>
            </w:r>
            <w:proofErr w:type="gramStart"/>
            <w:r>
              <w:rPr>
                <w:rFonts w:ascii="Arial" w:eastAsiaTheme="minorEastAsia" w:hAnsi="Arial" w:cs="Arial"/>
                <w:bCs/>
                <w:color w:val="000000"/>
                <w:sz w:val="24"/>
                <w:szCs w:val="24"/>
                <w:lang w:eastAsia="ru-RU"/>
              </w:rPr>
              <w:t>п</w:t>
            </w:r>
            <w:proofErr w:type="gramEnd"/>
            <w:r>
              <w:rPr>
                <w:rFonts w:ascii="Arial" w:eastAsiaTheme="minorEastAsia" w:hAnsi="Arial" w:cs="Arial"/>
                <w:bCs/>
                <w:color w:val="000000"/>
                <w:sz w:val="24"/>
                <w:szCs w:val="24"/>
                <w:lang w:eastAsia="ru-RU"/>
              </w:rPr>
              <w:t>/п</w:t>
            </w:r>
          </w:p>
        </w:tc>
        <w:tc>
          <w:tcPr>
            <w:tcW w:w="3686" w:type="dxa"/>
            <w:tcBorders>
              <w:top w:val="single" w:sz="4" w:space="0" w:color="auto"/>
              <w:left w:val="nil"/>
              <w:bottom w:val="single" w:sz="4" w:space="0" w:color="auto"/>
              <w:right w:val="single" w:sz="4" w:space="0" w:color="auto"/>
            </w:tcBorders>
            <w:vAlign w:val="center"/>
            <w:hideMark/>
          </w:tcPr>
          <w:p w:rsidR="0016096A" w:rsidRDefault="0016096A">
            <w:pPr>
              <w:spacing w:after="0" w:line="240" w:lineRule="auto"/>
              <w:jc w:val="center"/>
              <w:rPr>
                <w:rFonts w:ascii="Arial" w:eastAsiaTheme="minorEastAsia" w:hAnsi="Arial" w:cs="Arial"/>
                <w:bCs/>
                <w:color w:val="000000"/>
                <w:sz w:val="24"/>
                <w:szCs w:val="24"/>
                <w:lang w:eastAsia="ru-RU"/>
              </w:rPr>
            </w:pPr>
            <w:r>
              <w:rPr>
                <w:rFonts w:ascii="Arial" w:eastAsiaTheme="minorEastAsia" w:hAnsi="Arial" w:cs="Arial"/>
                <w:bCs/>
                <w:color w:val="000000"/>
                <w:sz w:val="24"/>
                <w:szCs w:val="24"/>
                <w:lang w:eastAsia="ru-RU"/>
              </w:rPr>
              <w:t>Наименование показателя</w:t>
            </w:r>
          </w:p>
        </w:tc>
        <w:tc>
          <w:tcPr>
            <w:tcW w:w="10631" w:type="dxa"/>
            <w:tcBorders>
              <w:top w:val="single" w:sz="4" w:space="0" w:color="auto"/>
              <w:left w:val="nil"/>
              <w:bottom w:val="single" w:sz="4" w:space="0" w:color="auto"/>
              <w:right w:val="single" w:sz="4" w:space="0" w:color="auto"/>
            </w:tcBorders>
            <w:vAlign w:val="center"/>
            <w:hideMark/>
          </w:tcPr>
          <w:p w:rsidR="0016096A" w:rsidRDefault="0016096A">
            <w:pPr>
              <w:spacing w:after="0" w:line="240" w:lineRule="auto"/>
              <w:jc w:val="center"/>
              <w:rPr>
                <w:rFonts w:ascii="Arial" w:eastAsiaTheme="minorEastAsia" w:hAnsi="Arial" w:cs="Arial"/>
                <w:bCs/>
                <w:color w:val="000000"/>
                <w:sz w:val="24"/>
                <w:szCs w:val="24"/>
                <w:lang w:eastAsia="ru-RU"/>
              </w:rPr>
            </w:pPr>
            <w:r>
              <w:rPr>
                <w:rFonts w:ascii="Arial" w:eastAsiaTheme="minorEastAsia" w:hAnsi="Arial" w:cs="Arial"/>
                <w:bCs/>
                <w:color w:val="000000"/>
                <w:sz w:val="24"/>
                <w:szCs w:val="24"/>
                <w:lang w:eastAsia="ru-RU"/>
              </w:rPr>
              <w:t>Методика расчета значений показателя</w:t>
            </w:r>
          </w:p>
        </w:tc>
      </w:tr>
      <w:tr w:rsidR="0016096A" w:rsidTr="0016096A">
        <w:trPr>
          <w:trHeight w:val="1648"/>
        </w:trPr>
        <w:tc>
          <w:tcPr>
            <w:tcW w:w="724" w:type="dxa"/>
            <w:tcBorders>
              <w:top w:val="single" w:sz="4" w:space="0" w:color="auto"/>
              <w:left w:val="single" w:sz="4" w:space="0" w:color="auto"/>
              <w:bottom w:val="single" w:sz="4" w:space="0" w:color="auto"/>
              <w:right w:val="single" w:sz="4" w:space="0" w:color="auto"/>
            </w:tcBorders>
            <w:vAlign w:val="center"/>
            <w:hideMark/>
          </w:tcPr>
          <w:p w:rsidR="0016096A" w:rsidRDefault="0016096A">
            <w:pPr>
              <w:spacing w:after="0" w:line="240" w:lineRule="auto"/>
              <w:jc w:val="center"/>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1.</w:t>
            </w:r>
          </w:p>
        </w:tc>
        <w:tc>
          <w:tcPr>
            <w:tcW w:w="3686" w:type="dxa"/>
            <w:tcBorders>
              <w:top w:val="single" w:sz="4" w:space="0" w:color="auto"/>
              <w:left w:val="single" w:sz="4" w:space="0" w:color="auto"/>
              <w:bottom w:val="single" w:sz="4" w:space="0" w:color="auto"/>
              <w:right w:val="single" w:sz="4" w:space="0" w:color="auto"/>
            </w:tcBorders>
            <w:vAlign w:val="center"/>
            <w:hideMark/>
          </w:tcPr>
          <w:p w:rsidR="0016096A" w:rsidRDefault="0016096A">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Rп</w:t>
            </w:r>
            <w:r>
              <w:rPr>
                <w:rFonts w:ascii="Arial" w:eastAsiaTheme="minorEastAsia" w:hAnsi="Arial" w:cs="Arial"/>
                <w:color w:val="000000"/>
                <w:sz w:val="24"/>
                <w:szCs w:val="24"/>
                <w:vertAlign w:val="subscript"/>
                <w:lang w:eastAsia="ru-RU"/>
              </w:rPr>
              <w:t>1</w:t>
            </w:r>
            <w:r>
              <w:rPr>
                <w:rFonts w:ascii="Arial" w:eastAsiaTheme="minorEastAsia" w:hAnsi="Arial" w:cs="Arial"/>
                <w:color w:val="000000"/>
                <w:sz w:val="24"/>
                <w:szCs w:val="24"/>
                <w:lang w:eastAsia="ru-RU"/>
              </w:rPr>
              <w:br/>
              <w:t>Доля проведенных процедур закупок в общем количестве запланированных процедур закупок</w:t>
            </w:r>
          </w:p>
        </w:tc>
        <w:tc>
          <w:tcPr>
            <w:tcW w:w="10631" w:type="dxa"/>
            <w:tcBorders>
              <w:top w:val="single" w:sz="4" w:space="0" w:color="auto"/>
              <w:left w:val="nil"/>
              <w:bottom w:val="nil"/>
              <w:right w:val="single" w:sz="4" w:space="0" w:color="auto"/>
            </w:tcBorders>
            <w:vAlign w:val="bottom"/>
            <w:hideMark/>
          </w:tcPr>
          <w:p w:rsidR="0016096A" w:rsidRDefault="0016096A">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Единица измерения - процент.</w:t>
            </w:r>
          </w:p>
          <w:p w:rsidR="0016096A" w:rsidRDefault="0016096A">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Значение показателя рассчитывается по формуле: D = R / K x 100%, где:</w:t>
            </w:r>
          </w:p>
          <w:p w:rsidR="0016096A" w:rsidRDefault="0016096A">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D - доля проведенных процедур закупок в общем количестве запланированных процедур закупок;</w:t>
            </w:r>
          </w:p>
          <w:p w:rsidR="0016096A" w:rsidRDefault="0016096A">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R - количество проведенных процедур закупок</w:t>
            </w:r>
            <w:r>
              <w:rPr>
                <w:rFonts w:ascii="Arial" w:eastAsiaTheme="minorEastAsia" w:hAnsi="Arial" w:cs="Arial"/>
                <w:sz w:val="24"/>
                <w:szCs w:val="24"/>
                <w:lang w:eastAsia="ru-RU"/>
              </w:rPr>
              <w:t>, штук</w:t>
            </w:r>
            <w:r>
              <w:rPr>
                <w:rFonts w:ascii="Arial" w:eastAsiaTheme="minorEastAsia" w:hAnsi="Arial" w:cs="Arial"/>
                <w:color w:val="000000"/>
                <w:sz w:val="24"/>
                <w:szCs w:val="24"/>
                <w:lang w:eastAsia="ru-RU"/>
              </w:rPr>
              <w:t>;</w:t>
            </w:r>
          </w:p>
          <w:p w:rsidR="0016096A" w:rsidRDefault="0016096A">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K - количество процедур закупок, запланированных в отчетном периоде в соответствии с планом – графиком закупок</w:t>
            </w:r>
            <w:r>
              <w:rPr>
                <w:rFonts w:ascii="Arial" w:eastAsiaTheme="minorEastAsia" w:hAnsi="Arial" w:cs="Arial"/>
                <w:sz w:val="24"/>
                <w:szCs w:val="24"/>
                <w:lang w:eastAsia="ru-RU"/>
              </w:rPr>
              <w:t>, штук</w:t>
            </w:r>
            <w:r>
              <w:rPr>
                <w:rFonts w:ascii="Arial" w:eastAsiaTheme="minorEastAsia" w:hAnsi="Arial" w:cs="Arial"/>
                <w:color w:val="000000"/>
                <w:sz w:val="24"/>
                <w:szCs w:val="24"/>
                <w:lang w:eastAsia="ru-RU"/>
              </w:rPr>
              <w:t>.</w:t>
            </w:r>
          </w:p>
        </w:tc>
      </w:tr>
      <w:tr w:rsidR="0016096A" w:rsidTr="0016096A">
        <w:trPr>
          <w:trHeight w:val="1833"/>
        </w:trPr>
        <w:tc>
          <w:tcPr>
            <w:tcW w:w="724" w:type="dxa"/>
            <w:tcBorders>
              <w:top w:val="single" w:sz="4" w:space="0" w:color="auto"/>
              <w:left w:val="single" w:sz="4" w:space="0" w:color="auto"/>
              <w:bottom w:val="single" w:sz="4" w:space="0" w:color="auto"/>
              <w:right w:val="single" w:sz="4" w:space="0" w:color="auto"/>
            </w:tcBorders>
            <w:vAlign w:val="center"/>
            <w:hideMark/>
          </w:tcPr>
          <w:p w:rsidR="0016096A" w:rsidRDefault="0016096A">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16096A" w:rsidRDefault="0016096A">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val="en-US" w:eastAsia="ru-RU"/>
              </w:rPr>
              <w:t>R</w:t>
            </w:r>
            <w:r>
              <w:rPr>
                <w:rFonts w:ascii="Arial" w:eastAsiaTheme="minorEastAsia" w:hAnsi="Arial" w:cs="Arial"/>
                <w:color w:val="000000"/>
                <w:sz w:val="24"/>
                <w:szCs w:val="24"/>
                <w:lang w:eastAsia="ru-RU"/>
              </w:rPr>
              <w:t>п</w:t>
            </w:r>
            <w:r>
              <w:rPr>
                <w:rFonts w:ascii="Arial" w:eastAsiaTheme="minorEastAsia" w:hAnsi="Arial" w:cs="Arial"/>
                <w:color w:val="000000"/>
                <w:sz w:val="24"/>
                <w:szCs w:val="24"/>
                <w:vertAlign w:val="subscript"/>
                <w:lang w:eastAsia="ru-RU"/>
              </w:rPr>
              <w:t>2</w:t>
            </w:r>
          </w:p>
          <w:p w:rsidR="0016096A" w:rsidRDefault="0016096A">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Доля обращений граждан, рассмотренных без нарушений установленных сроков, в общем числе обращений граждан</w:t>
            </w:r>
          </w:p>
        </w:tc>
        <w:tc>
          <w:tcPr>
            <w:tcW w:w="10631" w:type="dxa"/>
            <w:tcBorders>
              <w:top w:val="single" w:sz="4" w:space="0" w:color="auto"/>
              <w:left w:val="nil"/>
              <w:bottom w:val="single" w:sz="4" w:space="0" w:color="auto"/>
              <w:right w:val="single" w:sz="4" w:space="0" w:color="auto"/>
            </w:tcBorders>
            <w:vAlign w:val="center"/>
            <w:hideMark/>
          </w:tcPr>
          <w:p w:rsidR="0016096A" w:rsidRDefault="0016096A">
            <w:pPr>
              <w:autoSpaceDE w:val="0"/>
              <w:autoSpaceDN w:val="0"/>
              <w:adjustRightInd w:val="0"/>
              <w:spacing w:after="0" w:line="240" w:lineRule="auto"/>
              <w:ind w:firstLine="33"/>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Единица измерения - процент.</w:t>
            </w:r>
          </w:p>
          <w:p w:rsidR="0016096A" w:rsidRDefault="0016096A">
            <w:pPr>
              <w:autoSpaceDE w:val="0"/>
              <w:autoSpaceDN w:val="0"/>
              <w:adjustRightInd w:val="0"/>
              <w:spacing w:after="0" w:line="240" w:lineRule="auto"/>
              <w:ind w:firstLine="33"/>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Значение показателя рассчитывается по формуле: D = R / K x 100%, где:</w:t>
            </w:r>
          </w:p>
          <w:p w:rsidR="0016096A" w:rsidRDefault="0016096A">
            <w:pPr>
              <w:autoSpaceDE w:val="0"/>
              <w:autoSpaceDN w:val="0"/>
              <w:adjustRightInd w:val="0"/>
              <w:spacing w:after="0" w:line="240" w:lineRule="auto"/>
              <w:ind w:firstLine="33"/>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D - доля обращений граждан, рассмотренных без нарушений установленных сроков, в общем числе обращений граждан;</w:t>
            </w:r>
          </w:p>
          <w:p w:rsidR="0016096A" w:rsidRDefault="0016096A">
            <w:pPr>
              <w:autoSpaceDE w:val="0"/>
              <w:autoSpaceDN w:val="0"/>
              <w:adjustRightInd w:val="0"/>
              <w:spacing w:after="0" w:line="240" w:lineRule="auto"/>
              <w:ind w:firstLine="33"/>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R - количество обращений граждан, рассмотренных без нарушений установленных сроков</w:t>
            </w:r>
            <w:r>
              <w:rPr>
                <w:rFonts w:ascii="Arial" w:eastAsiaTheme="minorEastAsia" w:hAnsi="Arial" w:cs="Arial"/>
                <w:sz w:val="24"/>
                <w:szCs w:val="24"/>
                <w:lang w:eastAsia="ru-RU"/>
              </w:rPr>
              <w:t>, человек</w:t>
            </w:r>
            <w:r>
              <w:rPr>
                <w:rFonts w:ascii="Arial" w:eastAsiaTheme="minorEastAsia" w:hAnsi="Arial" w:cs="Arial"/>
                <w:color w:val="000000"/>
                <w:sz w:val="24"/>
                <w:szCs w:val="24"/>
                <w:lang w:eastAsia="ru-RU"/>
              </w:rPr>
              <w:t>;</w:t>
            </w:r>
          </w:p>
          <w:p w:rsidR="0016096A" w:rsidRDefault="0016096A">
            <w:pPr>
              <w:autoSpaceDE w:val="0"/>
              <w:autoSpaceDN w:val="0"/>
              <w:adjustRightInd w:val="0"/>
              <w:spacing w:after="0" w:line="240" w:lineRule="auto"/>
              <w:ind w:firstLine="33"/>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K –общее количество обращений граждан в администрацию в отчетном периоде</w:t>
            </w:r>
            <w:r>
              <w:rPr>
                <w:rFonts w:ascii="Arial" w:eastAsiaTheme="minorEastAsia" w:hAnsi="Arial" w:cs="Arial"/>
                <w:sz w:val="24"/>
                <w:szCs w:val="24"/>
                <w:lang w:eastAsia="ru-RU"/>
              </w:rPr>
              <w:t>, человек</w:t>
            </w:r>
            <w:r>
              <w:rPr>
                <w:rFonts w:ascii="Arial" w:eastAsiaTheme="minorEastAsia" w:hAnsi="Arial" w:cs="Arial"/>
                <w:color w:val="000000"/>
                <w:sz w:val="24"/>
                <w:szCs w:val="24"/>
                <w:lang w:eastAsia="ru-RU"/>
              </w:rPr>
              <w:t>.</w:t>
            </w:r>
          </w:p>
        </w:tc>
      </w:tr>
    </w:tbl>
    <w:p w:rsidR="0016096A" w:rsidRDefault="0016096A" w:rsidP="0016096A">
      <w:pPr>
        <w:rPr>
          <w:rFonts w:ascii="Arial" w:hAnsi="Arial" w:cs="Arial"/>
          <w:sz w:val="24"/>
          <w:szCs w:val="24"/>
        </w:rPr>
      </w:pPr>
    </w:p>
    <w:p w:rsidR="00020AA8" w:rsidRDefault="00020AA8"/>
    <w:sectPr w:rsidR="00020AA8" w:rsidSect="0016096A">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C461B6"/>
    <w:multiLevelType w:val="hybridMultilevel"/>
    <w:tmpl w:val="992CD3E4"/>
    <w:lvl w:ilvl="0" w:tplc="04190001">
      <w:start w:val="1"/>
      <w:numFmt w:val="bullet"/>
      <w:lvlText w:val=""/>
      <w:lvlJc w:val="left"/>
      <w:pPr>
        <w:ind w:left="1416" w:hanging="360"/>
      </w:pPr>
      <w:rPr>
        <w:rFonts w:ascii="Symbol" w:hAnsi="Symbol" w:hint="default"/>
      </w:rPr>
    </w:lvl>
    <w:lvl w:ilvl="1" w:tplc="04190003">
      <w:start w:val="1"/>
      <w:numFmt w:val="bullet"/>
      <w:lvlText w:val="o"/>
      <w:lvlJc w:val="left"/>
      <w:pPr>
        <w:ind w:left="2136" w:hanging="360"/>
      </w:pPr>
      <w:rPr>
        <w:rFonts w:ascii="Courier New" w:hAnsi="Courier New" w:cs="Times New Roman" w:hint="default"/>
      </w:rPr>
    </w:lvl>
    <w:lvl w:ilvl="2" w:tplc="04190005">
      <w:start w:val="1"/>
      <w:numFmt w:val="bullet"/>
      <w:lvlText w:val=""/>
      <w:lvlJc w:val="left"/>
      <w:pPr>
        <w:ind w:left="2856" w:hanging="360"/>
      </w:pPr>
      <w:rPr>
        <w:rFonts w:ascii="Wingdings" w:hAnsi="Wingdings" w:hint="default"/>
      </w:rPr>
    </w:lvl>
    <w:lvl w:ilvl="3" w:tplc="04190001">
      <w:start w:val="1"/>
      <w:numFmt w:val="bullet"/>
      <w:lvlText w:val=""/>
      <w:lvlJc w:val="left"/>
      <w:pPr>
        <w:ind w:left="3576" w:hanging="360"/>
      </w:pPr>
      <w:rPr>
        <w:rFonts w:ascii="Symbol" w:hAnsi="Symbol" w:hint="default"/>
      </w:rPr>
    </w:lvl>
    <w:lvl w:ilvl="4" w:tplc="04190003">
      <w:start w:val="1"/>
      <w:numFmt w:val="bullet"/>
      <w:lvlText w:val="o"/>
      <w:lvlJc w:val="left"/>
      <w:pPr>
        <w:ind w:left="4296" w:hanging="360"/>
      </w:pPr>
      <w:rPr>
        <w:rFonts w:ascii="Courier New" w:hAnsi="Courier New" w:cs="Times New Roman" w:hint="default"/>
      </w:rPr>
    </w:lvl>
    <w:lvl w:ilvl="5" w:tplc="04190005">
      <w:start w:val="1"/>
      <w:numFmt w:val="bullet"/>
      <w:lvlText w:val=""/>
      <w:lvlJc w:val="left"/>
      <w:pPr>
        <w:ind w:left="5016" w:hanging="360"/>
      </w:pPr>
      <w:rPr>
        <w:rFonts w:ascii="Wingdings" w:hAnsi="Wingdings" w:hint="default"/>
      </w:rPr>
    </w:lvl>
    <w:lvl w:ilvl="6" w:tplc="04190001">
      <w:start w:val="1"/>
      <w:numFmt w:val="bullet"/>
      <w:lvlText w:val=""/>
      <w:lvlJc w:val="left"/>
      <w:pPr>
        <w:ind w:left="5736" w:hanging="360"/>
      </w:pPr>
      <w:rPr>
        <w:rFonts w:ascii="Symbol" w:hAnsi="Symbol" w:hint="default"/>
      </w:rPr>
    </w:lvl>
    <w:lvl w:ilvl="7" w:tplc="04190003">
      <w:start w:val="1"/>
      <w:numFmt w:val="bullet"/>
      <w:lvlText w:val="o"/>
      <w:lvlJc w:val="left"/>
      <w:pPr>
        <w:ind w:left="6456" w:hanging="360"/>
      </w:pPr>
      <w:rPr>
        <w:rFonts w:ascii="Courier New" w:hAnsi="Courier New" w:cs="Times New Roman" w:hint="default"/>
      </w:rPr>
    </w:lvl>
    <w:lvl w:ilvl="8" w:tplc="04190005">
      <w:start w:val="1"/>
      <w:numFmt w:val="bullet"/>
      <w:lvlText w:val=""/>
      <w:lvlJc w:val="left"/>
      <w:pPr>
        <w:ind w:left="7176" w:hanging="360"/>
      </w:pPr>
      <w:rPr>
        <w:rFonts w:ascii="Wingdings" w:hAnsi="Wingdings" w:hint="default"/>
      </w:rPr>
    </w:lvl>
  </w:abstractNum>
  <w:abstractNum w:abstractNumId="1">
    <w:nsid w:val="2CE503F8"/>
    <w:multiLevelType w:val="hybridMultilevel"/>
    <w:tmpl w:val="46F6B47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
    <w:nsid w:val="35663EB8"/>
    <w:multiLevelType w:val="hybridMultilevel"/>
    <w:tmpl w:val="46F6B47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
    <w:nsid w:val="462B182A"/>
    <w:multiLevelType w:val="hybridMultilevel"/>
    <w:tmpl w:val="46F6B47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
    <w:nsid w:val="4C8F4005"/>
    <w:multiLevelType w:val="hybridMultilevel"/>
    <w:tmpl w:val="46F6B47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
    <w:nsid w:val="786D482D"/>
    <w:multiLevelType w:val="multilevel"/>
    <w:tmpl w:val="DD687738"/>
    <w:lvl w:ilvl="0">
      <w:start w:val="1"/>
      <w:numFmt w:val="decimal"/>
      <w:lvlText w:val="%1."/>
      <w:lvlJc w:val="left"/>
      <w:pPr>
        <w:ind w:left="72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lvlOverride w:ilvl="1"/>
    <w:lvlOverride w:ilvl="2"/>
    <w:lvlOverride w:ilvl="3"/>
    <w:lvlOverride w:ilvl="4"/>
    <w:lvlOverride w:ilvl="5"/>
    <w:lvlOverride w:ilvl="6"/>
    <w:lvlOverride w:ilvl="7"/>
    <w:lvlOverride w:ilvl="8"/>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19A4"/>
    <w:rsid w:val="00020AA8"/>
    <w:rsid w:val="0016096A"/>
    <w:rsid w:val="004819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096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6096A"/>
    <w:rPr>
      <w:rFonts w:ascii="Times New Roman" w:hAnsi="Times New Roman" w:cs="Times New Roman" w:hint="default"/>
      <w:color w:val="0000FF"/>
      <w:u w:val="single"/>
    </w:rPr>
  </w:style>
  <w:style w:type="character" w:styleId="a4">
    <w:name w:val="FollowedHyperlink"/>
    <w:basedOn w:val="a0"/>
    <w:uiPriority w:val="99"/>
    <w:semiHidden/>
    <w:unhideWhenUsed/>
    <w:rsid w:val="0016096A"/>
    <w:rPr>
      <w:rFonts w:ascii="Times New Roman" w:hAnsi="Times New Roman" w:cs="Times New Roman" w:hint="default"/>
      <w:color w:val="800080"/>
      <w:u w:val="single"/>
    </w:rPr>
  </w:style>
  <w:style w:type="paragraph" w:styleId="a5">
    <w:name w:val="Normal (Web)"/>
    <w:basedOn w:val="a"/>
    <w:uiPriority w:val="99"/>
    <w:semiHidden/>
    <w:unhideWhenUsed/>
    <w:rsid w:val="0016096A"/>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6">
    <w:name w:val="header"/>
    <w:basedOn w:val="a"/>
    <w:link w:val="a7"/>
    <w:uiPriority w:val="99"/>
    <w:semiHidden/>
    <w:unhideWhenUsed/>
    <w:rsid w:val="0016096A"/>
    <w:pPr>
      <w:tabs>
        <w:tab w:val="center" w:pos="4677"/>
        <w:tab w:val="right" w:pos="9355"/>
      </w:tabs>
    </w:pPr>
    <w:rPr>
      <w:rFonts w:eastAsiaTheme="minorEastAsia" w:cs="Times New Roman"/>
      <w:lang w:eastAsia="ru-RU"/>
    </w:rPr>
  </w:style>
  <w:style w:type="character" w:customStyle="1" w:styleId="a7">
    <w:name w:val="Верхний колонтитул Знак"/>
    <w:basedOn w:val="a0"/>
    <w:link w:val="a6"/>
    <w:uiPriority w:val="99"/>
    <w:semiHidden/>
    <w:rsid w:val="0016096A"/>
    <w:rPr>
      <w:rFonts w:eastAsiaTheme="minorEastAsia" w:cs="Times New Roman"/>
      <w:lang w:eastAsia="ru-RU"/>
    </w:rPr>
  </w:style>
  <w:style w:type="paragraph" w:styleId="a8">
    <w:name w:val="footer"/>
    <w:basedOn w:val="a"/>
    <w:link w:val="a9"/>
    <w:uiPriority w:val="99"/>
    <w:semiHidden/>
    <w:unhideWhenUsed/>
    <w:rsid w:val="0016096A"/>
    <w:pPr>
      <w:tabs>
        <w:tab w:val="center" w:pos="4677"/>
        <w:tab w:val="right" w:pos="9355"/>
      </w:tabs>
    </w:pPr>
    <w:rPr>
      <w:rFonts w:eastAsiaTheme="minorEastAsia" w:cs="Times New Roman"/>
      <w:lang w:eastAsia="ru-RU"/>
    </w:rPr>
  </w:style>
  <w:style w:type="character" w:customStyle="1" w:styleId="a9">
    <w:name w:val="Нижний колонтитул Знак"/>
    <w:basedOn w:val="a0"/>
    <w:link w:val="a8"/>
    <w:uiPriority w:val="99"/>
    <w:semiHidden/>
    <w:rsid w:val="0016096A"/>
    <w:rPr>
      <w:rFonts w:eastAsiaTheme="minorEastAsia" w:cs="Times New Roman"/>
      <w:lang w:eastAsia="ru-RU"/>
    </w:rPr>
  </w:style>
  <w:style w:type="paragraph" w:styleId="aa">
    <w:name w:val="Body Text"/>
    <w:basedOn w:val="a"/>
    <w:link w:val="ab"/>
    <w:uiPriority w:val="99"/>
    <w:semiHidden/>
    <w:unhideWhenUsed/>
    <w:rsid w:val="0016096A"/>
    <w:pPr>
      <w:spacing w:before="120" w:after="0" w:line="240" w:lineRule="auto"/>
      <w:ind w:firstLine="720"/>
      <w:jc w:val="both"/>
    </w:pPr>
    <w:rPr>
      <w:rFonts w:ascii="Times New Roman" w:eastAsia="Times New Roman" w:hAnsi="Times New Roman" w:cs="Times New Roman"/>
      <w:noProof/>
      <w:sz w:val="28"/>
      <w:szCs w:val="20"/>
      <w:lang w:eastAsia="ru-RU"/>
    </w:rPr>
  </w:style>
  <w:style w:type="character" w:customStyle="1" w:styleId="ab">
    <w:name w:val="Основной текст Знак"/>
    <w:basedOn w:val="a0"/>
    <w:link w:val="aa"/>
    <w:uiPriority w:val="99"/>
    <w:semiHidden/>
    <w:rsid w:val="0016096A"/>
    <w:rPr>
      <w:rFonts w:ascii="Times New Roman" w:eastAsia="Times New Roman" w:hAnsi="Times New Roman" w:cs="Times New Roman"/>
      <w:noProof/>
      <w:sz w:val="28"/>
      <w:szCs w:val="20"/>
      <w:lang w:eastAsia="ru-RU"/>
    </w:rPr>
  </w:style>
  <w:style w:type="paragraph" w:styleId="2">
    <w:name w:val="Body Text 2"/>
    <w:basedOn w:val="a"/>
    <w:link w:val="20"/>
    <w:uiPriority w:val="99"/>
    <w:semiHidden/>
    <w:unhideWhenUsed/>
    <w:rsid w:val="0016096A"/>
    <w:pPr>
      <w:spacing w:after="120" w:line="480" w:lineRule="auto"/>
    </w:pPr>
    <w:rPr>
      <w:rFonts w:eastAsiaTheme="minorEastAsia" w:cs="Times New Roman"/>
      <w:lang w:eastAsia="ru-RU"/>
    </w:rPr>
  </w:style>
  <w:style w:type="character" w:customStyle="1" w:styleId="20">
    <w:name w:val="Основной текст 2 Знак"/>
    <w:basedOn w:val="a0"/>
    <w:link w:val="2"/>
    <w:uiPriority w:val="99"/>
    <w:semiHidden/>
    <w:rsid w:val="0016096A"/>
    <w:rPr>
      <w:rFonts w:eastAsiaTheme="minorEastAsia" w:cs="Times New Roman"/>
      <w:lang w:eastAsia="ru-RU"/>
    </w:rPr>
  </w:style>
  <w:style w:type="paragraph" w:styleId="ac">
    <w:name w:val="Balloon Text"/>
    <w:basedOn w:val="a"/>
    <w:link w:val="ad"/>
    <w:uiPriority w:val="99"/>
    <w:semiHidden/>
    <w:unhideWhenUsed/>
    <w:rsid w:val="0016096A"/>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16096A"/>
    <w:rPr>
      <w:rFonts w:ascii="Tahoma" w:eastAsia="Times New Roman" w:hAnsi="Tahoma" w:cs="Tahoma"/>
      <w:sz w:val="16"/>
      <w:szCs w:val="16"/>
      <w:lang w:eastAsia="ru-RU"/>
    </w:rPr>
  </w:style>
  <w:style w:type="paragraph" w:styleId="ae">
    <w:name w:val="No Spacing"/>
    <w:uiPriority w:val="1"/>
    <w:qFormat/>
    <w:rsid w:val="0016096A"/>
    <w:pPr>
      <w:spacing w:after="0" w:line="240" w:lineRule="auto"/>
    </w:pPr>
    <w:rPr>
      <w:rFonts w:ascii="Calibri" w:eastAsia="Times New Roman" w:hAnsi="Calibri" w:cs="Times New Roman"/>
    </w:rPr>
  </w:style>
  <w:style w:type="paragraph" w:styleId="af">
    <w:name w:val="List Paragraph"/>
    <w:basedOn w:val="a"/>
    <w:uiPriority w:val="99"/>
    <w:qFormat/>
    <w:rsid w:val="0016096A"/>
    <w:pPr>
      <w:ind w:left="720"/>
      <w:contextualSpacing/>
    </w:pPr>
    <w:rPr>
      <w:rFonts w:ascii="Calibri" w:eastAsiaTheme="minorEastAsia" w:hAnsi="Calibri" w:cs="Times New Roman"/>
    </w:rPr>
  </w:style>
  <w:style w:type="paragraph" w:customStyle="1" w:styleId="ConsPlusNonformat">
    <w:name w:val="ConsPlusNonformat"/>
    <w:uiPriority w:val="99"/>
    <w:rsid w:val="0016096A"/>
    <w:pPr>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16096A"/>
    <w:pPr>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ConsPlusNormal">
    <w:name w:val="ConsPlusNormal Знак"/>
    <w:link w:val="ConsPlusNormal0"/>
    <w:locked/>
    <w:rsid w:val="0016096A"/>
    <w:rPr>
      <w:rFonts w:ascii="Arial" w:eastAsiaTheme="minorEastAsia" w:hAnsi="Arial" w:cs="Arial"/>
      <w:sz w:val="20"/>
      <w:szCs w:val="20"/>
    </w:rPr>
  </w:style>
  <w:style w:type="paragraph" w:customStyle="1" w:styleId="ConsPlusNormal0">
    <w:name w:val="ConsPlusNormal"/>
    <w:link w:val="ConsPlusNormal"/>
    <w:qFormat/>
    <w:rsid w:val="0016096A"/>
    <w:pPr>
      <w:autoSpaceDE w:val="0"/>
      <w:autoSpaceDN w:val="0"/>
      <w:adjustRightInd w:val="0"/>
      <w:spacing w:after="0" w:line="240" w:lineRule="auto"/>
    </w:pPr>
    <w:rPr>
      <w:rFonts w:ascii="Arial" w:eastAsiaTheme="minorEastAsia" w:hAnsi="Arial" w:cs="Arial"/>
      <w:sz w:val="20"/>
      <w:szCs w:val="20"/>
    </w:rPr>
  </w:style>
  <w:style w:type="paragraph" w:customStyle="1" w:styleId="Default">
    <w:name w:val="Default"/>
    <w:uiPriority w:val="99"/>
    <w:rsid w:val="0016096A"/>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onsPlusTitle">
    <w:name w:val="ConsPlusTitle"/>
    <w:uiPriority w:val="99"/>
    <w:rsid w:val="0016096A"/>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xl65">
    <w:name w:val="xl65"/>
    <w:basedOn w:val="a"/>
    <w:uiPriority w:val="99"/>
    <w:rsid w:val="0016096A"/>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6">
    <w:name w:val="xl66"/>
    <w:basedOn w:val="a"/>
    <w:uiPriority w:val="99"/>
    <w:rsid w:val="0016096A"/>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7">
    <w:name w:val="xl67"/>
    <w:basedOn w:val="a"/>
    <w:uiPriority w:val="99"/>
    <w:rsid w:val="0016096A"/>
    <w:pPr>
      <w:pBdr>
        <w:bottom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8">
    <w:name w:val="xl68"/>
    <w:basedOn w:val="a"/>
    <w:uiPriority w:val="99"/>
    <w:rsid w:val="0016096A"/>
    <w:pPr>
      <w:pBdr>
        <w:bottom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9">
    <w:name w:val="xl69"/>
    <w:basedOn w:val="a"/>
    <w:uiPriority w:val="99"/>
    <w:rsid w:val="0016096A"/>
    <w:pPr>
      <w:pBdr>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70">
    <w:name w:val="xl70"/>
    <w:basedOn w:val="a"/>
    <w:uiPriority w:val="99"/>
    <w:rsid w:val="0016096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71">
    <w:name w:val="xl71"/>
    <w:basedOn w:val="a"/>
    <w:uiPriority w:val="99"/>
    <w:rsid w:val="0016096A"/>
    <w:pPr>
      <w:pBdr>
        <w:lef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72">
    <w:name w:val="xl72"/>
    <w:basedOn w:val="a"/>
    <w:uiPriority w:val="99"/>
    <w:rsid w:val="0016096A"/>
    <w:pP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73">
    <w:name w:val="xl73"/>
    <w:basedOn w:val="a"/>
    <w:uiPriority w:val="99"/>
    <w:rsid w:val="0016096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74">
    <w:name w:val="xl74"/>
    <w:basedOn w:val="a"/>
    <w:uiPriority w:val="99"/>
    <w:rsid w:val="0016096A"/>
    <w:pPr>
      <w:pBdr>
        <w:right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5">
    <w:name w:val="xl75"/>
    <w:basedOn w:val="a"/>
    <w:uiPriority w:val="99"/>
    <w:rsid w:val="0016096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6">
    <w:name w:val="xl76"/>
    <w:basedOn w:val="a"/>
    <w:uiPriority w:val="99"/>
    <w:rsid w:val="0016096A"/>
    <w:pPr>
      <w:pBdr>
        <w:left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7">
    <w:name w:val="xl77"/>
    <w:basedOn w:val="a"/>
    <w:uiPriority w:val="99"/>
    <w:rsid w:val="0016096A"/>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8">
    <w:name w:val="xl78"/>
    <w:basedOn w:val="a"/>
    <w:uiPriority w:val="99"/>
    <w:rsid w:val="0016096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9">
    <w:name w:val="xl79"/>
    <w:basedOn w:val="a"/>
    <w:uiPriority w:val="99"/>
    <w:rsid w:val="0016096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80">
    <w:name w:val="xl80"/>
    <w:basedOn w:val="a"/>
    <w:uiPriority w:val="99"/>
    <w:rsid w:val="0016096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81">
    <w:name w:val="xl81"/>
    <w:basedOn w:val="a"/>
    <w:uiPriority w:val="99"/>
    <w:rsid w:val="0016096A"/>
    <w:pP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82">
    <w:name w:val="xl82"/>
    <w:basedOn w:val="a"/>
    <w:uiPriority w:val="99"/>
    <w:rsid w:val="0016096A"/>
    <w:pPr>
      <w:pBdr>
        <w:top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83">
    <w:name w:val="xl83"/>
    <w:basedOn w:val="a"/>
    <w:uiPriority w:val="99"/>
    <w:rsid w:val="0016096A"/>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63">
    <w:name w:val="xl63"/>
    <w:basedOn w:val="a"/>
    <w:uiPriority w:val="99"/>
    <w:rsid w:val="0016096A"/>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4">
    <w:name w:val="xl64"/>
    <w:basedOn w:val="a"/>
    <w:uiPriority w:val="99"/>
    <w:rsid w:val="0016096A"/>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af0">
    <w:name w:val="Прижатый влево"/>
    <w:basedOn w:val="a"/>
    <w:next w:val="a"/>
    <w:uiPriority w:val="99"/>
    <w:rsid w:val="0016096A"/>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readonly">
    <w:name w:val="readonly"/>
    <w:basedOn w:val="a0"/>
    <w:rsid w:val="0016096A"/>
    <w:rPr>
      <w:rFonts w:ascii="Times New Roman" w:hAnsi="Times New Roman" w:cs="Times New Roman" w:hint="default"/>
    </w:rPr>
  </w:style>
  <w:style w:type="character" w:customStyle="1" w:styleId="subp-group">
    <w:name w:val="subp-group"/>
    <w:basedOn w:val="a0"/>
    <w:rsid w:val="0016096A"/>
  </w:style>
  <w:style w:type="character" w:customStyle="1" w:styleId="group-level-0">
    <w:name w:val="group-level-0"/>
    <w:basedOn w:val="a0"/>
    <w:rsid w:val="0016096A"/>
  </w:style>
  <w:style w:type="table" w:styleId="af1">
    <w:name w:val="Table Grid"/>
    <w:basedOn w:val="a1"/>
    <w:uiPriority w:val="59"/>
    <w:rsid w:val="0016096A"/>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uiPriority w:val="59"/>
    <w:rsid w:val="0016096A"/>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096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6096A"/>
    <w:rPr>
      <w:rFonts w:ascii="Times New Roman" w:hAnsi="Times New Roman" w:cs="Times New Roman" w:hint="default"/>
      <w:color w:val="0000FF"/>
      <w:u w:val="single"/>
    </w:rPr>
  </w:style>
  <w:style w:type="character" w:styleId="a4">
    <w:name w:val="FollowedHyperlink"/>
    <w:basedOn w:val="a0"/>
    <w:uiPriority w:val="99"/>
    <w:semiHidden/>
    <w:unhideWhenUsed/>
    <w:rsid w:val="0016096A"/>
    <w:rPr>
      <w:rFonts w:ascii="Times New Roman" w:hAnsi="Times New Roman" w:cs="Times New Roman" w:hint="default"/>
      <w:color w:val="800080"/>
      <w:u w:val="single"/>
    </w:rPr>
  </w:style>
  <w:style w:type="paragraph" w:styleId="a5">
    <w:name w:val="Normal (Web)"/>
    <w:basedOn w:val="a"/>
    <w:uiPriority w:val="99"/>
    <w:semiHidden/>
    <w:unhideWhenUsed/>
    <w:rsid w:val="0016096A"/>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6">
    <w:name w:val="header"/>
    <w:basedOn w:val="a"/>
    <w:link w:val="a7"/>
    <w:uiPriority w:val="99"/>
    <w:semiHidden/>
    <w:unhideWhenUsed/>
    <w:rsid w:val="0016096A"/>
    <w:pPr>
      <w:tabs>
        <w:tab w:val="center" w:pos="4677"/>
        <w:tab w:val="right" w:pos="9355"/>
      </w:tabs>
    </w:pPr>
    <w:rPr>
      <w:rFonts w:eastAsiaTheme="minorEastAsia" w:cs="Times New Roman"/>
      <w:lang w:eastAsia="ru-RU"/>
    </w:rPr>
  </w:style>
  <w:style w:type="character" w:customStyle="1" w:styleId="a7">
    <w:name w:val="Верхний колонтитул Знак"/>
    <w:basedOn w:val="a0"/>
    <w:link w:val="a6"/>
    <w:uiPriority w:val="99"/>
    <w:semiHidden/>
    <w:rsid w:val="0016096A"/>
    <w:rPr>
      <w:rFonts w:eastAsiaTheme="minorEastAsia" w:cs="Times New Roman"/>
      <w:lang w:eastAsia="ru-RU"/>
    </w:rPr>
  </w:style>
  <w:style w:type="paragraph" w:styleId="a8">
    <w:name w:val="footer"/>
    <w:basedOn w:val="a"/>
    <w:link w:val="a9"/>
    <w:uiPriority w:val="99"/>
    <w:semiHidden/>
    <w:unhideWhenUsed/>
    <w:rsid w:val="0016096A"/>
    <w:pPr>
      <w:tabs>
        <w:tab w:val="center" w:pos="4677"/>
        <w:tab w:val="right" w:pos="9355"/>
      </w:tabs>
    </w:pPr>
    <w:rPr>
      <w:rFonts w:eastAsiaTheme="minorEastAsia" w:cs="Times New Roman"/>
      <w:lang w:eastAsia="ru-RU"/>
    </w:rPr>
  </w:style>
  <w:style w:type="character" w:customStyle="1" w:styleId="a9">
    <w:name w:val="Нижний колонтитул Знак"/>
    <w:basedOn w:val="a0"/>
    <w:link w:val="a8"/>
    <w:uiPriority w:val="99"/>
    <w:semiHidden/>
    <w:rsid w:val="0016096A"/>
    <w:rPr>
      <w:rFonts w:eastAsiaTheme="minorEastAsia" w:cs="Times New Roman"/>
      <w:lang w:eastAsia="ru-RU"/>
    </w:rPr>
  </w:style>
  <w:style w:type="paragraph" w:styleId="aa">
    <w:name w:val="Body Text"/>
    <w:basedOn w:val="a"/>
    <w:link w:val="ab"/>
    <w:uiPriority w:val="99"/>
    <w:semiHidden/>
    <w:unhideWhenUsed/>
    <w:rsid w:val="0016096A"/>
    <w:pPr>
      <w:spacing w:before="120" w:after="0" w:line="240" w:lineRule="auto"/>
      <w:ind w:firstLine="720"/>
      <w:jc w:val="both"/>
    </w:pPr>
    <w:rPr>
      <w:rFonts w:ascii="Times New Roman" w:eastAsia="Times New Roman" w:hAnsi="Times New Roman" w:cs="Times New Roman"/>
      <w:noProof/>
      <w:sz w:val="28"/>
      <w:szCs w:val="20"/>
      <w:lang w:eastAsia="ru-RU"/>
    </w:rPr>
  </w:style>
  <w:style w:type="character" w:customStyle="1" w:styleId="ab">
    <w:name w:val="Основной текст Знак"/>
    <w:basedOn w:val="a0"/>
    <w:link w:val="aa"/>
    <w:uiPriority w:val="99"/>
    <w:semiHidden/>
    <w:rsid w:val="0016096A"/>
    <w:rPr>
      <w:rFonts w:ascii="Times New Roman" w:eastAsia="Times New Roman" w:hAnsi="Times New Roman" w:cs="Times New Roman"/>
      <w:noProof/>
      <w:sz w:val="28"/>
      <w:szCs w:val="20"/>
      <w:lang w:eastAsia="ru-RU"/>
    </w:rPr>
  </w:style>
  <w:style w:type="paragraph" w:styleId="2">
    <w:name w:val="Body Text 2"/>
    <w:basedOn w:val="a"/>
    <w:link w:val="20"/>
    <w:uiPriority w:val="99"/>
    <w:semiHidden/>
    <w:unhideWhenUsed/>
    <w:rsid w:val="0016096A"/>
    <w:pPr>
      <w:spacing w:after="120" w:line="480" w:lineRule="auto"/>
    </w:pPr>
    <w:rPr>
      <w:rFonts w:eastAsiaTheme="minorEastAsia" w:cs="Times New Roman"/>
      <w:lang w:eastAsia="ru-RU"/>
    </w:rPr>
  </w:style>
  <w:style w:type="character" w:customStyle="1" w:styleId="20">
    <w:name w:val="Основной текст 2 Знак"/>
    <w:basedOn w:val="a0"/>
    <w:link w:val="2"/>
    <w:uiPriority w:val="99"/>
    <w:semiHidden/>
    <w:rsid w:val="0016096A"/>
    <w:rPr>
      <w:rFonts w:eastAsiaTheme="minorEastAsia" w:cs="Times New Roman"/>
      <w:lang w:eastAsia="ru-RU"/>
    </w:rPr>
  </w:style>
  <w:style w:type="paragraph" w:styleId="ac">
    <w:name w:val="Balloon Text"/>
    <w:basedOn w:val="a"/>
    <w:link w:val="ad"/>
    <w:uiPriority w:val="99"/>
    <w:semiHidden/>
    <w:unhideWhenUsed/>
    <w:rsid w:val="0016096A"/>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16096A"/>
    <w:rPr>
      <w:rFonts w:ascii="Tahoma" w:eastAsia="Times New Roman" w:hAnsi="Tahoma" w:cs="Tahoma"/>
      <w:sz w:val="16"/>
      <w:szCs w:val="16"/>
      <w:lang w:eastAsia="ru-RU"/>
    </w:rPr>
  </w:style>
  <w:style w:type="paragraph" w:styleId="ae">
    <w:name w:val="No Spacing"/>
    <w:uiPriority w:val="1"/>
    <w:qFormat/>
    <w:rsid w:val="0016096A"/>
    <w:pPr>
      <w:spacing w:after="0" w:line="240" w:lineRule="auto"/>
    </w:pPr>
    <w:rPr>
      <w:rFonts w:ascii="Calibri" w:eastAsia="Times New Roman" w:hAnsi="Calibri" w:cs="Times New Roman"/>
    </w:rPr>
  </w:style>
  <w:style w:type="paragraph" w:styleId="af">
    <w:name w:val="List Paragraph"/>
    <w:basedOn w:val="a"/>
    <w:uiPriority w:val="99"/>
    <w:qFormat/>
    <w:rsid w:val="0016096A"/>
    <w:pPr>
      <w:ind w:left="720"/>
      <w:contextualSpacing/>
    </w:pPr>
    <w:rPr>
      <w:rFonts w:ascii="Calibri" w:eastAsiaTheme="minorEastAsia" w:hAnsi="Calibri" w:cs="Times New Roman"/>
    </w:rPr>
  </w:style>
  <w:style w:type="paragraph" w:customStyle="1" w:styleId="ConsPlusNonformat">
    <w:name w:val="ConsPlusNonformat"/>
    <w:uiPriority w:val="99"/>
    <w:rsid w:val="0016096A"/>
    <w:pPr>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16096A"/>
    <w:pPr>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ConsPlusNormal">
    <w:name w:val="ConsPlusNormal Знак"/>
    <w:link w:val="ConsPlusNormal0"/>
    <w:locked/>
    <w:rsid w:val="0016096A"/>
    <w:rPr>
      <w:rFonts w:ascii="Arial" w:eastAsiaTheme="minorEastAsia" w:hAnsi="Arial" w:cs="Arial"/>
      <w:sz w:val="20"/>
      <w:szCs w:val="20"/>
    </w:rPr>
  </w:style>
  <w:style w:type="paragraph" w:customStyle="1" w:styleId="ConsPlusNormal0">
    <w:name w:val="ConsPlusNormal"/>
    <w:link w:val="ConsPlusNormal"/>
    <w:qFormat/>
    <w:rsid w:val="0016096A"/>
    <w:pPr>
      <w:autoSpaceDE w:val="0"/>
      <w:autoSpaceDN w:val="0"/>
      <w:adjustRightInd w:val="0"/>
      <w:spacing w:after="0" w:line="240" w:lineRule="auto"/>
    </w:pPr>
    <w:rPr>
      <w:rFonts w:ascii="Arial" w:eastAsiaTheme="minorEastAsia" w:hAnsi="Arial" w:cs="Arial"/>
      <w:sz w:val="20"/>
      <w:szCs w:val="20"/>
    </w:rPr>
  </w:style>
  <w:style w:type="paragraph" w:customStyle="1" w:styleId="Default">
    <w:name w:val="Default"/>
    <w:uiPriority w:val="99"/>
    <w:rsid w:val="0016096A"/>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onsPlusTitle">
    <w:name w:val="ConsPlusTitle"/>
    <w:uiPriority w:val="99"/>
    <w:rsid w:val="0016096A"/>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xl65">
    <w:name w:val="xl65"/>
    <w:basedOn w:val="a"/>
    <w:uiPriority w:val="99"/>
    <w:rsid w:val="0016096A"/>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6">
    <w:name w:val="xl66"/>
    <w:basedOn w:val="a"/>
    <w:uiPriority w:val="99"/>
    <w:rsid w:val="0016096A"/>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7">
    <w:name w:val="xl67"/>
    <w:basedOn w:val="a"/>
    <w:uiPriority w:val="99"/>
    <w:rsid w:val="0016096A"/>
    <w:pPr>
      <w:pBdr>
        <w:bottom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8">
    <w:name w:val="xl68"/>
    <w:basedOn w:val="a"/>
    <w:uiPriority w:val="99"/>
    <w:rsid w:val="0016096A"/>
    <w:pPr>
      <w:pBdr>
        <w:bottom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9">
    <w:name w:val="xl69"/>
    <w:basedOn w:val="a"/>
    <w:uiPriority w:val="99"/>
    <w:rsid w:val="0016096A"/>
    <w:pPr>
      <w:pBdr>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70">
    <w:name w:val="xl70"/>
    <w:basedOn w:val="a"/>
    <w:uiPriority w:val="99"/>
    <w:rsid w:val="0016096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71">
    <w:name w:val="xl71"/>
    <w:basedOn w:val="a"/>
    <w:uiPriority w:val="99"/>
    <w:rsid w:val="0016096A"/>
    <w:pPr>
      <w:pBdr>
        <w:lef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72">
    <w:name w:val="xl72"/>
    <w:basedOn w:val="a"/>
    <w:uiPriority w:val="99"/>
    <w:rsid w:val="0016096A"/>
    <w:pP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73">
    <w:name w:val="xl73"/>
    <w:basedOn w:val="a"/>
    <w:uiPriority w:val="99"/>
    <w:rsid w:val="0016096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74">
    <w:name w:val="xl74"/>
    <w:basedOn w:val="a"/>
    <w:uiPriority w:val="99"/>
    <w:rsid w:val="0016096A"/>
    <w:pPr>
      <w:pBdr>
        <w:right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5">
    <w:name w:val="xl75"/>
    <w:basedOn w:val="a"/>
    <w:uiPriority w:val="99"/>
    <w:rsid w:val="0016096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6">
    <w:name w:val="xl76"/>
    <w:basedOn w:val="a"/>
    <w:uiPriority w:val="99"/>
    <w:rsid w:val="0016096A"/>
    <w:pPr>
      <w:pBdr>
        <w:left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7">
    <w:name w:val="xl77"/>
    <w:basedOn w:val="a"/>
    <w:uiPriority w:val="99"/>
    <w:rsid w:val="0016096A"/>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8">
    <w:name w:val="xl78"/>
    <w:basedOn w:val="a"/>
    <w:uiPriority w:val="99"/>
    <w:rsid w:val="0016096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9">
    <w:name w:val="xl79"/>
    <w:basedOn w:val="a"/>
    <w:uiPriority w:val="99"/>
    <w:rsid w:val="0016096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80">
    <w:name w:val="xl80"/>
    <w:basedOn w:val="a"/>
    <w:uiPriority w:val="99"/>
    <w:rsid w:val="0016096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81">
    <w:name w:val="xl81"/>
    <w:basedOn w:val="a"/>
    <w:uiPriority w:val="99"/>
    <w:rsid w:val="0016096A"/>
    <w:pP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82">
    <w:name w:val="xl82"/>
    <w:basedOn w:val="a"/>
    <w:uiPriority w:val="99"/>
    <w:rsid w:val="0016096A"/>
    <w:pPr>
      <w:pBdr>
        <w:top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83">
    <w:name w:val="xl83"/>
    <w:basedOn w:val="a"/>
    <w:uiPriority w:val="99"/>
    <w:rsid w:val="0016096A"/>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63">
    <w:name w:val="xl63"/>
    <w:basedOn w:val="a"/>
    <w:uiPriority w:val="99"/>
    <w:rsid w:val="0016096A"/>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4">
    <w:name w:val="xl64"/>
    <w:basedOn w:val="a"/>
    <w:uiPriority w:val="99"/>
    <w:rsid w:val="0016096A"/>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af0">
    <w:name w:val="Прижатый влево"/>
    <w:basedOn w:val="a"/>
    <w:next w:val="a"/>
    <w:uiPriority w:val="99"/>
    <w:rsid w:val="0016096A"/>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readonly">
    <w:name w:val="readonly"/>
    <w:basedOn w:val="a0"/>
    <w:rsid w:val="0016096A"/>
    <w:rPr>
      <w:rFonts w:ascii="Times New Roman" w:hAnsi="Times New Roman" w:cs="Times New Roman" w:hint="default"/>
    </w:rPr>
  </w:style>
  <w:style w:type="character" w:customStyle="1" w:styleId="subp-group">
    <w:name w:val="subp-group"/>
    <w:basedOn w:val="a0"/>
    <w:rsid w:val="0016096A"/>
  </w:style>
  <w:style w:type="character" w:customStyle="1" w:styleId="group-level-0">
    <w:name w:val="group-level-0"/>
    <w:basedOn w:val="a0"/>
    <w:rsid w:val="0016096A"/>
  </w:style>
  <w:style w:type="table" w:styleId="af1">
    <w:name w:val="Table Grid"/>
    <w:basedOn w:val="a1"/>
    <w:uiPriority w:val="59"/>
    <w:rsid w:val="0016096A"/>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uiPriority w:val="59"/>
    <w:rsid w:val="0016096A"/>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56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B5E41B2C4BCCF88797B87DB036C6985C1BA144363D3D1ADFAFD1102D9A0EC00B3D9D1FF779033E4N3x6M" TargetMode="External"/><Relationship Id="rId13" Type="http://schemas.openxmlformats.org/officeDocument/2006/relationships/hyperlink" Target="file:///C:\Users\123\Desktop\13.11\4170-&#1055;&#1040;%20&#1086;&#1090;%2028.10.19.docx" TargetMode="External"/><Relationship Id="rId3" Type="http://schemas.microsoft.com/office/2007/relationships/stylesWithEffects" Target="stylesWithEffects.xml"/><Relationship Id="rId7" Type="http://schemas.openxmlformats.org/officeDocument/2006/relationships/hyperlink" Target="consultantplus://offline/ref=292B25C65F05528DFDE31060AE1C83FFA9A34FAA5CC92F64F2D6EA3BE2CDC5693C34790FA361CDC5TEp9L" TargetMode="External"/><Relationship Id="rId12" Type="http://schemas.openxmlformats.org/officeDocument/2006/relationships/hyperlink" Target="consultantplus://offline/ref=09FDA3D58638B8021E1DB2F04DFDA8BB5E183149BC7F09EF77EC1F434F01678FBBB334283F0B20A1g2kD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292B25C65F05528DFDE31060AE1C83FFA9A34FAA5CC92F64F2D6EA3BE2CDC5693C34790FA361CCCATEpEL" TargetMode="External"/><Relationship Id="rId11" Type="http://schemas.openxmlformats.org/officeDocument/2006/relationships/hyperlink" Target="file:///C:\Users\123\Desktop\13.11\4170-&#1055;&#1040;%20&#1086;&#1090;%2028.10.19.docx" TargetMode="External"/><Relationship Id="rId5" Type="http://schemas.openxmlformats.org/officeDocument/2006/relationships/webSettings" Target="webSettings.xml"/><Relationship Id="rId15" Type="http://schemas.openxmlformats.org/officeDocument/2006/relationships/hyperlink" Target="consultantplus://offline/ref=FB5E41B2C4BCCF88797B87DB036C6985C1BA144363D3D1ADFAFD1102D9A0EC00B3D9D1FF779033E4N3x6M" TargetMode="External"/><Relationship Id="rId10" Type="http://schemas.openxmlformats.org/officeDocument/2006/relationships/hyperlink" Target="file:///C:\Users\123\Desktop\13.11\4170-&#1055;&#1040;%20&#1086;&#1090;%2028.10.19.docx" TargetMode="External"/><Relationship Id="rId4" Type="http://schemas.openxmlformats.org/officeDocument/2006/relationships/settings" Target="settings.xml"/><Relationship Id="rId9" Type="http://schemas.openxmlformats.org/officeDocument/2006/relationships/hyperlink" Target="consultantplus://offline/ref=09FDA3D58638B8021E1DB2F04DFDA8BB5E183149BC7F09EF77EC1F434F01678FBBB334283F0B20A1g2kDL" TargetMode="External"/><Relationship Id="rId14" Type="http://schemas.openxmlformats.org/officeDocument/2006/relationships/hyperlink" Target="file:///C:\Users\123\Desktop\13.11\4170-&#1055;&#1040;%20&#1086;&#1090;%2028.10.19.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18428</Words>
  <Characters>105041</Characters>
  <Application>Microsoft Office Word</Application>
  <DocSecurity>0</DocSecurity>
  <Lines>875</Lines>
  <Paragraphs>246</Paragraphs>
  <ScaleCrop>false</ScaleCrop>
  <Company/>
  <LinksUpToDate>false</LinksUpToDate>
  <CharactersWithSpaces>123223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3</cp:revision>
  <dcterms:created xsi:type="dcterms:W3CDTF">2019-11-13T09:54:00Z</dcterms:created>
  <dcterms:modified xsi:type="dcterms:W3CDTF">2019-11-13T09:58:00Z</dcterms:modified>
</cp:coreProperties>
</file>