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11.02.2020                                                                                № 386-ПА</w:t>
      </w: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583478" w:rsidRDefault="00583478" w:rsidP="00583478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583478" w:rsidRDefault="00583478" w:rsidP="00583478">
      <w:pPr>
        <w:ind w:left="-567"/>
        <w:jc w:val="center"/>
        <w:rPr>
          <w:rFonts w:ascii="Arial" w:hAnsi="Arial" w:cs="Arial"/>
          <w:b/>
        </w:rPr>
      </w:pPr>
    </w:p>
    <w:p w:rsidR="00583478" w:rsidRDefault="00583478" w:rsidP="00583478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«</w:t>
      </w:r>
      <w:r>
        <w:rPr>
          <w:rFonts w:ascii="Arial" w:hAnsi="Arial" w:cs="Arial"/>
          <w:color w:val="auto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583478" w:rsidRDefault="00583478" w:rsidP="00583478">
      <w:pPr>
        <w:jc w:val="center"/>
        <w:rPr>
          <w:rFonts w:ascii="Arial" w:hAnsi="Arial" w:cs="Arial"/>
          <w:b/>
        </w:rPr>
      </w:pPr>
    </w:p>
    <w:p w:rsidR="00583478" w:rsidRDefault="00583478" w:rsidP="0058347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eastAsiaTheme="majorEastAsia" w:hAnsi="Arial" w:cs="Arial"/>
          </w:rPr>
          <w:t>Закон</w:t>
        </w:r>
      </w:hyperlink>
      <w:r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                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постановляю:</w:t>
      </w:r>
    </w:p>
    <w:p w:rsidR="00583478" w:rsidRDefault="00583478" w:rsidP="0058347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83478" w:rsidRDefault="00583478" w:rsidP="0058347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583478" w:rsidRDefault="00583478" w:rsidP="00583478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1.1. </w:t>
      </w:r>
      <w:proofErr w:type="gramStart"/>
      <w:r>
        <w:rPr>
          <w:rFonts w:ascii="Arial" w:eastAsiaTheme="minorHAnsi" w:hAnsi="Arial" w:cs="Arial"/>
          <w:lang w:eastAsia="en-US"/>
        </w:rPr>
        <w:t xml:space="preserve"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</w:t>
      </w:r>
      <w:r>
        <w:rPr>
          <w:rFonts w:ascii="Arial" w:eastAsiaTheme="minorHAnsi" w:hAnsi="Arial" w:cs="Arial"/>
          <w:lang w:eastAsia="en-US"/>
        </w:rPr>
        <w:lastRenderedPageBreak/>
        <w:t>присмотр и</w:t>
      </w:r>
      <w:proofErr w:type="gramEnd"/>
      <w:r>
        <w:rPr>
          <w:rFonts w:ascii="Arial" w:eastAsiaTheme="minorHAnsi" w:hAnsi="Arial" w:cs="Arial"/>
          <w:lang w:eastAsia="en-US"/>
        </w:rPr>
        <w:t xml:space="preserve"> уход, содержание имущества и арендную плату за использование помещений утвердить в новой редакции (прилагается).</w:t>
      </w:r>
    </w:p>
    <w:p w:rsidR="00583478" w:rsidRDefault="00583478" w:rsidP="00583478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1.2. </w:t>
      </w:r>
      <w:proofErr w:type="gramStart"/>
      <w:r>
        <w:rPr>
          <w:rFonts w:ascii="Arial" w:eastAsiaTheme="minorHAnsi" w:hAnsi="Arial" w:cs="Arial"/>
          <w:lang w:eastAsia="en-US"/>
        </w:rPr>
        <w:t>Прогнозируемую среднюю численность обучающихся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субвенций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организациях, расположенных на территории городского округа</w:t>
      </w:r>
      <w:proofErr w:type="gramEnd"/>
      <w:r>
        <w:rPr>
          <w:rFonts w:ascii="Arial" w:eastAsiaTheme="minorHAnsi" w:hAnsi="Arial" w:cs="Arial"/>
          <w:lang w:eastAsia="en-US"/>
        </w:rPr>
        <w:t xml:space="preserve"> Люберцы Московской области утвердить в новой редакции (прилагается).</w:t>
      </w:r>
    </w:p>
    <w:p w:rsidR="00583478" w:rsidRDefault="00583478" w:rsidP="00583478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2. </w:t>
      </w: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83478" w:rsidRDefault="00583478" w:rsidP="0058347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83478" w:rsidRDefault="00583478" w:rsidP="005834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83478" w:rsidRDefault="00583478" w:rsidP="005834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83478" w:rsidRDefault="00583478" w:rsidP="00583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583478" w:rsidRDefault="00583478" w:rsidP="00583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78105E" w:rsidRDefault="0078105E"/>
    <w:sectPr w:rsidR="0078105E" w:rsidSect="005834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E5"/>
    <w:rsid w:val="00583478"/>
    <w:rsid w:val="0078105E"/>
    <w:rsid w:val="00F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834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347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834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583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5834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347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834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583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59DD070A4A13BBB3C49A4E341D0C7D1D0AAFCCE5E9D7997D8FDCA4441C88A0C7D7A827ED6E0A502EC08E751814M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2020-03-18T12:02:00Z</dcterms:created>
  <dcterms:modified xsi:type="dcterms:W3CDTF">2020-03-18T12:07:00Z</dcterms:modified>
</cp:coreProperties>
</file>