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1FA" w:rsidRDefault="001211FA" w:rsidP="001211FA">
      <w:pPr>
        <w:widowControl/>
        <w:autoSpaceDE/>
        <w:adjustRightInd/>
        <w:ind w:left="5529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Утверждено</w:t>
      </w:r>
    </w:p>
    <w:p w:rsidR="001211FA" w:rsidRDefault="001211FA" w:rsidP="001211FA">
      <w:pPr>
        <w:widowControl/>
        <w:autoSpaceDE/>
        <w:adjustRightInd/>
        <w:ind w:left="5529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Постановлением администрации</w:t>
      </w:r>
    </w:p>
    <w:p w:rsidR="001211FA" w:rsidRDefault="001211FA" w:rsidP="001211FA">
      <w:pPr>
        <w:widowControl/>
        <w:autoSpaceDE/>
        <w:adjustRightInd/>
        <w:ind w:left="5529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городского округа Люберцы</w:t>
      </w:r>
    </w:p>
    <w:p w:rsidR="001211FA" w:rsidRDefault="001211FA" w:rsidP="001211FA">
      <w:pPr>
        <w:widowControl/>
        <w:autoSpaceDE/>
        <w:adjustRightInd/>
        <w:ind w:left="5529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от 15.12.2020 № 3716-ПА</w:t>
      </w: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ИЗВЕЩЕНИЕ</w:t>
      </w: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о проведении конкурса по определению приоритетного инвестора по строительству объекта местного значения - общественной бани на территории городского округа Люберцы Московской области</w:t>
      </w: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 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Организатор конкурса: администрация городского округа Люберцы, адрес: 140000, Московская область, г. Люберцы, Октябрьский пр-т, 190, </w:t>
      </w:r>
      <w:hyperlink r:id="rId6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http://люберцы.рф</w:t>
        </w:r>
      </w:hyperlink>
      <w:r>
        <w:rPr>
          <w:rFonts w:ascii="Arial" w:eastAsia="Calibri" w:hAnsi="Arial" w:cs="Arial"/>
          <w:sz w:val="24"/>
          <w:szCs w:val="24"/>
          <w:lang w:eastAsia="en-US"/>
        </w:rPr>
        <w:t xml:space="preserve">, тел.: 8 (495) 518-91-48, (495) 503-20-49, </w:t>
      </w:r>
      <w:hyperlink r:id="rId7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5189148@</w:t>
        </w:r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val="en-US" w:eastAsia="en-US"/>
          </w:rPr>
          <w:t>mail</w:t>
        </w:r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.</w:t>
        </w:r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val="en-US" w:eastAsia="en-US"/>
          </w:rPr>
          <w:t>ru</w:t>
        </w:r>
      </w:hyperlink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hyperlink r:id="rId8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miheew76@gmail.com</w:t>
        </w:r>
      </w:hyperlink>
      <w:r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</w:p>
    <w:p w:rsidR="001211FA" w:rsidRDefault="001211FA" w:rsidP="001211FA">
      <w:pPr>
        <w:widowControl/>
        <w:autoSpaceDE/>
        <w:adjustRightInd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Контактное лицо: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Буйдылло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 Пётр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Апполинариевич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>, Михеев Владислав Александрович.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Уполномоченный орган: Комитет по управлению имуществом администрации городского округа Люберцы, 140000, Московская область, г. Люберцы, Октябрьский пр-т, 190, (495) 503-20-49, </w:t>
      </w:r>
      <w:hyperlink r:id="rId9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5189148@</w:t>
        </w:r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val="en-US" w:eastAsia="en-US"/>
          </w:rPr>
          <w:t>mail</w:t>
        </w:r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.</w:t>
        </w:r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val="en-US" w:eastAsia="en-US"/>
          </w:rPr>
          <w:t>ru</w:t>
        </w:r>
      </w:hyperlink>
      <w:r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hyperlink r:id="rId10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lang w:eastAsia="en-US"/>
          </w:rPr>
          <w:t>miheew76@gmail.com</w:t>
        </w:r>
      </w:hyperlink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1211FA" w:rsidRDefault="001211FA" w:rsidP="001211FA">
      <w:pPr>
        <w:widowControl/>
        <w:autoSpaceDE/>
        <w:adjustRightInd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Контактное лицо: Михеев Владислав Александрович, Дымов Николай Викторович.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Предмет конкурса: предметом конкурса является определение приоритетного инвестора по строительству объекта местного значения - общественной бани на территории городского округа Люберцы.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Основание проведения конкурса: реализации мероприятий муниципальной программы «Предпринимательство», утвержденной Постановлением администрации городского округа Люберцы от 18.10.2019 № 3979-ПА.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 xml:space="preserve">Постановление администрации городского округа Люберцы от 27.07.2020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№ 2038-ПА «Об утверждении Порядка определения приоритетного инвестора по строительству объекта местного значения – общественной бани на территории городского округа Люберцы Московской области».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Прием заявок на участие в конкурсе осуществляется по адресу: 140000, Московская область, г. Люберцы, Октябрьский пр-т, 190, 1 этаж,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каб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>. 102.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Дата и время начала принятия заявок: с 09:00 часов 17.12.2020 года.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Срок окончания подачи заявок: до 17:00 часов 11.01.2021 года.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Порядок оформления конкурсных заявок, формы документов, необходимых для оформления участия в Конкурсе, указаны в приложении № 1 к настоящему Извещению.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Рассмотрение заявок состоится 13.01.2021 в 15-00 по адресу: 140000, Московская область, г. Люберцы, Октябрьский пр-т, 190,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каб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>. 323.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Дата и место размещения результатов рассмотрения конкурсных заявок: 14.01.2021 на официальном сайте администрации городского округа Люберцы http://люберцы.рф.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Конкурс состоится 18.01.2021 в 15-00 по адресу: 140000, Московская область,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г. Люберцы, Октябрьский пр-т, 190, ка. 323.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Дата и место размещения результатов Конкурса: 20.01.2021 на официальном сайте администрации городского округа Люберцы http://люберцы.рф.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Порядок определения победителя Конкурса указан в приложении № 2 к настоящему Извещению.</w:t>
      </w:r>
    </w:p>
    <w:p w:rsidR="001211FA" w:rsidRDefault="001211FA" w:rsidP="001211FA">
      <w:pPr>
        <w:widowControl/>
        <w:numPr>
          <w:ilvl w:val="0"/>
          <w:numId w:val="1"/>
        </w:numPr>
        <w:autoSpaceDE/>
        <w:adjustRightInd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 xml:space="preserve">Порядок,  утвержденный постановлением администрации городского округа Люберцы от 27.07.2020 № 2038-ПА «Об утверждении Порядка определения приоритетного инвестора по строительству объекта местного значения – общественной бани на территории городского округа Люберцы Московской области», размещен на официальном сайте администрации городского округа Люберцы </w:t>
      </w:r>
      <w:hyperlink r:id="rId11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www.люберцы.рф</w:t>
        </w:r>
      </w:hyperlink>
      <w:r>
        <w:rPr>
          <w:rFonts w:ascii="Arial" w:eastAsia="Calibri" w:hAnsi="Arial" w:cs="Arial"/>
          <w:sz w:val="24"/>
          <w:szCs w:val="24"/>
          <w:lang w:eastAsia="en-US"/>
        </w:rPr>
        <w:t xml:space="preserve">, который также можно получить по электронной почте, сообщив информацию об адресе электронной почты по </w:t>
      </w:r>
      <w:r>
        <w:rPr>
          <w:rFonts w:ascii="Arial" w:eastAsia="Calibri" w:hAnsi="Arial" w:cs="Arial"/>
          <w:sz w:val="24"/>
          <w:szCs w:val="24"/>
          <w:lang w:eastAsia="en-US"/>
        </w:rPr>
        <w:br/>
        <w:t>тел. 8 (495) 518-91-48, (495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) 503-20-49 или по </w:t>
      </w:r>
      <w:proofErr w:type="spellStart"/>
      <w:r>
        <w:rPr>
          <w:rFonts w:ascii="Arial" w:eastAsia="Calibri" w:hAnsi="Arial" w:cs="Arial"/>
          <w:sz w:val="24"/>
          <w:szCs w:val="24"/>
          <w:lang w:eastAsia="en-US"/>
        </w:rPr>
        <w:t>email</w:t>
      </w:r>
      <w:proofErr w:type="spellEnd"/>
      <w:r>
        <w:rPr>
          <w:rFonts w:ascii="Arial" w:eastAsia="Calibri" w:hAnsi="Arial" w:cs="Arial"/>
          <w:sz w:val="24"/>
          <w:szCs w:val="24"/>
          <w:lang w:eastAsia="en-US"/>
        </w:rPr>
        <w:t xml:space="preserve">: 5189148@mail.ru.  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 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1211FA" w:rsidRP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 извещению о проведении конкурса по определению 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приоритетного инвестора 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- общественной бани 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Порядок оформления конкурсных заявок </w:t>
      </w:r>
    </w:p>
    <w:p w:rsidR="001211FA" w:rsidRDefault="001211FA" w:rsidP="001211FA">
      <w:pPr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Для участия в Конкурсе Инвестор представляет Уполномоченному органу конкурсную заявку.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 Заявка подается в срок, установленный в Извещении.</w:t>
      </w:r>
    </w:p>
    <w:p w:rsidR="001211FA" w:rsidRDefault="001211FA" w:rsidP="001211FA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3. Конкурсная заявка подается в запечатанном конверте, </w:t>
      </w:r>
      <w:proofErr w:type="gramStart"/>
      <w:r>
        <w:rPr>
          <w:rFonts w:ascii="Arial" w:eastAsia="Calibri" w:hAnsi="Arial" w:cs="Arial"/>
          <w:sz w:val="24"/>
          <w:szCs w:val="24"/>
        </w:rPr>
        <w:t>прошитой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, с пронумерованными страницами. Документы, входящие в состав Конкурсной заявки, заверяются печатью юридического лица и/или индивидуального предпринимателя (при ее наличии), подписаны одним и тем же полномочным представителем Инвестора. Подчистки и исправления не допускаются. </w:t>
      </w:r>
    </w:p>
    <w:p w:rsidR="001211FA" w:rsidRDefault="001211FA" w:rsidP="001211FA">
      <w:pPr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Заявитель несет все расходы, связанные с подготовкой и подачей своей заявки, а Организатор не отвечает и не имеет обязательств по этим расходам независимо от результатов Конкурса.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Заявка, а также вся документация, связанная с заявкой на участие в Конкурсе, должны быть написаны на русском языке в печатном виде.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5. Подача заявки, заполненной рукописным способом, определяется Комиссией как несоответствие заявки на участие в Конкурсе, требованиям, установленной конкурсной документацией.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 Конкурсная заявка включает в себя следующие документы: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6.1. документы о регистрации юридического лица/индивидуального предпринимателя (выписка из ЕГРЮЛ/ЕГРИП);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6.2. документ, подтверждающий полномочия лица на осуществление действий от имени заявителя.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случае если от имени заявителя действует иное лицо, заявка должна содержать доверенность на осуществление действий от имени заявителя. В случае</w:t>
      </w:r>
      <w:proofErr w:type="gramStart"/>
      <w:r>
        <w:rPr>
          <w:rFonts w:ascii="Arial" w:eastAsia="Calibri" w:hAnsi="Arial" w:cs="Arial"/>
          <w:sz w:val="24"/>
          <w:szCs w:val="24"/>
        </w:rPr>
        <w:t>,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если указанная доверенность подписана лицом, уполномоченным руководителем заявителя, заявка должна содержать документ, подтверждающий полномочия такого лица. Доверенность от имени индивидуального предпринимателя оформляется в соответствии с требованиями законодательства Российской Федерации;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6.3. для юридических лиц - заверенные юридическим лицом копии свидетельства о государственной регистрации юридического лица и свидетельства ИНН, а также учредительных документов;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индивидуальных предпринимателей - заверенные индивидуальным предпринимателем копии свидетельства о государственной регистрации физического лица в качестве индивидуального предпринимателя и свидетельства ИНН, надлежащим образом заверенную копию всех страниц паспорта;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lastRenderedPageBreak/>
        <w:t>6.4.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– юридического лица заключение Соглашения является крупной сделкой или уведомление о том, что данная сделка не является для заявителя крупной сделкой с документальным подтверждением такого обстоятельства;</w:t>
      </w:r>
      <w:proofErr w:type="gramEnd"/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6.5. заявление на участие в Конкурсе по форме согласно Приложению № 1 к настоящему Порядку;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6.6. концепция реализации проекта (строительства Объекта), отвечающая требованиям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Методических рекомендаций по проектированию бань и банно-оздоровительных комплексов, утвержденных Приказом Комитета Российской Федерации по муниципальному хозяйству от 30 декабря 1993 г. № 88, СанПиН 2.1.2.3150-13, "ГОСТ 32670-2014. Межгосударственный стандарт. Услуги бытовые. Услуги бань и душевых. </w:t>
      </w:r>
      <w:proofErr w:type="gramStart"/>
      <w:r>
        <w:rPr>
          <w:rFonts w:ascii="Arial" w:eastAsia="Calibri" w:hAnsi="Arial" w:cs="Arial"/>
          <w:color w:val="000000"/>
          <w:sz w:val="24"/>
          <w:szCs w:val="24"/>
        </w:rPr>
        <w:t xml:space="preserve">Общие технические условия" (введен в действие Приказом </w:t>
      </w:r>
      <w:proofErr w:type="spellStart"/>
      <w:r>
        <w:rPr>
          <w:rFonts w:ascii="Arial" w:eastAsia="Calibri" w:hAnsi="Arial" w:cs="Arial"/>
          <w:color w:val="000000"/>
          <w:sz w:val="24"/>
          <w:szCs w:val="24"/>
        </w:rPr>
        <w:t>Росстандарта</w:t>
      </w:r>
      <w:proofErr w:type="spellEnd"/>
      <w:r>
        <w:rPr>
          <w:rFonts w:ascii="Arial" w:eastAsia="Calibri" w:hAnsi="Arial" w:cs="Arial"/>
          <w:color w:val="000000"/>
          <w:sz w:val="24"/>
          <w:szCs w:val="24"/>
        </w:rPr>
        <w:t xml:space="preserve"> от 28.04.2014 N 420-ст), Правил бытового обслуживания населения в Российской Федерации, утвержденных Постановлением Правительства РФ от 15.08.1997 № 1025, СП 59.13330.2016, СП118.13330.2012 и иным действующим техническим и градостроительным регламентам</w:t>
      </w:r>
      <w:r>
        <w:rPr>
          <w:rFonts w:ascii="Arial" w:eastAsia="Calibri" w:hAnsi="Arial" w:cs="Arial"/>
          <w:sz w:val="24"/>
          <w:szCs w:val="24"/>
        </w:rPr>
        <w:t>, а также общим требованиям, установленным Приложением № 2 к настоящему Порядку, и содержащая следующие параметры проекта (объекта):</w:t>
      </w:r>
      <w:proofErr w:type="gramEnd"/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а) общее описание объекта строительства, включающее планируемое целевое использование земельного участка, ориентировочные технико-экономические показатели и планируемое функциональное назначение помещений объекта;</w:t>
      </w:r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б) порядок, сроки финансирования и выполнения работ по строительству Объекта;</w:t>
      </w:r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в) общий объем финансирования на  строительство Объекта;</w:t>
      </w:r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г) количество рабочих мест, создаваемых юридическим лицом/индивидуальным предпринимателем при реализации проекта (строительстве Объекта);</w:t>
      </w:r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д) общая площадь Объекта, этажность Объекта, предполагаемого к постройке в рамках реализации проекта (строительства Объекта), процент застройки (при наличии).</w:t>
      </w:r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6.7. конкурсное </w:t>
      </w:r>
      <w:hyperlink r:id="rId12" w:anchor="Par328" w:tooltip="                          Конкурсное предложение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предложение</w:t>
        </w:r>
      </w:hyperlink>
      <w:r>
        <w:rPr>
          <w:rFonts w:ascii="Arial" w:eastAsia="Calibri" w:hAnsi="Arial" w:cs="Arial"/>
          <w:sz w:val="24"/>
          <w:szCs w:val="24"/>
        </w:rPr>
        <w:t xml:space="preserve"> (Приложение № 3 к настоящему Порядку);</w:t>
      </w:r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6.8. </w:t>
      </w:r>
      <w:hyperlink r:id="rId13" w:anchor="Par374" w:tooltip="                                ДЕКЛАРАЦИЯ" w:history="1">
        <w:proofErr w:type="gramStart"/>
        <w:r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д</w:t>
        </w:r>
      </w:hyperlink>
      <w:r>
        <w:rPr>
          <w:rFonts w:ascii="Arial" w:eastAsia="Calibri" w:hAnsi="Arial" w:cs="Arial"/>
          <w:sz w:val="24"/>
          <w:szCs w:val="24"/>
        </w:rPr>
        <w:t>екларация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соответствия Инвестора (Приложение № 4 к настоящему Порядку);</w:t>
      </w:r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6.9. документы, подтверждающие наличие необходимых финансовых ресурсов и (или) возможности их привлечения (кредитные договоры, выписки со счетов и иные документы (сведения представляются в свободной форме);</w:t>
      </w:r>
    </w:p>
    <w:p w:rsidR="001211FA" w:rsidRDefault="001211FA" w:rsidP="001211FA">
      <w:pPr>
        <w:spacing w:line="228" w:lineRule="auto"/>
        <w:ind w:firstLine="53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6.10. справка (подтверждение) налогового органа об отсутств</w:t>
      </w:r>
      <w:proofErr w:type="gramStart"/>
      <w:r>
        <w:rPr>
          <w:rFonts w:ascii="Arial" w:eastAsia="Calibri" w:hAnsi="Arial" w:cs="Arial"/>
          <w:sz w:val="24"/>
          <w:szCs w:val="24"/>
        </w:rPr>
        <w:t>ии у И</w:t>
      </w:r>
      <w:proofErr w:type="gramEnd"/>
      <w:r>
        <w:rPr>
          <w:rFonts w:ascii="Arial" w:eastAsia="Calibri" w:hAnsi="Arial" w:cs="Arial"/>
          <w:sz w:val="24"/>
          <w:szCs w:val="24"/>
        </w:rPr>
        <w:t>нвестора просроченной задолженности по налогам и иным обязательным платежам в бюджетную систему Российской Федерации на последнюю отчетную дату;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6.11. копии бухгалтерских балансов за последний год;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6.12. копия акта о назначении (избрании) на должность руководителя юридического лица – Инвестора и главного бухгалтера;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6.13. согласие на обработку персональных данных заявителя и иного лица, действующего от имени заявителя (Приложение №5 к настоящему Порядку);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6.14. сведения об отсутствии заявителя, в том числе лиц из органов управления обществом, в реестре дисквалифицированных лиц с подтверждением налогового органа, действительным на день проведения Конкурса;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 xml:space="preserve">6.15. справка об отсутствии судимости у Инвестора - физического лица либо у руководителя, членов коллегиального исполнительного органа или главного бухгалтера юридического лица, индивидуального предпринимателя за преступления в сфере экономики (за исключением лиц, у которых такая судимость погашена или </w:t>
      </w:r>
      <w:r>
        <w:rPr>
          <w:rFonts w:ascii="Arial" w:eastAsia="Calibri" w:hAnsi="Arial" w:cs="Arial"/>
          <w:sz w:val="24"/>
          <w:szCs w:val="24"/>
        </w:rPr>
        <w:lastRenderedPageBreak/>
        <w:t>снята),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деятельностью, которые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связаны с выполнением работ, оказанием услуг по строительству, и административного наказания в виде дисквалификации.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 Заявитель, подавший конкурсную заявку, вправе отозвать ее в любое время до принятия решения о результатах Конкурса. Отзыв заявки регистрируется в журнале регистрации конкурсных заявок.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8. После принятия решения о результатах Конкурса, конкурсная заявка и приложенные к ней документы возврату не подлежат.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9. Изменения заявки  допускается только путем подачи Заявителем новой заявки в установленные в Извещении сроки подачи заявки, при этом первоначальная заявка должна быть отозвана.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 к Порядку оформления конкурсных заявок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bookmarkStart w:id="0" w:name="Par255"/>
      <w:bookmarkEnd w:id="0"/>
      <w:r>
        <w:rPr>
          <w:rFonts w:ascii="Arial" w:hAnsi="Arial" w:cs="Arial"/>
          <w:sz w:val="24"/>
          <w:szCs w:val="24"/>
        </w:rPr>
        <w:t>ЗАЯВЛЕНИЕ</w:t>
      </w:r>
    </w:p>
    <w:p w:rsidR="001211FA" w:rsidRDefault="001211FA" w:rsidP="001211F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участие в конкурсном отборе по определению приоритетного инвестора по строительству объекта местного значения – общественной бани на территории городского округа Люберцы Московской области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5952"/>
      </w:tblGrid>
      <w:tr w:rsidR="001211FA" w:rsidTr="001211FA"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ind w:firstLine="720"/>
              <w:jc w:val="center"/>
              <w:outlineLvl w:val="3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Для юридического лица/индивидуального предпринимателя</w:t>
            </w:r>
          </w:p>
        </w:tc>
      </w:tr>
      <w:tr w:rsidR="001211FA" w:rsidTr="001211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ind w:firstLine="7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Наименование, фирменное наименование (при наличии)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ind w:firstLine="7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1211FA" w:rsidTr="001211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ind w:firstLine="7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Местонахождение, почтовый адрес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ind w:firstLine="7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1211FA" w:rsidTr="001211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ind w:firstLine="7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Идентификационный номер налогоплательщика, учредителей, членов коллегиального исполнительного органа, лица, исполняющего функции единоличного исполнительного органа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ИНН инвестора: __________________________________</w:t>
            </w:r>
          </w:p>
          <w:p w:rsidR="001211FA" w:rsidRDefault="001211FA">
            <w:pPr>
              <w:spacing w:line="256" w:lineRule="auto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ИНН учредителей: __________________________________</w:t>
            </w:r>
          </w:p>
          <w:p w:rsidR="001211FA" w:rsidRDefault="001211FA">
            <w:pPr>
              <w:spacing w:line="256" w:lineRule="auto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ИНН членов коллегиального исполнительного органа: ___________________________________________</w:t>
            </w:r>
          </w:p>
          <w:p w:rsidR="001211FA" w:rsidRDefault="001211FA">
            <w:pPr>
              <w:spacing w:line="256" w:lineRule="auto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ИНН лица, исполняющего функции единоличного исполнительного органа: ___________________________________________</w:t>
            </w:r>
          </w:p>
        </w:tc>
      </w:tr>
      <w:tr w:rsidR="001211FA" w:rsidTr="001211F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ind w:firstLine="7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Контактные данные (мобильный телефон, рабочий телефон, адрес электронной почты)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ind w:firstLine="72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1211FA" w:rsidRDefault="001211FA" w:rsidP="001211F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Подтвержда</w:t>
      </w:r>
      <w:proofErr w:type="gramStart"/>
      <w:r>
        <w:rPr>
          <w:rFonts w:ascii="Arial" w:hAnsi="Arial" w:cs="Arial"/>
          <w:sz w:val="24"/>
          <w:szCs w:val="24"/>
        </w:rPr>
        <w:t>ю(</w:t>
      </w:r>
      <w:proofErr w:type="gramEnd"/>
      <w:r>
        <w:rPr>
          <w:rFonts w:ascii="Arial" w:hAnsi="Arial" w:cs="Arial"/>
          <w:sz w:val="24"/>
          <w:szCs w:val="24"/>
        </w:rPr>
        <w:t>ем),   что   представленные   в   составе  заявки  сведения подлинны, достоверны и поданы от имени инвестора.</w:t>
      </w:r>
    </w:p>
    <w:p w:rsidR="001211FA" w:rsidRDefault="001211FA" w:rsidP="001211F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 (мы)  согласе</w:t>
      </w:r>
      <w:proofErr w:type="gramStart"/>
      <w:r>
        <w:rPr>
          <w:rFonts w:ascii="Arial" w:hAnsi="Arial" w:cs="Arial"/>
          <w:sz w:val="24"/>
          <w:szCs w:val="24"/>
        </w:rPr>
        <w:t>н(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ны</w:t>
      </w:r>
      <w:proofErr w:type="spellEnd"/>
      <w:r>
        <w:rPr>
          <w:rFonts w:ascii="Arial" w:hAnsi="Arial" w:cs="Arial"/>
          <w:sz w:val="24"/>
          <w:szCs w:val="24"/>
        </w:rPr>
        <w:t>)  с  установленными  в  Порядке критериями и порядком оценки заявок на участие в конкурсе.</w:t>
      </w:r>
    </w:p>
    <w:p w:rsidR="001211FA" w:rsidRDefault="001211FA" w:rsidP="001211FA">
      <w:pPr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Я (мы) согласе</w:t>
      </w:r>
      <w:proofErr w:type="gramStart"/>
      <w:r>
        <w:rPr>
          <w:rFonts w:ascii="Arial" w:hAnsi="Arial" w:cs="Arial"/>
          <w:sz w:val="24"/>
          <w:szCs w:val="24"/>
        </w:rPr>
        <w:t>н(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ны</w:t>
      </w:r>
      <w:proofErr w:type="spellEnd"/>
      <w:r>
        <w:rPr>
          <w:rFonts w:ascii="Arial" w:hAnsi="Arial" w:cs="Arial"/>
          <w:sz w:val="24"/>
          <w:szCs w:val="24"/>
        </w:rPr>
        <w:t xml:space="preserve">)  заключить  соглашение о строительстве Объекта в </w:t>
      </w:r>
      <w:r>
        <w:rPr>
          <w:rFonts w:ascii="Arial" w:hAnsi="Arial" w:cs="Arial"/>
          <w:sz w:val="24"/>
          <w:szCs w:val="24"/>
        </w:rPr>
        <w:lastRenderedPageBreak/>
        <w:t>порядке, сроки и на условиях, предусмотренных Порядком и настоящей заявкой.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должности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руководителя или иного лица,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действующего от имени инвестора ________________ __________________________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(подпись)             (расшифровка подписи)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МП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 к Порядку оформления конкурсных заявок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Общие параметры и требования к строительству объекта местного значения – общественной бани на территории городского округа Люберцы Московской области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widowControl/>
        <w:numPr>
          <w:ilvl w:val="0"/>
          <w:numId w:val="2"/>
        </w:numPr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Предельные параметры разрешенного строительства в соответствии с утвержденными Правилами землепользования и застройки части территории городского округа Люберцы.</w:t>
      </w:r>
    </w:p>
    <w:p w:rsidR="001211FA" w:rsidRDefault="001211FA" w:rsidP="001211FA">
      <w:pPr>
        <w:widowControl/>
        <w:numPr>
          <w:ilvl w:val="0"/>
          <w:numId w:val="2"/>
        </w:numPr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Парковочные места – в соответствии с РНГП.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3. Общественная баня должна быть не ниже первого разряда, вместимостью не менее 100 чел.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Рекомендуется предусматривать следующие отделения и располагать их в одном здании: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- банное отделение (мужское и женское) с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парильной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>, мыльной с душевыми кабинами открытого типа (общего пользования), бассейном или без него (общего пользования);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душевое отделение с душевыми кабинами открытого типа;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ванно-душевое отделение с ванными и душевыми кабинами закрытого типа (индивидуального пользования);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отдельные номера индивидуального или группового пользования;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оздоровительно-профилактическое отделение.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К дополнительным услугам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бани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возможно отнести услуги: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обслуживающего персонала банного отделения (банщика-мойщика и т.п.);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обслуживающего персонала оздоровительно-профилактического отделения (массажиста);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прокат банного белья;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продажу товаров и банных принадлежностей и иных сопутствующих товаров;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парикмахерской, косметологического кабинета, солярия и т.д.;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прачечной, химической чистки;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ателье мелкого ремонта и утюжки одежды;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предприятия по ремонту обуви;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- предприятия общественного питания, в том числе диетического, а также доставку напитков и продуктов потребителям;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- вызов такси.</w:t>
      </w:r>
    </w:p>
    <w:p w:rsidR="001211FA" w:rsidRDefault="001211FA" w:rsidP="001211FA">
      <w:pPr>
        <w:widowControl/>
        <w:autoSpaceDE/>
        <w:adjustRightInd/>
        <w:spacing w:before="120" w:after="120"/>
        <w:ind w:firstLine="414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Допускается предоставление в банно-оздоровительных комплексах других видов дополнительных услуг: услуг тренеров по плаванию, для занятий оздоровительной гимнастикой и физическими упражнениями на тренажерах, услуг консультативных кабинетов и обслуживающего персонала для индивидуального контроля во время принятия тепловых и водных процедур и т.д.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3 к Порядку оформления конкурсных заявок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jc w:val="center"/>
        <w:rPr>
          <w:rFonts w:ascii="Arial" w:hAnsi="Arial" w:cs="Arial"/>
          <w:b/>
          <w:sz w:val="24"/>
          <w:szCs w:val="24"/>
        </w:rPr>
      </w:pPr>
    </w:p>
    <w:p w:rsidR="001211FA" w:rsidRDefault="001211FA" w:rsidP="001211F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Конкурсное предложение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1211FA" w:rsidRDefault="001211FA" w:rsidP="001211F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инвестора)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Изучив  извещение о проведении конкурсного отбора, предлага</w:t>
      </w:r>
      <w:proofErr w:type="gramStart"/>
      <w:r>
        <w:rPr>
          <w:rFonts w:ascii="Arial" w:hAnsi="Arial" w:cs="Arial"/>
          <w:sz w:val="24"/>
          <w:szCs w:val="24"/>
        </w:rPr>
        <w:t>ю(</w:t>
      </w:r>
      <w:proofErr w:type="gramEnd"/>
      <w:r>
        <w:rPr>
          <w:rFonts w:ascii="Arial" w:hAnsi="Arial" w:cs="Arial"/>
          <w:sz w:val="24"/>
          <w:szCs w:val="24"/>
        </w:rPr>
        <w:t>ем) в полном соответствии с требованиями Порядка определения приоритетного инвестора по строительству объекта местного значения – общественной бани на территории городского округа Люберцы и на следующих условиях: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3"/>
        <w:gridCol w:w="3504"/>
        <w:gridCol w:w="4323"/>
      </w:tblGrid>
      <w:tr w:rsidR="001211FA" w:rsidTr="001211F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Общий объем финансирования на строительство Объекта составляет: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 тыс.  рублей</w:t>
            </w:r>
          </w:p>
        </w:tc>
      </w:tr>
      <w:tr w:rsidR="001211FA" w:rsidTr="001211F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рабочих мест, планируемых к увеличению после сдачи в эксплуатацию Объекта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 рабочих мест</w:t>
            </w:r>
          </w:p>
        </w:tc>
      </w:tr>
      <w:tr w:rsidR="001211FA" w:rsidTr="001211F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успешно реализованных проектов по строительству объектов местного значения и/или сопоставимых объектов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____________________________шт.</w:t>
            </w: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(подтверждающие документы прилагаются)</w:t>
            </w:r>
          </w:p>
        </w:tc>
      </w:tr>
      <w:tr w:rsidR="001211FA" w:rsidTr="001211F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 строительства Объекта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___________________ </w:t>
            </w: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(Срок указывается в годах, например – 1 год, 3 года и т.д.)</w:t>
            </w:r>
          </w:p>
        </w:tc>
      </w:tr>
      <w:tr w:rsidR="001211FA" w:rsidTr="001211F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часов в день, предоставляемых для социальных групп населения городского округа Люберцы со скидкой не менее 50%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____________________ часов</w:t>
            </w:r>
          </w:p>
        </w:tc>
      </w:tr>
      <w:tr w:rsidR="001211FA" w:rsidTr="001211F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Показатель 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Срок осуществления хозяйственной деятельности 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____________________ </w:t>
            </w:r>
          </w:p>
          <w:p w:rsidR="001211FA" w:rsidRDefault="001211FA">
            <w:pPr>
              <w:spacing w:line="25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(Срок указывается в годах, например – 1 год, 3 года и т.д.)</w:t>
            </w:r>
          </w:p>
        </w:tc>
      </w:tr>
    </w:tbl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должности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руководителя или иного лица,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действующего от имени инвестора   ________________ ________________________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(подпись)           (расшифровка подписи)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МП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4 к Порядку оформления конкурсных заявок</w:t>
      </w:r>
    </w:p>
    <w:p w:rsidR="001211FA" w:rsidRDefault="001211FA" w:rsidP="001211FA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ДЕКЛАРАЦИЯ</w:t>
      </w:r>
    </w:p>
    <w:p w:rsidR="001211FA" w:rsidRDefault="001211FA" w:rsidP="001211F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соответствия инвестора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Настоящим подтвержда</w:t>
      </w:r>
      <w:proofErr w:type="gramStart"/>
      <w:r>
        <w:rPr>
          <w:rFonts w:ascii="Arial" w:hAnsi="Arial" w:cs="Arial"/>
          <w:sz w:val="24"/>
          <w:szCs w:val="24"/>
        </w:rPr>
        <w:t>ю(</w:t>
      </w:r>
      <w:proofErr w:type="gramEnd"/>
      <w:r>
        <w:rPr>
          <w:rFonts w:ascii="Arial" w:hAnsi="Arial" w:cs="Arial"/>
          <w:sz w:val="24"/>
          <w:szCs w:val="24"/>
        </w:rPr>
        <w:t>ем), что в отношении _________________________:</w:t>
      </w:r>
    </w:p>
    <w:p w:rsidR="001211FA" w:rsidRDefault="001211FA" w:rsidP="001211FA">
      <w:pPr>
        <w:ind w:left="4956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(наименование инвестора)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проводится процедура ликвидации или реорганизации и отсутствует решение арбитражного суда о признании несостоятельным  (банкротом) и об открытии конкурсного производства;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деятельность не приостановлена в порядке, установленном Кодексом Российской Федерации об административных правонарушениях, на дату подачи заявки на участие в конкурсном отборе; 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отсутствуют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 уплате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инвестора, по данным бухгалтерской отчетности за последний отчетный период;</w:t>
      </w:r>
      <w:proofErr w:type="gramEnd"/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- у инвестора - физического лица либо у руководителя, членов коллегиального исполнительного органа или главного бухгалтера юридического лица отсутствует судимость за преступления в сфере экономики (за исключением лиц, у которых такая судимость погашена или снята),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деятельностью, которые связаны с выполнением работ, оказанием</w:t>
      </w:r>
      <w:proofErr w:type="gramEnd"/>
      <w:r>
        <w:rPr>
          <w:rFonts w:ascii="Arial" w:hAnsi="Arial" w:cs="Arial"/>
          <w:sz w:val="24"/>
          <w:szCs w:val="24"/>
        </w:rPr>
        <w:t xml:space="preserve"> услуг по строительству, и административного наказания в виде дисквалификации;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Инвестор/уполномоченный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представитель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______________ _____________ ________________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(должность)     (подпись)    (расшифровка подписи)</w:t>
      </w:r>
    </w:p>
    <w:p w:rsidR="001211FA" w:rsidRP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proofErr w:type="gramStart"/>
      <w:r>
        <w:rPr>
          <w:rFonts w:ascii="Arial" w:hAnsi="Arial" w:cs="Arial"/>
          <w:sz w:val="24"/>
          <w:szCs w:val="24"/>
        </w:rPr>
        <w:t>(основание и реквизиты документа, подтверждающие полномочия</w:t>
      </w:r>
      <w:proofErr w:type="gramEnd"/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соответствующего лица на подпись конкурсной заявки на участие в конкурсном </w:t>
      </w:r>
      <w:r>
        <w:rPr>
          <w:rFonts w:ascii="Arial" w:hAnsi="Arial" w:cs="Arial"/>
          <w:sz w:val="24"/>
          <w:szCs w:val="24"/>
        </w:rPr>
        <w:lastRenderedPageBreak/>
        <w:t>отборе)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МП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5 к Порядку оформления конкурсных заявок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bCs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bCs/>
          <w:sz w:val="24"/>
          <w:szCs w:val="24"/>
          <w:lang w:val="x-none" w:eastAsia="x-none" w:bidi="my-MM"/>
        </w:rPr>
        <w:t>Согласие на обработку персональных данных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b/>
          <w:bCs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b/>
          <w:bCs/>
          <w:sz w:val="24"/>
          <w:szCs w:val="24"/>
          <w:lang w:val="x-none" w:eastAsia="x-none" w:bidi="my-MM"/>
        </w:rPr>
        <w:t> 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Я, _________________________________________________________(Ф.И.О.), подписавший заявку на участие в Конкурсе по определению приоритетного инвестора по строительству объекта местного значения – общественной бани  на территории городского округа Люберцы Московской област</w:t>
      </w:r>
      <w:r>
        <w:rPr>
          <w:rFonts w:ascii="Arial" w:eastAsia="Calibri" w:hAnsi="Arial" w:cs="Arial"/>
          <w:sz w:val="24"/>
          <w:szCs w:val="24"/>
          <w:lang w:eastAsia="x-none" w:bidi="my-MM"/>
        </w:rPr>
        <w:t>и (далее – Конкурс)</w:t>
      </w:r>
      <w:r>
        <w:rPr>
          <w:rFonts w:ascii="Arial" w:eastAsia="Calibri" w:hAnsi="Arial" w:cs="Arial"/>
          <w:sz w:val="24"/>
          <w:szCs w:val="24"/>
          <w:lang w:val="x-none" w:eastAsia="x-none" w:bidi="my-MM"/>
        </w:rPr>
        <w:t>, проживающий(</w:t>
      </w:r>
      <w:proofErr w:type="spellStart"/>
      <w:r>
        <w:rPr>
          <w:rFonts w:ascii="Arial" w:eastAsia="Calibri" w:hAnsi="Arial" w:cs="Arial"/>
          <w:sz w:val="24"/>
          <w:szCs w:val="24"/>
          <w:lang w:val="x-none" w:eastAsia="x-none" w:bidi="my-MM"/>
        </w:rPr>
        <w:t>ая</w:t>
      </w:r>
      <w:proofErr w:type="spellEnd"/>
      <w:r>
        <w:rPr>
          <w:rFonts w:ascii="Arial" w:eastAsia="Calibri" w:hAnsi="Arial" w:cs="Arial"/>
          <w:sz w:val="24"/>
          <w:szCs w:val="24"/>
          <w:lang w:val="x-none" w:eastAsia="x-none" w:bidi="my-MM"/>
        </w:rPr>
        <w:t>) по адресу: __________________________________________________________ ________________________, __________________ (наименование удостоверяющего личность документа) серия _______ №_________________, выдан «______» __________________ 20_______ г. ___________________________________________,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в соответствии со статьей 9 Федерального закона от 27 июля 2006 года N 152-ФЗ «О персональных данных» даю свое согласие Администрации муниципального образования городской округ Люберцы Московской области на обработку моих персональных данных, а именно: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1. Фамилия, имя, отчество.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 xml:space="preserve">2. Данные документа, удостоверяющего личность. 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3. Адрес места жительства и адрес фактического проживания.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4. Контактный телефон, факс и адрес электронной почты.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 xml:space="preserve">Целью предоставления и обработки персональных данных является: участие в </w:t>
      </w:r>
      <w:r>
        <w:rPr>
          <w:rFonts w:ascii="Arial" w:eastAsia="Calibri" w:hAnsi="Arial" w:cs="Arial"/>
          <w:sz w:val="24"/>
          <w:szCs w:val="24"/>
          <w:lang w:eastAsia="x-none" w:bidi="my-MM"/>
        </w:rPr>
        <w:t>Конкурсе.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Настоящее согласие вступает в силу с момента его подписания и действует в течение пяти лет.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Я уведомлен(а) о своем праве отозвать согласие путем подачи в Администрацию  муниципального образования городской округ Люберцы Московской области письменного заявления.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 xml:space="preserve"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 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 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 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Подпись субъекта персональных данных                    ________________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val="x-none" w:eastAsia="x-none" w:bidi="my-MM"/>
        </w:rPr>
      </w:pPr>
      <w:r>
        <w:rPr>
          <w:rFonts w:ascii="Arial" w:eastAsia="Calibri" w:hAnsi="Arial" w:cs="Arial"/>
          <w:sz w:val="24"/>
          <w:szCs w:val="24"/>
          <w:lang w:val="x-none" w:eastAsia="x-none" w:bidi="my-MM"/>
        </w:rPr>
        <w:t> 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к извещению о проведении конкурса по определению приоритетного </w:t>
      </w:r>
      <w:r>
        <w:rPr>
          <w:rFonts w:ascii="Arial" w:eastAsia="Calibri" w:hAnsi="Arial" w:cs="Arial"/>
          <w:sz w:val="24"/>
          <w:szCs w:val="24"/>
        </w:rPr>
        <w:lastRenderedPageBreak/>
        <w:t xml:space="preserve">инвестора 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 строительству объекта местного значения - общественной бани 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 территории городского округа Люберцы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Порядок определения победителя Конкурса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Комиссия рассматривает конкурсные заявки Инвесторов на соответствие их следующим условиям: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Инвестор не является банкротом, не находится в стадии ликвидации или реорганизации;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деятельность Инвестора не приостановлена в порядке, установленном Кодексом Российской Федерации об административных правонарушениях, на дату подачи заявки на участие в конкурсном отборе;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Инвестор осуществляет хозяйственную деятельность не менее трёх лет на дату предоставления конкурсной заявки;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sz w:val="24"/>
          <w:szCs w:val="24"/>
        </w:rPr>
        <w:t>- Инвестор не имеет 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 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Инвестора, по данным бухгалтерской отчетности за последний отчетный период;</w:t>
      </w:r>
      <w:proofErr w:type="gramEnd"/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proofErr w:type="gramStart"/>
      <w:r>
        <w:rPr>
          <w:rFonts w:ascii="Arial" w:hAnsi="Arial" w:cs="Arial"/>
          <w:sz w:val="24"/>
          <w:szCs w:val="24"/>
        </w:rPr>
        <w:t>- у Инвестора - физического лица либо у руководителя, членов коллегиального исполнительного органа или главного бухгалтера юридического лица, индивидуального предпринимателя отсутствует судимость за преступления в сфере экономики (за исключением лиц, у которых такая судимость погашена или снята), а также не применяется в отношении указанных физических лиц наказание в виде лишения права занимать определенные должности или заниматься определенной деятельностью, которые связаны с выполнением</w:t>
      </w:r>
      <w:proofErr w:type="gramEnd"/>
      <w:r>
        <w:rPr>
          <w:rFonts w:ascii="Arial" w:hAnsi="Arial" w:cs="Arial"/>
          <w:sz w:val="24"/>
          <w:szCs w:val="24"/>
        </w:rPr>
        <w:t xml:space="preserve"> работ, оказанием услуг по строительству, и административного наказания в виде дисквалификации.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Срок рассмотрения заявок не может превышать десяти дней </w:t>
      </w:r>
      <w:proofErr w:type="gramStart"/>
      <w:r>
        <w:rPr>
          <w:rFonts w:ascii="Arial" w:hAnsi="Arial" w:cs="Arial"/>
          <w:sz w:val="24"/>
          <w:szCs w:val="24"/>
        </w:rPr>
        <w:t>с даты окончания</w:t>
      </w:r>
      <w:proofErr w:type="gramEnd"/>
      <w:r>
        <w:rPr>
          <w:rFonts w:ascii="Arial" w:hAnsi="Arial" w:cs="Arial"/>
          <w:sz w:val="24"/>
          <w:szCs w:val="24"/>
        </w:rPr>
        <w:t xml:space="preserve"> срока подачи заявок.</w:t>
      </w:r>
    </w:p>
    <w:p w:rsidR="001211FA" w:rsidRDefault="001211FA" w:rsidP="001211FA">
      <w:pPr>
        <w:jc w:val="both"/>
        <w:rPr>
          <w:rFonts w:ascii="Arial" w:eastAsia="Calibri" w:hAnsi="Arial" w:cs="Arial"/>
          <w:color w:val="0000FF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        На основании результатов рассмотрения заявок на участие в Конкурсе Комиссией принимается решение о принятии конкурсных заявок на участие в Конкурсе или их отклонении,  которое оформляется протоколом рассмотрения заявок на участие в Конкурсе. Указанный протокол не позднее дня, следующего за днем окончания рассмотрения заявок на участие в Конкурсе, Уполномоченный орган  размещает на официальном сайте администрации городского округа Люберцы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hyperlink r:id="rId14" w:history="1">
        <w:r>
          <w:rPr>
            <w:rStyle w:val="a3"/>
            <w:rFonts w:ascii="Arial" w:eastAsia="Calibri" w:hAnsi="Arial" w:cs="Arial"/>
            <w:color w:val="0000FF"/>
            <w:sz w:val="24"/>
            <w:szCs w:val="24"/>
          </w:rPr>
          <w:t>http://люберцы.рф</w:t>
        </w:r>
      </w:hyperlink>
      <w:r>
        <w:rPr>
          <w:rFonts w:ascii="Arial" w:eastAsia="Calibri" w:hAnsi="Arial" w:cs="Arial"/>
          <w:color w:val="0000FF"/>
          <w:sz w:val="24"/>
          <w:szCs w:val="24"/>
          <w:u w:val="single"/>
        </w:rPr>
        <w:t>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2. Комиссия осуществляет оценку конкурсных заявок на участие в Конкурсе, которые не были отклонены, для выявления победителя Конкурса на основе критериев согласно </w:t>
      </w:r>
      <w:r>
        <w:rPr>
          <w:rFonts w:ascii="Arial" w:eastAsia="Calibri" w:hAnsi="Arial" w:cs="Arial"/>
          <w:sz w:val="24"/>
          <w:szCs w:val="24"/>
        </w:rPr>
        <w:br/>
        <w:t>приложению № 1 к настоящему Порядку.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Победитель Конкурса определяется по наибольшему числу полученных баллов на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 xml:space="preserve">основании критериев согласно приложению № 1 к настоящему Порядку.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4. В случае если несколько Инвесторов отвечают требованиям, установленным настоящим Порядком, и набрали одинаковое количество баллов в Конкурсе, Комиссия признает победителем Конкурса того Инвестора, конкурсная заявка которого имеет более ранние дату и время регистрации.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 В случае поступления одной конкурсной заявки, соответствующей условиям, указанным в настоящем Порядке, Конкурс считается состоявшимся и победителем признается единственный участник Конкурса.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 В случае если по окончании срока подачи заявок на участие в Конкурсе не подано ни одной заявки, Конкурс признается несостоявшимся.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7.  Уполномоченный орган в течение 3 (трех) рабочих дней со дня принятия Комиссией решения направляет Инвесторам, которые участвовали в Конкурсе, протокол решения Комиссии о результатах Конкурса и размещает его на официальном сайте администрации городского округа Люберцы </w:t>
      </w:r>
      <w:hyperlink r:id="rId15" w:history="1">
        <w:r>
          <w:rPr>
            <w:rStyle w:val="a3"/>
            <w:rFonts w:ascii="Arial" w:eastAsia="Calibri" w:hAnsi="Arial" w:cs="Arial"/>
            <w:color w:val="0000FF"/>
            <w:sz w:val="24"/>
            <w:szCs w:val="24"/>
          </w:rPr>
          <w:t>http://люберцы.рф</w:t>
        </w:r>
      </w:hyperlink>
      <w:r>
        <w:rPr>
          <w:rFonts w:ascii="Arial" w:eastAsia="Calibri" w:hAnsi="Arial" w:cs="Arial"/>
          <w:sz w:val="24"/>
          <w:szCs w:val="24"/>
        </w:rPr>
        <w:t>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8. В течение 10 дней со дня направления Инвесторам протокола Комиссии, Организатор заключает с победителем Конкурса Соглашение о строительстве объекта местного значения – общественной бани согласно приложению № 2 к настоящему Порядку.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1211FA" w:rsidRDefault="001211FA" w:rsidP="001211FA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Порядку определения победителя Конкурса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Критерии</w:t>
      </w:r>
    </w:p>
    <w:p w:rsidR="001211FA" w:rsidRDefault="001211FA" w:rsidP="001211FA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оценки конкурсных заявок на участие в конкурсном отборе по определению приоритетного инвестора по строительству объекта местного значения – общественной бани на территории городского округа Люберцы</w:t>
      </w:r>
    </w:p>
    <w:p w:rsidR="001211FA" w:rsidRDefault="001211FA" w:rsidP="001211FA">
      <w:pPr>
        <w:jc w:val="center"/>
        <w:rPr>
          <w:rFonts w:ascii="Arial" w:hAnsi="Arial" w:cs="Arial"/>
          <w:bCs/>
          <w:sz w:val="24"/>
          <w:szCs w:val="24"/>
        </w:rPr>
      </w:pPr>
    </w:p>
    <w:p w:rsidR="001211FA" w:rsidRDefault="001211FA" w:rsidP="001211FA">
      <w:pPr>
        <w:jc w:val="center"/>
        <w:rPr>
          <w:rFonts w:ascii="Arial" w:hAnsi="Arial" w:cs="Arial"/>
          <w:bCs/>
          <w:sz w:val="24"/>
          <w:szCs w:val="24"/>
        </w:rPr>
      </w:pP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Показатель 1 «Общий объем финансирования на строительство  Объекта»: 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5 млн. руб. до 15 млн. руб. – 0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16 млн. руб. до 25 млн. руб. – 1,5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26 млн. руб. до 40 млн. руб. – 2,5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41 млн. руб. до 60 млн. руб. – 3,5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61 млн. руб. до 100 млн. руб. – 5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100 млн. руб. – 8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Показатель 2 «Количество рабочих мест, планируемых к увеличению после ввода в эксплуатацию Объекта»: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5 до 7 рабочих мест – 1 балл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8 до 10 рабочих мест – 2,5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11 до 15 рабочих мест – 4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16 до 24 рабочих мест – 5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24 рабочих мест – 7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Показатель 3 «Количество успешно реализованных проектов по строительству объектов местного значения и/или сопоставимых объектов» организации, </w:t>
      </w:r>
      <w:r>
        <w:rPr>
          <w:rFonts w:ascii="Arial" w:hAnsi="Arial" w:cs="Arial"/>
          <w:sz w:val="24"/>
          <w:szCs w:val="24"/>
        </w:rPr>
        <w:lastRenderedPageBreak/>
        <w:t>руководителей организации Заявителя: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 до 2 проектов – 1 балл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3 до 5 проектов – 2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6 до 7 проектов – 3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8 до 10 проектов – 4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11 проектов – 5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Показатель 4 «Срок строительства Объекта»: 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2 лет – 0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1,5  лет до 2 лет – 1 балл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от 1 до 1,5 лет – 1,5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менее 1 года– 2 балла 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Показатель 5 «Количество часов в день, предоставляемых для социальных групп населения городского округа Люберцы со скидкой не менее 50%»: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- 2 часа – 1 балл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- 3 часа – 2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- 4 часа – 3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- 5 часов – 4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5 часов – 5 баллов</w:t>
      </w:r>
    </w:p>
    <w:p w:rsidR="001211FA" w:rsidRDefault="001211FA" w:rsidP="001211FA">
      <w:pPr>
        <w:rPr>
          <w:rFonts w:ascii="Arial" w:hAnsi="Arial" w:cs="Arial"/>
          <w:sz w:val="24"/>
          <w:szCs w:val="24"/>
          <w:highlight w:val="yellow"/>
        </w:rPr>
      </w:pP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Показатель 6 «Срок осуществления хозяйственной деятельности» Заявителя: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- 3 года – 1 балл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- 4 года – 2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свыше 5 лет – 3 балла</w:t>
      </w: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Минимальное количество баллов, необходимых для рассмотрения конкурсной заявки инвестора составляет не менее 1 балла по каждому из любых 5 критериев и не менее 6,5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баллов по всем критериям.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2</w:t>
      </w:r>
    </w:p>
    <w:p w:rsidR="001211FA" w:rsidRDefault="001211FA" w:rsidP="001211FA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Порядку определения победителя Конкурса</w:t>
      </w:r>
    </w:p>
    <w:p w:rsidR="001211FA" w:rsidRDefault="001211FA" w:rsidP="001211F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1211FA" w:rsidRDefault="001211FA" w:rsidP="001211F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СОГЛАШЕНИЕ </w:t>
      </w:r>
    </w:p>
    <w:p w:rsidR="001211FA" w:rsidRDefault="001211FA" w:rsidP="001211FA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МЕЖДУ АДМИНИСТРАЦИЕЙ ГОРОДСКОГО ОКРУГА ЛЮБЕРЦЫ И ИНВЕСТОРОМ О СТРОИТЕЛЬСТВЕ ОБЪЕКТА МЕСТНОГО ЗНАЧЕНИЯ – ОБЩЕСТВЕННОЙ БАНИ НА ЗЕМЕЛЬНОМ УЧАСТКЕ, ПРЕДОСТАВЛЯЕМОМ В АРЕНДУ   БЕЗ ПРОВЕДЕНИЯ ТОРГОВ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Люберцы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"___" _______ 20__ года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городского округа Люберцы, именуемая далее «Администрация», в лице__________________________, действующего на основании Устава, с одной стороны, и __________________________________________________________________,</w:t>
      </w:r>
    </w:p>
    <w:p w:rsidR="001211FA" w:rsidRDefault="001211FA" w:rsidP="001211FA">
      <w:pPr>
        <w:widowControl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(наименование юридического лица/индивидуального предпринимателя)</w:t>
      </w:r>
    </w:p>
    <w:p w:rsidR="001211FA" w:rsidRDefault="001211FA" w:rsidP="001211FA">
      <w:pPr>
        <w:widowControl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именуемое далее «Инвестор», в лице_________________________________,</w:t>
      </w:r>
      <w:r>
        <w:rPr>
          <w:rFonts w:ascii="Arial" w:hAnsi="Arial" w:cs="Arial"/>
          <w:sz w:val="24"/>
          <w:szCs w:val="24"/>
        </w:rPr>
        <w:br/>
        <w:t>действующего на основании _______________________________________, с другой стороны, далее совместно именуемые «Стороны», заключили настоящее соглашение о строительстве объекта местного значения – общественной бани на земельном участке с кадастровым номером 50:22:0010101:2332, предоставляемом в аренду   без проведения торгов (далее - Соглашение), о нижеследующем:</w:t>
      </w:r>
    </w:p>
    <w:p w:rsidR="001211FA" w:rsidRDefault="001211FA" w:rsidP="001211FA">
      <w:pPr>
        <w:ind w:firstLine="720"/>
        <w:jc w:val="both"/>
        <w:outlineLvl w:val="1"/>
        <w:rPr>
          <w:rFonts w:ascii="Arial" w:eastAsia="Calibri" w:hAnsi="Arial" w:cs="Arial"/>
          <w:sz w:val="24"/>
          <w:szCs w:val="24"/>
          <w:highlight w:val="green"/>
        </w:rPr>
      </w:pP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 Общие положения</w:t>
      </w:r>
    </w:p>
    <w:p w:rsidR="001211FA" w:rsidRDefault="001211FA" w:rsidP="001211FA">
      <w:pPr>
        <w:spacing w:before="280"/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1.1. Настоящее Соглашение заключается Сторонами в соответствии с Порядком определения приоритетного инвестора по строительству объекта местного значения – общественной бани на территории городского округа Люберцы Московской области, утвержденным Постановлением администрации городского округа Люберцы от ___________№___________ и на основании протокола Комиссии </w:t>
      </w:r>
      <w:proofErr w:type="gramStart"/>
      <w:r>
        <w:rPr>
          <w:rFonts w:ascii="Arial" w:eastAsia="Calibri" w:hAnsi="Arial" w:cs="Arial"/>
          <w:sz w:val="24"/>
          <w:szCs w:val="24"/>
        </w:rPr>
        <w:t>от</w:t>
      </w:r>
      <w:proofErr w:type="gramEnd"/>
      <w:r>
        <w:rPr>
          <w:rFonts w:ascii="Arial" w:eastAsia="Calibri" w:hAnsi="Arial" w:cs="Arial"/>
          <w:sz w:val="24"/>
          <w:szCs w:val="24"/>
        </w:rPr>
        <w:t>___________№___________.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bookmarkStart w:id="1" w:name="P249"/>
      <w:bookmarkEnd w:id="1"/>
      <w:r>
        <w:rPr>
          <w:rFonts w:ascii="Arial" w:eastAsia="Calibri" w:hAnsi="Arial" w:cs="Arial"/>
          <w:sz w:val="24"/>
          <w:szCs w:val="24"/>
        </w:rPr>
        <w:t>2. Предмет Соглашения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  <w:highlight w:val="green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2.1. Предметом настоящего Соглашения является строительство Инвестором общественной бани (далее – Объект) на земельном участке с кадастровым номером 50:22:0010101:2332, расположенном на территории городского округа Люберцы, предоставляемом в аренду Инвестору без проведения торгов, в соответствии с п.4 ч.2 ст. 39.6 Земельного кодекса Российской Федерации (далее - земельный участок).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2.2. Описание Объекта в соответствии с концепцией реализации проекта по строительству   приведено в приложении № 1 к настоящему Соглашению.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2.3. Порядок, сроки финансирования и выполнения работ по строительству Объекта согласно приложению №2 к настоящему Соглашению.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2.4. Общий объем финансирования на строительство Объекта составляет ______ рублей.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2.5. Количество рабочих мест, планируемых к увеличению после ввода в эксплуатацию Объекта, составляет _____________.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2.6. Количество часов в день, предоставляемых для социальных групп населения городского округа Люберцы» со скидкой не менее 50% составляет____________.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2.7. Подписание настоящего Соглашения не влечет обязанности Администрации по предоставлению Инвестору земельного участка в аренду в соответствии с законодательством РФ, а только служит основанием для оказания информационной, организационной и правовой поддержки Инвестору, предусмотренной законодательством Российской Федерации, Московской области и правовыми актами городского округа Люберцы.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  <w:bookmarkStart w:id="2" w:name="P256"/>
      <w:bookmarkEnd w:id="2"/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 Права и обязанности Сторон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 Инвестор имеет право: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3.1.1. Заключать соглашения и договоры, необходимые для строительства Объекта, привлекать дополнительные средства и ресурсы в соответствии с действующим законодательством.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3.1.2. Запрашивать и получать от Администрации имеющуюся информацию об инженерной, социальной и транспортной инфраструктур территории городского округа Люберцы, на которой осуществляется строительство Объекта.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3.1.3. Направлять в Администрацию письменные обращения, связанные с реализацией настоящего Соглашения.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3.1.4. Получать поддержку со стороны  Администрации, в соответствии с  правовыми актами   городского округа Люберцы Московской области.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3.1.5. Заключать с Администрацией дополнительные соглашения о внесении изменений в настоящее Соглашение в порядке, предусмотренном   правовыми актами городского округа Люберцы.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 Инвестор обязан: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3.2.1.  Исполнять условия настоящего Соглашения.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3.2.2. Подать заявление в Администрацию на заключение договора аренды земельного участка с кадастровым номером 50:22:0010101:2332 в течение 3 (трех) месяцев </w:t>
      </w:r>
      <w:proofErr w:type="gramStart"/>
      <w:r>
        <w:rPr>
          <w:rFonts w:ascii="Arial" w:eastAsia="Calibri" w:hAnsi="Arial" w:cs="Arial"/>
          <w:sz w:val="24"/>
          <w:szCs w:val="24"/>
        </w:rPr>
        <w:t>с даты подписания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настоящего Соглашения.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3.2.3. Получить разрешение на строительство Объекта в течение 6 (шести) месяцев </w:t>
      </w:r>
      <w:proofErr w:type="gramStart"/>
      <w:r>
        <w:rPr>
          <w:rFonts w:ascii="Arial" w:eastAsia="Calibri" w:hAnsi="Arial" w:cs="Arial"/>
          <w:sz w:val="24"/>
          <w:szCs w:val="24"/>
        </w:rPr>
        <w:t>с даты заключения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договора аренды земельного участка с кадастровым номером 50:22:0010101:2332.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3.2.4. Получить технические условия на подключение Объекта к инженерным сетям и коммуникациям.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3.2.5. Ввести Объект в эксплуатацию в сроки ______ (указываются конкретные (планируемые/предельные) сроки ввода в эксплуатацию Объекта, этапы строительства Объекта и т.п.).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3.2.6. Обеспечить ______ рабочих мест в Объекте.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3.2.7. Обеспечить предоставление ________ часов социальным группам населения городского округа Люберцы для посещения Объекта со скидкой не менее 50%.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3.2.8. Уведомлять Администрацию о следующих обстоятельствах в течение 10 (десяти) календарных дней со дня их наступления: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изменение местонахождения Инвестора;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реорганизация, ликвидация или возбуждение конкурсного производства по делу о банкротстве, начало процедуры несостоятельности (банкротства) Инвестора;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наложение ареста или обращение взыскания на имущество Инвестора;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прекращение или приостановление в установленном законодательством Российской Федерации порядке хозяйственной деятельности Инвестора органами государственной власти;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наличие недоимки по налогам и сборам, установленным законодательством Российской Федерации, в бюджеты всех уровней бюджетной системы Российской Федерации и государственные внебюджетные фонды;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наличие просроченной (неурегулированной) задолженности по денежным обязательствам, в том числе бюджетным кредитам, перед Российской Федерацией, Московской областью и (или) городским округом Люберцы Московской области;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изменение сведений о лице, имеющем право без доверенности действовать от имени юридического лица;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внесение юридического лица в реестр недобросовестных поставщиков (подрядчиков, исполнителей), </w:t>
      </w:r>
      <w:proofErr w:type="gramStart"/>
      <w:r>
        <w:rPr>
          <w:rFonts w:ascii="Arial" w:eastAsia="Calibri" w:hAnsi="Arial" w:cs="Arial"/>
          <w:sz w:val="24"/>
          <w:szCs w:val="24"/>
        </w:rPr>
        <w:t>ведение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которого осуществляется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а также в реестр недобросовестных застройщиков, ведение которого осуществляется в соответствии с Федеральным законом от 24.07.2008 № 161-ФЗ «О содействии развитию жилищного строительства», в части исполнения им обязательств, </w:t>
      </w:r>
      <w:proofErr w:type="gramStart"/>
      <w:r>
        <w:rPr>
          <w:rFonts w:ascii="Arial" w:eastAsia="Calibri" w:hAnsi="Arial" w:cs="Arial"/>
          <w:sz w:val="24"/>
          <w:szCs w:val="24"/>
        </w:rPr>
        <w:t>предусмотренных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договорами или контрактами.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bookmarkStart w:id="3" w:name="P285"/>
      <w:bookmarkEnd w:id="3"/>
      <w:r>
        <w:rPr>
          <w:rFonts w:ascii="Arial" w:eastAsia="Calibri" w:hAnsi="Arial" w:cs="Arial"/>
          <w:sz w:val="24"/>
          <w:szCs w:val="24"/>
        </w:rPr>
        <w:t>3.2.9. Представлять Администрации сведения о ходе строительства Объекта ежеквартально до 15 (пятнадцатого) числа месяца, следующего за отчетным кварталом.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3.2.10. Не изменять вид разрешенного использования земельного участка и Объекта.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3.2.11. Использовать земельный участок исключительно в соответствии с видом разрешенного использования   в целях реализации настоящего Соглашения.</w:t>
      </w:r>
    </w:p>
    <w:p w:rsidR="001211FA" w:rsidRDefault="001211FA" w:rsidP="001211FA">
      <w:pPr>
        <w:widowControl/>
        <w:autoSpaceDE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3.2.12. Не использовать права аренды земельного участка, предоставляемого в аренду без проведения торгов, в качестве обеспечения исполнения своих обязательств.</w:t>
      </w:r>
    </w:p>
    <w:p w:rsidR="001211FA" w:rsidRDefault="001211FA" w:rsidP="001211FA">
      <w:pPr>
        <w:widowControl/>
        <w:autoSpaceDE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3.2.13. Осуществить за свой счет межевание и постановку на кадастровый учет образуемых земельных участков, предоставляемых в аренду без проведения торгов, в соответствии со схемами их расположения (при необходимости).</w:t>
      </w:r>
    </w:p>
    <w:p w:rsidR="001211FA" w:rsidRDefault="001211FA" w:rsidP="001211FA">
      <w:pPr>
        <w:widowControl/>
        <w:autoSpaceDE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3.2.14. Переуступка прав и обязанностей по настоящему Соглашению не допускается. </w:t>
      </w:r>
    </w:p>
    <w:p w:rsidR="001211FA" w:rsidRDefault="001211FA" w:rsidP="001211FA">
      <w:pPr>
        <w:widowControl/>
        <w:autoSpaceDE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3.2.15. В целях обеспечения исполнения обязательств по настоящему Соглашению в течение 30 дней </w:t>
      </w: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с даты заключения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Договора аренды земельного участка с кадастровым номером 50:22:0010101:2332 внести обеспечительный платеж в размере 2% от общего объема финансирования на строительство Объекта, указанного в п. 2.4 настоящего Соглашения, без учета НДС.</w:t>
      </w:r>
    </w:p>
    <w:p w:rsidR="001211FA" w:rsidRDefault="001211FA" w:rsidP="001211FA">
      <w:pPr>
        <w:widowControl/>
        <w:autoSpaceDE/>
        <w:adjustRightInd/>
        <w:ind w:firstLine="53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Внесение обеспечительного платежа осуществляется посредством его единовременного перечисления на текущий счет, указанный в Договоре аренды земельного участка с кадастровым номером 50:22:0010101:2332,  с указанием назначения платежа: «Обеспечительный платеж по договору аренды земельного участка с кадастровым номером 50:22:0010101:2332».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3.3. Администрация имеет право: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3.3.1. Осуществлять мониторинг выполнения условий Соглашения.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3.4. Администрация обязана: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3.4.1. Оказывать информационную, организационную и правовую поддержку Инвестору, предусмотренную законодательством Российской Федерации, Московской области и   правовыми актами городского округа Люберцы.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3.4.2. Оказывать необходимое содействие для строительства Объекта по вопросам, входящим в компетенцию Администрации.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3.4.3. Принять имущество, указанное в </w:t>
      </w:r>
      <w:proofErr w:type="gramStart"/>
      <w:r>
        <w:rPr>
          <w:rFonts w:ascii="Arial" w:eastAsia="Calibri" w:hAnsi="Arial" w:cs="Arial"/>
          <w:sz w:val="24"/>
          <w:szCs w:val="24"/>
        </w:rPr>
        <w:t>п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4.1.1. настоящего Соглашения от Инвестора по Акту приёма-передачи и   оформить право муниципальной собственности.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3.4.4. Подписать Акт о реализации Соглашения, протокол предварительного распределения имущества.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 Имущественные права Сторон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4.1. По результатам реализации настоящего Соглашения Стороны получают: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4.1.1. В собственность Администрации: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- 10% общей площади всех помещений нежилого назначения в Объекте;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- 100% инженерных сетей и объектов до точки разграничения зоны ответственности.  </w:t>
      </w:r>
      <w:r>
        <w:rPr>
          <w:rFonts w:ascii="Arial" w:eastAsia="Calibri" w:hAnsi="Arial" w:cs="Arial"/>
          <w:b/>
          <w:sz w:val="24"/>
          <w:szCs w:val="24"/>
        </w:rPr>
        <w:t xml:space="preserve">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4.1.2. В собственность Инвестора: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- 90% общей площади всех помещений нежилого назначения в Объекте;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- иное имущество, создаваемое в рамках реализации настоящего Соглашения.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4.2. Конкретное имущество, подлежащее передаче в собственность Сторон по окончании строительства Объекта, определятся на основании Протокола предварительного распределения площади, который согласовывают стороны в течение одного месяца с момента получения разрешения на строительство Объекта.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4.3. Сторонами составляется и подписывается Акт о результатах реализации Соглашения в полном объеме в течени</w:t>
      </w:r>
      <w:proofErr w:type="gramStart"/>
      <w:r>
        <w:rPr>
          <w:rFonts w:ascii="Arial" w:eastAsia="Calibri" w:hAnsi="Arial" w:cs="Arial"/>
          <w:sz w:val="24"/>
          <w:szCs w:val="24"/>
        </w:rPr>
        <w:t>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30 (тридцати) дней с момента ввода Объекта в эксплуатацию.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4.4. В течение 30 (тридцати) дней с момента ввода Объекта в эксплуатацию, Стороны обязуются заключить Соглашение о предоставлении возможности посещения Объекта  для социальных групп населения городского округа Люберцы.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4.5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 В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течение 30 дней с даты подписания Сторонами Акта о результатах реализации Соглашения в полном объеме Администрация возвращает Инвестору </w:t>
      </w:r>
      <w:r>
        <w:rPr>
          <w:rFonts w:ascii="Arial" w:eastAsia="Calibri" w:hAnsi="Arial" w:cs="Arial"/>
          <w:sz w:val="24"/>
          <w:szCs w:val="24"/>
        </w:rPr>
        <w:lastRenderedPageBreak/>
        <w:t>обеспечительный платеж.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 Порядок разрешения споров и ответственность Сторон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5.1. За невыполнение или ненадлежащее выполнение условий настоящего Соглашения Стороны несут ответственность в соответствии с законодательством Российской Федерации.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5.2. В случае нарушения Инвестором условий, указанных в подпункте 3.2.5, 3.2.15 </w:t>
      </w:r>
      <w:hyperlink r:id="rId16" w:anchor="P285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пункта 3.2</w:t>
        </w:r>
      </w:hyperlink>
      <w:r>
        <w:rPr>
          <w:rFonts w:ascii="Arial" w:eastAsia="Calibri" w:hAnsi="Arial" w:cs="Arial"/>
          <w:sz w:val="24"/>
          <w:szCs w:val="24"/>
        </w:rPr>
        <w:t xml:space="preserve"> настоящего Соглашения, Инвестор обязан уплатить неустойку (штраф) в размере 10 (Десять) процентов от суммы, указанной в пункте 2.4 настоящего Соглашения,  в течени</w:t>
      </w:r>
      <w:proofErr w:type="gramStart"/>
      <w:r>
        <w:rPr>
          <w:rFonts w:ascii="Arial" w:eastAsia="Calibri" w:hAnsi="Arial" w:cs="Arial"/>
          <w:sz w:val="24"/>
          <w:szCs w:val="24"/>
        </w:rPr>
        <w:t>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5 (пяти) банковских дней с даты получения соответствующей претензии Администрации.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5.3. В случае нарушения Инвестором условий, указанных в подпунктах 3.2.7, 3.2.10, 3.2.11, 3.2.12, 3.2.14 </w:t>
      </w:r>
      <w:hyperlink r:id="rId17" w:anchor="P285" w:history="1">
        <w:r>
          <w:rPr>
            <w:rStyle w:val="a3"/>
            <w:rFonts w:ascii="Arial" w:eastAsia="Calibri" w:hAnsi="Arial" w:cs="Arial"/>
            <w:color w:val="auto"/>
            <w:sz w:val="24"/>
            <w:szCs w:val="24"/>
            <w:u w:val="none"/>
          </w:rPr>
          <w:t>пункта 3.2</w:t>
        </w:r>
      </w:hyperlink>
      <w:r>
        <w:rPr>
          <w:rFonts w:ascii="Arial" w:eastAsia="Calibri" w:hAnsi="Arial" w:cs="Arial"/>
          <w:sz w:val="24"/>
          <w:szCs w:val="24"/>
        </w:rPr>
        <w:t xml:space="preserve"> настоящего Соглашения, Инвестор обязан уплатить неустойку (штраф) в размере 100 (Сто) процентов от суммы, указанной в пункте 2.4 настоящего Соглашения,  за каждый факт нарушения в течени</w:t>
      </w:r>
      <w:proofErr w:type="gramStart"/>
      <w:r>
        <w:rPr>
          <w:rFonts w:ascii="Arial" w:eastAsia="Calibri" w:hAnsi="Arial" w:cs="Arial"/>
          <w:sz w:val="24"/>
          <w:szCs w:val="24"/>
        </w:rPr>
        <w:t>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5 (пяти) банковских дней с даты получения соответствующей претензии Администрации.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5.4. В случае неисполнения обязательств, предусмотренных настоящим Соглашением, обеспечительный платеж не подлежит возврату.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5.5. Уплата неустойки (штрафа) не освобождает Инвестора от исполнения обязательств по настоящему Соглашению.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5.6. Ответственность Сторон за нарушение обязательств по настоящему Соглашению, вызванное действием обстоятельств непреодолимой силы, регулируется законодательством Российской Федерации.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5.7. Все споры и разногласия, возникшие между Сторонами в ходе реализации настоящего Соглашения, разрешаются путем переговоров.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5.8. В случае невозможности достичь согласованных решений, споры и разногласия, в связи с неисполнением или ненадлежащим исполнением сторонами обязательств по настоящему Соглашению, подлежат разрешению в Арбитражном суде Московской области.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 Срок действия Соглашения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6.1. Настоящее Соглашение вступает в силу с момента его подписания.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6.2. Настоящее Соглашение действует до полного исполнения Сторонами своих обязательств.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 Порядок расторжения Соглашения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7.1. Настоящее Соглашение может быть расторгнуто: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7.1.1. По соглашению сторон или в соответствии с законодательством Российской Федерации.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7.1.2. </w:t>
      </w:r>
      <w:r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Администрация имеет право досрочно в одностороннем внесудебном порядке расторгнуть настоящее Соглашение</w:t>
      </w:r>
      <w:r>
        <w:rPr>
          <w:rFonts w:ascii="Arial" w:eastAsia="Calibri" w:hAnsi="Arial" w:cs="Arial"/>
          <w:sz w:val="24"/>
          <w:szCs w:val="24"/>
        </w:rPr>
        <w:t>: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случае расторжения договора аренды земельного участка (в том числе в судебном порядке),   вызванного невыполнением Инвестором обязательств, установленных настоящим Соглашением и (или) договором аренды земельного участка;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случае использования земельного участка не по назначению;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случае нарушения Инвестором сроков финансирования и (или) выполнения работ по строительству Объекта, указанных в пункте 2.3 настоящего Соглашения, более чем на 6 месяцев;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 xml:space="preserve">в случае признания Инвестора банкротом и  возбуждения конкурсного производства по делу о банкротстве в отношении Инвестора;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случае невыполнения обязательств, предусмотренных п. 3.2. настоящего Соглашения.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случае если земельный участок с кадастровым номером 50:22:0010101:2332  в течени</w:t>
      </w:r>
      <w:proofErr w:type="gramStart"/>
      <w:r>
        <w:rPr>
          <w:rFonts w:ascii="Arial" w:eastAsia="Calibri" w:hAnsi="Arial" w:cs="Arial"/>
          <w:sz w:val="24"/>
          <w:szCs w:val="24"/>
        </w:rPr>
        <w:t>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пяти месяцев с даты подписания настоящего Соглашения, не предоставлен Инвестору в соответствии с законодательством Российской Федерации. При этом, затраты понесенные Инвестором, связанные с заключением настоящего Соглашения Администрацией не возмещаются. 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7.1.3. Соглашение прекращается по истечении 10 (десяти) дней с момента получения Инвестором уведомления о его расторжении в соответствии с подпунктом 7.1.2. п. 7.1. </w:t>
      </w: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8. Заключительные положения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8.1. Любые изменения и дополнения к данному Соглашению оформляются дополнительными соглашениями Сторон, которые являются неотъемлемой частью настоящего Соглашения и вступают в силу с даты их подписания уполномоченными представителями Сторон.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8.2.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211FA" w:rsidRDefault="001211FA" w:rsidP="001211FA">
      <w:pPr>
        <w:ind w:firstLine="54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center"/>
        <w:outlineLvl w:val="1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9. Реквизиты и подписи Сторон</w:t>
      </w:r>
    </w:p>
    <w:p w:rsidR="001211FA" w:rsidRDefault="001211FA" w:rsidP="001211FA">
      <w:pPr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Администрация                                                    Инвестор</w:t>
      </w: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</w:p>
    <w:p w:rsidR="001211FA" w:rsidRDefault="001211FA" w:rsidP="001211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Подпись ___________________                 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Подпись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______________________</w:t>
      </w:r>
    </w:p>
    <w:p w:rsidR="001211FA" w:rsidRDefault="001211FA" w:rsidP="001211FA">
      <w:pPr>
        <w:ind w:left="696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МП </w:t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</w:r>
      <w:r>
        <w:rPr>
          <w:rFonts w:ascii="Arial" w:eastAsia="Calibri" w:hAnsi="Arial" w:cs="Arial"/>
          <w:sz w:val="24"/>
          <w:szCs w:val="24"/>
        </w:rPr>
        <w:tab/>
        <w:t xml:space="preserve"> </w:t>
      </w:r>
      <w:proofErr w:type="spellStart"/>
      <w:proofErr w:type="gramStart"/>
      <w:r>
        <w:rPr>
          <w:rFonts w:ascii="Arial" w:eastAsia="Calibri" w:hAnsi="Arial" w:cs="Arial"/>
          <w:sz w:val="24"/>
          <w:szCs w:val="24"/>
        </w:rPr>
        <w:t>МП</w:t>
      </w:r>
      <w:proofErr w:type="spellEnd"/>
      <w:proofErr w:type="gramEnd"/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Приложение № 1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 Соглашению о строительстве объекта</w:t>
      </w:r>
    </w:p>
    <w:p w:rsidR="001211FA" w:rsidRDefault="001211FA" w:rsidP="001211FA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местного значения   – общественной бани</w:t>
      </w:r>
    </w:p>
    <w:p w:rsidR="001211FA" w:rsidRDefault="001211FA" w:rsidP="001211FA">
      <w:pPr>
        <w:widowControl/>
        <w:autoSpaceDE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на земельном участке,</w:t>
      </w:r>
    </w:p>
    <w:p w:rsidR="001211FA" w:rsidRDefault="001211FA" w:rsidP="001211FA">
      <w:pPr>
        <w:widowControl/>
        <w:autoSpaceDE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предоставляемом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в аренду без</w:t>
      </w:r>
    </w:p>
    <w:p w:rsidR="001211FA" w:rsidRDefault="001211FA" w:rsidP="001211FA">
      <w:pPr>
        <w:widowControl/>
        <w:autoSpaceDE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проведения торгов</w:t>
      </w:r>
    </w:p>
    <w:p w:rsidR="001211FA" w:rsidRDefault="001211FA" w:rsidP="001211FA">
      <w:pPr>
        <w:widowControl/>
        <w:autoSpaceDE/>
        <w:adjustRightInd/>
        <w:ind w:firstLine="72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Концепция по реализации строительства Объекта 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spacing w:before="120" w:after="12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                                                                                     Приложение № 2</w:t>
      </w:r>
    </w:p>
    <w:p w:rsidR="001211FA" w:rsidRDefault="001211FA" w:rsidP="001211FA">
      <w:pPr>
        <w:ind w:firstLine="720"/>
        <w:jc w:val="right"/>
        <w:outlineLvl w:val="2"/>
        <w:rPr>
          <w:rFonts w:ascii="Arial" w:eastAsia="Calibri" w:hAnsi="Arial" w:cs="Arial"/>
          <w:sz w:val="24"/>
          <w:szCs w:val="24"/>
        </w:rPr>
      </w:pPr>
    </w:p>
    <w:p w:rsidR="001211FA" w:rsidRDefault="001211FA" w:rsidP="001211FA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к  Соглашению о строительстве объекта</w:t>
      </w:r>
    </w:p>
    <w:p w:rsidR="001211FA" w:rsidRDefault="001211FA" w:rsidP="001211FA">
      <w:pPr>
        <w:ind w:firstLine="720"/>
        <w:jc w:val="righ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lastRenderedPageBreak/>
        <w:t>местного значения   – общественной бани</w:t>
      </w:r>
    </w:p>
    <w:p w:rsidR="001211FA" w:rsidRDefault="001211FA" w:rsidP="001211FA">
      <w:pPr>
        <w:widowControl/>
        <w:autoSpaceDE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на земельном участке,</w:t>
      </w:r>
    </w:p>
    <w:p w:rsidR="001211FA" w:rsidRDefault="001211FA" w:rsidP="001211FA">
      <w:pPr>
        <w:widowControl/>
        <w:autoSpaceDE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>
        <w:rPr>
          <w:rFonts w:ascii="Arial" w:eastAsia="Calibri" w:hAnsi="Arial" w:cs="Arial"/>
          <w:sz w:val="24"/>
          <w:szCs w:val="24"/>
          <w:lang w:eastAsia="en-US"/>
        </w:rPr>
        <w:t>предоставляемом</w:t>
      </w:r>
      <w:proofErr w:type="gramEnd"/>
      <w:r>
        <w:rPr>
          <w:rFonts w:ascii="Arial" w:eastAsia="Calibri" w:hAnsi="Arial" w:cs="Arial"/>
          <w:sz w:val="24"/>
          <w:szCs w:val="24"/>
          <w:lang w:eastAsia="en-US"/>
        </w:rPr>
        <w:t xml:space="preserve"> в аренду без</w:t>
      </w:r>
    </w:p>
    <w:p w:rsidR="001211FA" w:rsidRDefault="001211FA" w:rsidP="001211FA">
      <w:pPr>
        <w:widowControl/>
        <w:autoSpaceDE/>
        <w:adjustRightInd/>
        <w:ind w:firstLine="720"/>
        <w:jc w:val="right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проведения торгов</w:t>
      </w:r>
    </w:p>
    <w:p w:rsidR="001211FA" w:rsidRDefault="001211FA" w:rsidP="001211FA">
      <w:pPr>
        <w:widowControl/>
        <w:autoSpaceDE/>
        <w:adjustRightInd/>
        <w:spacing w:before="120" w:after="120"/>
        <w:ind w:firstLine="720"/>
        <w:jc w:val="center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widowControl/>
        <w:autoSpaceDE/>
        <w:adjustRightInd/>
        <w:spacing w:before="120" w:after="120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      Порядок, сроки финансирования и выполнения   работ по строительству Объекта</w:t>
      </w:r>
    </w:p>
    <w:p w:rsidR="001211FA" w:rsidRDefault="001211FA" w:rsidP="001211FA">
      <w:pPr>
        <w:widowControl/>
        <w:autoSpaceDE/>
        <w:adjustRightInd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1211FA" w:rsidRDefault="001211FA" w:rsidP="001211FA">
      <w:pPr>
        <w:ind w:firstLine="720"/>
        <w:jc w:val="center"/>
        <w:rPr>
          <w:rFonts w:ascii="Arial" w:hAnsi="Arial" w:cs="Arial"/>
          <w:sz w:val="24"/>
          <w:szCs w:val="24"/>
        </w:rPr>
      </w:pPr>
    </w:p>
    <w:p w:rsidR="000633FD" w:rsidRDefault="000633FD">
      <w:bookmarkStart w:id="4" w:name="_GoBack"/>
      <w:bookmarkEnd w:id="4"/>
    </w:p>
    <w:sectPr w:rsidR="000633FD" w:rsidSect="001211F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26CE7"/>
    <w:multiLevelType w:val="hybridMultilevel"/>
    <w:tmpl w:val="BADAC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935D1"/>
    <w:multiLevelType w:val="multilevel"/>
    <w:tmpl w:val="D6F61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B49"/>
    <w:rsid w:val="000633FD"/>
    <w:rsid w:val="001211FA"/>
    <w:rsid w:val="00F1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11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11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heew76@gmail.com" TargetMode="External"/><Relationship Id="rId13" Type="http://schemas.openxmlformats.org/officeDocument/2006/relationships/hyperlink" Target="file:///C:\Users\123\Desktop\18.12\3716-&#1055;&#1040;%20&#1086;&#1090;%2015.12.20.docx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5189148@mail.ru" TargetMode="External"/><Relationship Id="rId12" Type="http://schemas.openxmlformats.org/officeDocument/2006/relationships/hyperlink" Target="file:///C:\Users\123\Desktop\18.12\3716-&#1055;&#1040;%20&#1086;&#1090;%2015.12.20.docx" TargetMode="External"/><Relationship Id="rId17" Type="http://schemas.openxmlformats.org/officeDocument/2006/relationships/hyperlink" Target="file:///C:\Users\123\Desktop\18.12\3716-&#1055;&#1040;%20&#1086;&#1090;%2015.12.20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23\Desktop\18.12\3716-&#1055;&#1040;%20&#1086;&#1090;%2015.12.20.docx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&#1083;&#1102;&#1073;&#1077;&#1088;&#1094;&#1099;.&#1088;&#1092;" TargetMode="External"/><Relationship Id="rId11" Type="http://schemas.openxmlformats.org/officeDocument/2006/relationships/hyperlink" Target="http://www.&#1083;&#1102;&#1073;&#1077;&#1088;&#1094;&#1099;.&#1088;&#1092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3;&#1102;&#1073;&#1077;&#1088;&#1094;&#1099;.&#1088;&#1092;" TargetMode="External"/><Relationship Id="rId10" Type="http://schemas.openxmlformats.org/officeDocument/2006/relationships/hyperlink" Target="mailto:miheew76@gmail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5189148@mail.ru" TargetMode="External"/><Relationship Id="rId14" Type="http://schemas.openxmlformats.org/officeDocument/2006/relationships/hyperlink" Target="http://&#1083;&#1102;&#1073;&#1077;&#1088;&#1094;&#1099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6109</Words>
  <Characters>34824</Characters>
  <Application>Microsoft Office Word</Application>
  <DocSecurity>0</DocSecurity>
  <Lines>290</Lines>
  <Paragraphs>81</Paragraphs>
  <ScaleCrop>false</ScaleCrop>
  <Company/>
  <LinksUpToDate>false</LinksUpToDate>
  <CharactersWithSpaces>40852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2020-12-18T08:29:00Z</dcterms:created>
  <dcterms:modified xsi:type="dcterms:W3CDTF">2020-12-18T08:30:00Z</dcterms:modified>
</cp:coreProperties>
</file>