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A0" w:rsidRDefault="006209A0" w:rsidP="006209A0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209A0" w:rsidRDefault="006209A0" w:rsidP="006209A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209A0" w:rsidRDefault="006209A0" w:rsidP="006209A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209A0" w:rsidRDefault="006209A0" w:rsidP="006209A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209A0" w:rsidRDefault="006209A0" w:rsidP="006209A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209A0" w:rsidRDefault="006209A0" w:rsidP="006209A0">
      <w:pPr>
        <w:ind w:left="-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209A0" w:rsidRDefault="006209A0" w:rsidP="006209A0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29.09.2020                                                                                                        № 2766-ПА</w:t>
      </w:r>
    </w:p>
    <w:p w:rsidR="006209A0" w:rsidRDefault="006209A0" w:rsidP="006209A0">
      <w:pPr>
        <w:jc w:val="center"/>
        <w:rPr>
          <w:rFonts w:ascii="Arial" w:hAnsi="Arial" w:cs="Arial"/>
          <w:sz w:val="24"/>
          <w:szCs w:val="24"/>
        </w:rPr>
      </w:pPr>
    </w:p>
    <w:p w:rsidR="006209A0" w:rsidRDefault="006209A0" w:rsidP="006209A0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209A0" w:rsidRDefault="006209A0" w:rsidP="006209A0">
      <w:pPr>
        <w:ind w:left="-1134" w:right="-1133"/>
        <w:jc w:val="center"/>
        <w:rPr>
          <w:rFonts w:ascii="Arial" w:hAnsi="Arial" w:cs="Arial"/>
          <w:sz w:val="24"/>
          <w:szCs w:val="24"/>
        </w:rPr>
      </w:pPr>
    </w:p>
    <w:p w:rsidR="006209A0" w:rsidRDefault="006209A0" w:rsidP="006209A0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проведении 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</w:t>
      </w:r>
    </w:p>
    <w:p w:rsidR="006209A0" w:rsidRDefault="006209A0" w:rsidP="006209A0">
      <w:pPr>
        <w:rPr>
          <w:rFonts w:ascii="Arial" w:hAnsi="Arial" w:cs="Arial"/>
          <w:sz w:val="24"/>
          <w:szCs w:val="24"/>
        </w:rPr>
      </w:pPr>
    </w:p>
    <w:p w:rsidR="006209A0" w:rsidRDefault="006209A0" w:rsidP="006209A0">
      <w:pPr>
        <w:spacing w:line="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статьей 17.1 Федерального закона от 26.07.2006                   № 135-ФЗ «О защите конкуренции», Федеральным законом от 12.01.1996                 № 7-ФЗ «О некоммерческих организациях», Федеральным законом                             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30.08.2017 № 102/10 «Об имущественной поддержке социально ориентированных некоммерческих организаций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11.12.2017 № 2650-ПА «Об утверждении перечня муниципального имущества, свободного от прав третьих лиц  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основе», Распоряжением Главы муниципального образования городской округ Люберцы Московской области от 21.06.2017 № 1-РГ «О наделении полномочиями Первого</w:t>
      </w:r>
      <w:proofErr w:type="gramEnd"/>
      <w:r>
        <w:rPr>
          <w:rFonts w:ascii="Arial" w:hAnsi="Arial" w:cs="Arial"/>
          <w:sz w:val="24"/>
          <w:szCs w:val="24"/>
        </w:rPr>
        <w:t xml:space="preserve"> заместителя Главы администрации», постановляю:</w:t>
      </w:r>
    </w:p>
    <w:p w:rsidR="006209A0" w:rsidRDefault="006209A0" w:rsidP="006209A0">
      <w:pPr>
        <w:spacing w:line="0" w:lineRule="atLeast"/>
        <w:jc w:val="both"/>
        <w:rPr>
          <w:rFonts w:ascii="Arial" w:hAnsi="Arial" w:cs="Arial"/>
          <w:sz w:val="24"/>
          <w:szCs w:val="24"/>
        </w:rPr>
      </w:pPr>
    </w:p>
    <w:p w:rsidR="006209A0" w:rsidRDefault="006209A0" w:rsidP="006209A0">
      <w:pPr>
        <w:spacing w:line="0" w:lineRule="atLeast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Провести конкурсный отбор на право предоставления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                  и (или) в пользование на долгосрочной основе – нежилого помещения общей площадью 79 кв. м, расположенного по адресу:  </w:t>
      </w:r>
      <w:proofErr w:type="gramStart"/>
      <w:r>
        <w:rPr>
          <w:rFonts w:ascii="Arial" w:hAnsi="Arial" w:cs="Arial"/>
          <w:sz w:val="24"/>
          <w:szCs w:val="24"/>
        </w:rPr>
        <w:t xml:space="preserve">Московская обл., городской округ Люберцы, г. Люберцы, пос. Калинина, д. 90. </w:t>
      </w:r>
      <w:proofErr w:type="gramEnd"/>
    </w:p>
    <w:p w:rsidR="006209A0" w:rsidRDefault="006209A0" w:rsidP="006209A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Утвердить извещение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                       в пользование на долгосрочной основе (прилагается).</w:t>
      </w:r>
    </w:p>
    <w:p w:rsidR="006209A0" w:rsidRDefault="006209A0" w:rsidP="006209A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Утвердить показатели для оценки и сопоставления заявлений социально ориентированных некоммерческих организаций о предоставлении муниципального имущества, находящегося в собственности городского округа Люберцы, во владение и (или) в пользование на долгосрочной основе (прилагается).</w:t>
      </w:r>
    </w:p>
    <w:p w:rsidR="006209A0" w:rsidRDefault="006209A0" w:rsidP="006209A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Опубликовать настоящее Постановление и извещение                                     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                    </w:t>
      </w:r>
      <w:r>
        <w:rPr>
          <w:rFonts w:ascii="Arial" w:hAnsi="Arial" w:cs="Arial"/>
          <w:sz w:val="24"/>
          <w:szCs w:val="24"/>
        </w:rPr>
        <w:lastRenderedPageBreak/>
        <w:t>в средствах массовой информации и разместить на официальном сайте администрации в сети «Интернет».</w:t>
      </w:r>
    </w:p>
    <w:p w:rsidR="006209A0" w:rsidRDefault="006209A0" w:rsidP="006209A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               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6209A0" w:rsidRDefault="006209A0" w:rsidP="006209A0">
      <w:pPr>
        <w:rPr>
          <w:rFonts w:ascii="Arial" w:hAnsi="Arial" w:cs="Arial"/>
          <w:sz w:val="24"/>
          <w:szCs w:val="24"/>
        </w:rPr>
      </w:pPr>
    </w:p>
    <w:p w:rsidR="006209A0" w:rsidRDefault="006209A0" w:rsidP="006209A0">
      <w:pPr>
        <w:jc w:val="both"/>
        <w:rPr>
          <w:rFonts w:ascii="Arial" w:hAnsi="Arial" w:cs="Arial"/>
          <w:sz w:val="24"/>
          <w:szCs w:val="24"/>
        </w:rPr>
      </w:pPr>
    </w:p>
    <w:p w:rsidR="006209A0" w:rsidRDefault="006209A0" w:rsidP="006209A0">
      <w:pPr>
        <w:pStyle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 Главы администрации                                    И.Г. Назарьева</w:t>
      </w:r>
    </w:p>
    <w:p w:rsidR="003A002C" w:rsidRDefault="003A002C"/>
    <w:sectPr w:rsidR="003A002C" w:rsidSect="006209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03"/>
    <w:rsid w:val="003A002C"/>
    <w:rsid w:val="006209A0"/>
    <w:rsid w:val="00D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09A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09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09A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09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2020-10-07T06:54:00Z</dcterms:created>
  <dcterms:modified xsi:type="dcterms:W3CDTF">2020-10-07T06:56:00Z</dcterms:modified>
</cp:coreProperties>
</file>