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57" w:rsidRDefault="00184457" w:rsidP="00184457">
      <w:pPr>
        <w:spacing w:after="0" w:line="240" w:lineRule="auto"/>
        <w:jc w:val="center"/>
        <w:rPr>
          <w:sz w:val="28"/>
          <w:szCs w:val="28"/>
        </w:rPr>
      </w:pPr>
      <w:r>
        <w:rPr>
          <w:b/>
          <w:noProof/>
          <w:w w:val="120"/>
          <w:lang w:eastAsia="ru-RU"/>
        </w:rPr>
        <w:drawing>
          <wp:inline distT="0" distB="0" distL="0" distR="0">
            <wp:extent cx="838200" cy="1152525"/>
            <wp:effectExtent l="0" t="0" r="0" b="9525"/>
            <wp:docPr id="1" name="Рисунок 1" descr="Описание: Герб синий-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синий-БЛАН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457" w:rsidRDefault="00184457" w:rsidP="00184457">
      <w:pPr>
        <w:spacing w:after="0" w:line="240" w:lineRule="auto"/>
        <w:jc w:val="center"/>
        <w:rPr>
          <w:b/>
          <w:bCs/>
          <w:noProof/>
          <w:w w:val="120"/>
          <w:sz w:val="12"/>
          <w:szCs w:val="12"/>
        </w:rPr>
      </w:pPr>
    </w:p>
    <w:p w:rsidR="00184457" w:rsidRDefault="00184457" w:rsidP="00184457">
      <w:pPr>
        <w:spacing w:after="0" w:line="240" w:lineRule="auto"/>
        <w:jc w:val="center"/>
        <w:rPr>
          <w:rFonts w:ascii="Times New Roman" w:hAnsi="Times New Roman"/>
          <w:b/>
          <w:bCs/>
          <w:noProof/>
          <w:w w:val="115"/>
          <w:sz w:val="40"/>
          <w:szCs w:val="40"/>
        </w:rPr>
      </w:pPr>
      <w:r>
        <w:rPr>
          <w:rFonts w:ascii="Times New Roman" w:hAnsi="Times New Roman"/>
          <w:b/>
          <w:bCs/>
          <w:noProof/>
          <w:w w:val="115"/>
          <w:sz w:val="40"/>
          <w:szCs w:val="40"/>
        </w:rPr>
        <w:t>АДМИНИСТРАЦИЯ</w:t>
      </w:r>
    </w:p>
    <w:p w:rsidR="00184457" w:rsidRDefault="00184457" w:rsidP="00184457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12"/>
          <w:szCs w:val="12"/>
        </w:rPr>
      </w:pPr>
    </w:p>
    <w:p w:rsidR="00184457" w:rsidRDefault="00184457" w:rsidP="00184457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>
        <w:rPr>
          <w:rFonts w:ascii="Times New Roman" w:hAnsi="Times New Roman"/>
          <w:b/>
          <w:bCs/>
          <w:noProof/>
          <w:spacing w:val="10"/>
          <w:w w:val="115"/>
        </w:rPr>
        <w:t>МУНИЦИПАЛЬНОГО ОБРАЗОВАНИЯ</w:t>
      </w:r>
    </w:p>
    <w:p w:rsidR="00184457" w:rsidRDefault="00184457" w:rsidP="00184457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>
        <w:rPr>
          <w:rFonts w:ascii="Times New Roman" w:hAnsi="Times New Roman"/>
          <w:b/>
          <w:bCs/>
          <w:noProof/>
          <w:spacing w:val="10"/>
          <w:w w:val="115"/>
        </w:rPr>
        <w:t>ЛЮБЕРЕЦК</w:t>
      </w:r>
      <w:r>
        <w:rPr>
          <w:rFonts w:ascii="Times New Roman" w:hAnsi="Times New Roman"/>
          <w:b/>
          <w:bCs/>
          <w:spacing w:val="10"/>
          <w:w w:val="115"/>
        </w:rPr>
        <w:t>ИЙ</w:t>
      </w:r>
      <w:r>
        <w:rPr>
          <w:rFonts w:ascii="Times New Roman" w:hAnsi="Times New Roman"/>
          <w:b/>
          <w:bCs/>
          <w:noProof/>
          <w:spacing w:val="10"/>
          <w:w w:val="115"/>
        </w:rPr>
        <w:t xml:space="preserve"> МУНИЦИПАЛЬНЫЙ РАЙОН</w:t>
      </w:r>
      <w:r>
        <w:rPr>
          <w:rFonts w:ascii="Times New Roman" w:hAnsi="Times New Roman"/>
          <w:b/>
          <w:bCs/>
          <w:spacing w:val="10"/>
          <w:w w:val="115"/>
        </w:rPr>
        <w:br/>
      </w:r>
      <w:r>
        <w:rPr>
          <w:rFonts w:ascii="Times New Roman" w:hAnsi="Times New Roman"/>
          <w:b/>
          <w:bCs/>
          <w:noProof/>
          <w:spacing w:val="10"/>
          <w:w w:val="115"/>
        </w:rPr>
        <w:t>МОСКОВСКОЙ ОБЛАСТИ</w:t>
      </w:r>
    </w:p>
    <w:p w:rsidR="00184457" w:rsidRDefault="00184457" w:rsidP="00184457">
      <w:pPr>
        <w:spacing w:after="0" w:line="240" w:lineRule="auto"/>
        <w:jc w:val="center"/>
        <w:rPr>
          <w:rFonts w:ascii="Times New Roman" w:hAnsi="Times New Roman"/>
          <w:b/>
          <w:bCs/>
          <w:w w:val="115"/>
          <w:sz w:val="16"/>
          <w:szCs w:val="16"/>
        </w:rPr>
      </w:pPr>
    </w:p>
    <w:p w:rsidR="00184457" w:rsidRDefault="00184457" w:rsidP="00184457">
      <w:pPr>
        <w:spacing w:after="0" w:line="240" w:lineRule="auto"/>
        <w:jc w:val="center"/>
        <w:rPr>
          <w:rFonts w:ascii="Times New Roman" w:hAnsi="Times New Roman"/>
          <w:bCs/>
          <w:w w:val="115"/>
          <w:sz w:val="32"/>
          <w:szCs w:val="32"/>
        </w:rPr>
      </w:pPr>
      <w:r>
        <w:rPr>
          <w:rFonts w:ascii="Times New Roman" w:hAnsi="Times New Roman"/>
          <w:b/>
          <w:bCs/>
          <w:w w:val="115"/>
          <w:sz w:val="32"/>
          <w:szCs w:val="32"/>
        </w:rPr>
        <w:t>ПОСТАНОВЛЕНИЕ</w:t>
      </w:r>
    </w:p>
    <w:p w:rsidR="00184457" w:rsidRDefault="00184457" w:rsidP="0018445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84457" w:rsidRDefault="00184457" w:rsidP="0018445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16.05.2017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u w:val="single"/>
        </w:rPr>
        <w:t>№ 1964-ПА</w:t>
      </w:r>
    </w:p>
    <w:p w:rsidR="00184457" w:rsidRDefault="00184457" w:rsidP="0018445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Люберцы</w:t>
      </w:r>
    </w:p>
    <w:p w:rsidR="00184457" w:rsidRDefault="00184457" w:rsidP="0018445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84457" w:rsidRDefault="00184457" w:rsidP="0018445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 требований к архитектурно-</w:t>
      </w:r>
      <w:proofErr w:type="gramStart"/>
      <w:r>
        <w:rPr>
          <w:rFonts w:ascii="Times New Roman" w:hAnsi="Times New Roman"/>
          <w:b/>
          <w:sz w:val="28"/>
          <w:szCs w:val="28"/>
        </w:rPr>
        <w:t>дизайнерскому решению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нестационарных торговых объектов, расположенных на территории городского округа Люберцы</w:t>
      </w:r>
    </w:p>
    <w:p w:rsidR="00184457" w:rsidRDefault="00184457" w:rsidP="001844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 Федеральным законом от 06.10.2003 № 131-ФЗ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Законом Московской области от 28.12.2016 № 183/2016-ОЗ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«Об организации местного самоуправления на территории Люберецкого муниципального района», Законом Московской области </w:t>
      </w:r>
      <w:r>
        <w:rPr>
          <w:rFonts w:ascii="Times New Roman" w:hAnsi="Times New Roman"/>
          <w:sz w:val="28"/>
          <w:szCs w:val="28"/>
          <w:lang w:eastAsia="ru-RU"/>
        </w:rPr>
        <w:br/>
        <w:t>от 30.12.2014 № 191/2014-ОЗ «О благоустройстве в Московской области»,</w:t>
      </w:r>
      <w:r>
        <w:rPr>
          <w:rFonts w:ascii="Times New Roman" w:hAnsi="Times New Roman"/>
          <w:sz w:val="28"/>
          <w:szCs w:val="28"/>
          <w:lang w:eastAsia="ru-RU"/>
        </w:rPr>
        <w:br/>
        <w:t>Распоряжением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Министерства потребительского рынка и услуг Московской области от 27.12.2012 № 32-Р «Об утверждении Порядка разработки </w:t>
      </w:r>
      <w:r>
        <w:rPr>
          <w:rFonts w:ascii="Times New Roman" w:hAnsi="Times New Roman"/>
          <w:sz w:val="28"/>
          <w:szCs w:val="28"/>
          <w:lang w:eastAsia="ru-RU"/>
        </w:rPr>
        <w:br/>
        <w:t>и утверждения органами местного самоуправления муниципальных образований Московской области схем размещения нестационарных торговых объектов»,  Распоряжением Министерства потребительского рынка и услуг Московской области от 02.06.2014 № 16 РВ-34 «Об утверждении Методических рекомендаций по размещению нестационарных торговых объектов на территории муниципальных образований Московской  области», Распоряжением Министерства жилищно-коммунального хозяйства Московской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области от 07.08.2015 № 180-РВ «Об утверждении Правил благоустройства территории Люберецкого муниципального района Московской области», Уставом Люберецкого муниципального района Московской области, Постановлением администрации  Люберецкого  муниципального  района  Московской области от 17.03.2017 № 846-ПА         «Об утверждении  Положения о порядке размещения нестационарных торговых объектов на территории городского округа Люберцы»,  Распоряжением администрации Люберецкого муниципального района   Московской области от 31.03.2017 № 32-РА «О наделении полномочиями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Первого заместителя Руководителя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Люберецкого муниципального района», постановляю:</w:t>
      </w:r>
    </w:p>
    <w:p w:rsidR="00184457" w:rsidRDefault="00184457" w:rsidP="001844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Утвердить требования к архитектурно-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дизайнерскому решению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нестационарных торговых объектов, расположенных на территории городского округа Люберцы (прилагается).</w:t>
      </w:r>
    </w:p>
    <w:p w:rsidR="00184457" w:rsidRDefault="00184457" w:rsidP="001844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2. Управлению делами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Люберецкого муниципального района </w:t>
      </w:r>
      <w:r>
        <w:rPr>
          <w:rFonts w:ascii="Times New Roman" w:hAnsi="Times New Roman"/>
          <w:sz w:val="28"/>
          <w:szCs w:val="24"/>
          <w:lang w:eastAsia="ru-RU"/>
        </w:rPr>
        <w:t>(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Акаевич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В.Г.) опубликовать настоящее постановление в средствах массовой информации и разместить на официальном сайте администрации Люберецкого муниципального района в сети «Интернет».</w:t>
      </w:r>
    </w:p>
    <w:p w:rsidR="00184457" w:rsidRDefault="00184457" w:rsidP="001844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на заместителя Руководителя администрации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Тимашкова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К.А.</w:t>
      </w:r>
    </w:p>
    <w:p w:rsidR="00184457" w:rsidRDefault="00184457" w:rsidP="001844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4457" w:rsidRDefault="00184457" w:rsidP="001844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99"/>
        <w:gridCol w:w="4772"/>
      </w:tblGrid>
      <w:tr w:rsidR="00184457" w:rsidTr="00184457">
        <w:tc>
          <w:tcPr>
            <w:tcW w:w="4926" w:type="dxa"/>
            <w:hideMark/>
          </w:tcPr>
          <w:p w:rsidR="00184457" w:rsidRDefault="001844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Первый заместитель </w:t>
            </w:r>
          </w:p>
          <w:p w:rsidR="00184457" w:rsidRDefault="001844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Руководителя администрации</w:t>
            </w:r>
          </w:p>
        </w:tc>
        <w:tc>
          <w:tcPr>
            <w:tcW w:w="4927" w:type="dxa"/>
            <w:vAlign w:val="bottom"/>
            <w:hideMark/>
          </w:tcPr>
          <w:p w:rsidR="00184457" w:rsidRDefault="00184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И.Г. Назарьева</w:t>
            </w:r>
          </w:p>
        </w:tc>
      </w:tr>
    </w:tbl>
    <w:p w:rsidR="00184457" w:rsidRDefault="00184457" w:rsidP="0018445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457" w:rsidRDefault="00184457" w:rsidP="0018445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457" w:rsidRDefault="00184457" w:rsidP="0018445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457" w:rsidRDefault="00184457" w:rsidP="0018445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457" w:rsidRDefault="00184457" w:rsidP="0018445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457" w:rsidRDefault="00184457" w:rsidP="0018445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457" w:rsidRDefault="00184457" w:rsidP="0018445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457" w:rsidRDefault="00184457" w:rsidP="0018445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457" w:rsidRDefault="00184457" w:rsidP="0018445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457" w:rsidRDefault="00184457" w:rsidP="0018445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457" w:rsidRDefault="00184457" w:rsidP="0018445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457" w:rsidRDefault="00184457" w:rsidP="0018445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457" w:rsidRDefault="00184457" w:rsidP="0018445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457" w:rsidRDefault="00184457" w:rsidP="0018445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457" w:rsidRDefault="00184457" w:rsidP="0018445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457" w:rsidRDefault="00184457" w:rsidP="0018445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457" w:rsidRDefault="00184457" w:rsidP="00184457">
      <w:pPr>
        <w:tabs>
          <w:tab w:val="left" w:pos="7560"/>
          <w:tab w:val="left" w:pos="81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407F0" w:rsidRDefault="002407F0">
      <w:bookmarkStart w:id="0" w:name="_GoBack"/>
      <w:bookmarkEnd w:id="0"/>
    </w:p>
    <w:sectPr w:rsidR="00240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F0"/>
    <w:rsid w:val="00184457"/>
    <w:rsid w:val="0024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4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4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45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4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4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4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2017-05-20T13:45:00Z</dcterms:created>
  <dcterms:modified xsi:type="dcterms:W3CDTF">2017-05-20T13:46:00Z</dcterms:modified>
</cp:coreProperties>
</file>