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D2" w:rsidRPr="00A41BD2" w:rsidRDefault="00A41BD2" w:rsidP="00A41BD2">
      <w:pPr>
        <w:spacing w:after="0" w:line="240" w:lineRule="auto"/>
        <w:ind w:left="-1134" w:right="-1133"/>
        <w:jc w:val="center"/>
        <w:rPr>
          <w:rFonts w:ascii="Arial" w:eastAsia="Calibri" w:hAnsi="Arial" w:cs="Arial"/>
          <w:bCs/>
          <w:noProof/>
          <w:w w:val="115"/>
          <w:sz w:val="24"/>
          <w:szCs w:val="24"/>
        </w:rPr>
      </w:pPr>
      <w:r w:rsidRPr="00A41BD2">
        <w:rPr>
          <w:rFonts w:ascii="Arial" w:eastAsia="Calibri" w:hAnsi="Arial" w:cs="Arial"/>
          <w:bCs/>
          <w:noProof/>
          <w:w w:val="115"/>
          <w:sz w:val="24"/>
          <w:szCs w:val="24"/>
        </w:rPr>
        <w:t>АДМИНИСТРАЦИЯ</w:t>
      </w:r>
    </w:p>
    <w:p w:rsidR="00A41BD2" w:rsidRPr="00A41BD2" w:rsidRDefault="00A41BD2" w:rsidP="00A41BD2">
      <w:pPr>
        <w:spacing w:after="0" w:line="240" w:lineRule="auto"/>
        <w:ind w:left="-1134" w:right="-1134"/>
        <w:jc w:val="center"/>
        <w:rPr>
          <w:rFonts w:ascii="Arial" w:eastAsia="Calibri" w:hAnsi="Arial" w:cs="Arial"/>
          <w:bCs/>
          <w:spacing w:val="10"/>
          <w:w w:val="115"/>
          <w:sz w:val="24"/>
          <w:szCs w:val="24"/>
        </w:rPr>
      </w:pPr>
      <w:r w:rsidRPr="00A41BD2"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41BD2" w:rsidRPr="00A41BD2" w:rsidRDefault="00A41BD2" w:rsidP="00A41BD2">
      <w:pPr>
        <w:spacing w:after="0" w:line="240" w:lineRule="auto"/>
        <w:ind w:left="-1134" w:right="-1134"/>
        <w:jc w:val="center"/>
        <w:rPr>
          <w:rFonts w:ascii="Arial" w:eastAsia="Calibri" w:hAnsi="Arial" w:cs="Arial"/>
          <w:bCs/>
          <w:spacing w:val="10"/>
          <w:w w:val="115"/>
          <w:sz w:val="24"/>
          <w:szCs w:val="24"/>
        </w:rPr>
      </w:pPr>
      <w:r w:rsidRPr="00A41BD2"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A41BD2">
        <w:rPr>
          <w:rFonts w:ascii="Arial" w:eastAsia="Calibri" w:hAnsi="Arial" w:cs="Arial"/>
          <w:bCs/>
          <w:spacing w:val="10"/>
          <w:w w:val="115"/>
          <w:sz w:val="24"/>
          <w:szCs w:val="24"/>
        </w:rPr>
        <w:br/>
      </w:r>
      <w:r w:rsidRPr="00A41BD2"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41BD2" w:rsidRPr="00A41BD2" w:rsidRDefault="00A41BD2" w:rsidP="00A41BD2">
      <w:pPr>
        <w:spacing w:after="160" w:line="240" w:lineRule="auto"/>
        <w:ind w:left="-1134" w:right="-1133"/>
        <w:jc w:val="center"/>
        <w:rPr>
          <w:rFonts w:ascii="Arial" w:eastAsia="Calibri" w:hAnsi="Arial" w:cs="Arial"/>
          <w:bCs/>
          <w:w w:val="115"/>
          <w:sz w:val="24"/>
          <w:szCs w:val="24"/>
        </w:rPr>
      </w:pPr>
      <w:r w:rsidRPr="00A41BD2">
        <w:rPr>
          <w:rFonts w:ascii="Arial" w:eastAsia="Calibri" w:hAnsi="Arial" w:cs="Arial"/>
          <w:bCs/>
          <w:w w:val="115"/>
          <w:sz w:val="24"/>
          <w:szCs w:val="24"/>
        </w:rPr>
        <w:t>ПОСТАНОВЛЕНИЕ</w:t>
      </w:r>
    </w:p>
    <w:p w:rsidR="00A41BD2" w:rsidRPr="00A41BD2" w:rsidRDefault="00A41BD2" w:rsidP="00A41BD2">
      <w:pPr>
        <w:tabs>
          <w:tab w:val="left" w:pos="9072"/>
        </w:tabs>
        <w:spacing w:after="160" w:line="240" w:lineRule="auto"/>
        <w:ind w:right="-1133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>15.01.2019                                                                                          № 85-ПА</w:t>
      </w:r>
    </w:p>
    <w:p w:rsidR="00A41BD2" w:rsidRPr="00A41BD2" w:rsidRDefault="00A41BD2" w:rsidP="00A41BD2">
      <w:pPr>
        <w:spacing w:after="160" w:line="240" w:lineRule="auto"/>
        <w:ind w:left="-1134" w:right="-1133"/>
        <w:jc w:val="center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>г. Люберцы</w:t>
      </w:r>
    </w:p>
    <w:p w:rsidR="00A41BD2" w:rsidRPr="00A41BD2" w:rsidRDefault="00A41BD2" w:rsidP="00A41BD2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533425413"/>
      <w:r w:rsidRPr="00A41BD2">
        <w:rPr>
          <w:rFonts w:ascii="Arial" w:eastAsia="Calibri" w:hAnsi="Arial" w:cs="Arial"/>
          <w:b/>
          <w:sz w:val="24"/>
          <w:szCs w:val="24"/>
        </w:rPr>
        <w:t>Об утверждении тарифа и коэффициентов на платную услугу по учету и формированию базы данных граждан (услуги паспортного стола), проживающих в жилищном фонде на территории муниципального образования городской округ Люберцы, оказываемую МУ «Люберецкий МФЦ» на 2019-2021 год</w:t>
      </w:r>
    </w:p>
    <w:bookmarkEnd w:id="0"/>
    <w:p w:rsidR="00A41BD2" w:rsidRPr="00A41BD2" w:rsidRDefault="00A41BD2" w:rsidP="00A41BD2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b/>
          <w:sz w:val="24"/>
          <w:szCs w:val="24"/>
        </w:rPr>
        <w:tab/>
      </w:r>
      <w:proofErr w:type="gramStart"/>
      <w:r w:rsidRPr="00A41BD2">
        <w:rPr>
          <w:rFonts w:ascii="Arial" w:eastAsia="Calibri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18.09.2018 № 238/26      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</w:t>
      </w:r>
      <w:proofErr w:type="gramEnd"/>
      <w:r w:rsidRPr="00A41BD2">
        <w:rPr>
          <w:rFonts w:ascii="Arial" w:eastAsia="Calibri" w:hAnsi="Arial" w:cs="Arial"/>
          <w:sz w:val="24"/>
          <w:szCs w:val="24"/>
        </w:rPr>
        <w:t xml:space="preserve"> образования городской округ Люберцы Московской области», Решением Совета депутатов муниципального образования городской округ Люберцы Московской области от 07.06.2017    № 52/7 «О вопросах правопреемства»,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:rsidR="00A41BD2" w:rsidRPr="00A41BD2" w:rsidRDefault="00A41BD2" w:rsidP="00A41BD2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 xml:space="preserve">Утвердить тариф и коэффициенты на платную услугу по учету и формированию базы данных граждан (услуги паспортного стола), проживающих в жилищном фонде на территории муниципального образования городской округ Люберцы, оказываемую МУ «Люберецкий МФЦ» на </w:t>
      </w:r>
      <w:bookmarkStart w:id="1" w:name="_Hlk533675407"/>
      <w:r w:rsidRPr="00A41BD2">
        <w:rPr>
          <w:rFonts w:ascii="Arial" w:eastAsia="Calibri" w:hAnsi="Arial" w:cs="Arial"/>
          <w:sz w:val="24"/>
          <w:szCs w:val="24"/>
        </w:rPr>
        <w:t>2019-2021</w:t>
      </w:r>
      <w:bookmarkEnd w:id="1"/>
      <w:r w:rsidRPr="00A41BD2">
        <w:rPr>
          <w:rFonts w:ascii="Arial" w:eastAsia="Calibri" w:hAnsi="Arial" w:cs="Arial"/>
          <w:sz w:val="24"/>
          <w:szCs w:val="24"/>
        </w:rPr>
        <w:t xml:space="preserve"> год (прилагается).</w:t>
      </w:r>
    </w:p>
    <w:p w:rsidR="00A41BD2" w:rsidRPr="00A41BD2" w:rsidRDefault="00A41BD2" w:rsidP="00A41BD2">
      <w:pPr>
        <w:numPr>
          <w:ilvl w:val="0"/>
          <w:numId w:val="2"/>
        </w:numPr>
        <w:spacing w:after="0" w:line="259" w:lineRule="auto"/>
        <w:ind w:left="0" w:firstLine="70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>Признать утратившими силу:</w:t>
      </w:r>
    </w:p>
    <w:p w:rsidR="00A41BD2" w:rsidRPr="00A41BD2" w:rsidRDefault="00A41BD2" w:rsidP="00A41BD2">
      <w:pPr>
        <w:spacing w:after="0" w:line="259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 xml:space="preserve">2.1. </w:t>
      </w:r>
      <w:proofErr w:type="gramStart"/>
      <w:r w:rsidRPr="00A41BD2">
        <w:rPr>
          <w:rFonts w:ascii="Arial" w:eastAsia="Calibri" w:hAnsi="Arial" w:cs="Arial"/>
          <w:sz w:val="24"/>
          <w:szCs w:val="24"/>
        </w:rPr>
        <w:t>Постановление администрации муниципального образования Люберецкий муниципальный район Московской области от 01.12.2016 №2929-ПА «Об утверждении тарифа на платную услугу по учету и формированию базы данных граждан (услуги паспортного стола), проживающих в жилищном фонде на территории Люберецкого  муниципального образования, оказываемых  муниципальным автономным учреждением «Люберецкий многофункциональный центр предоставления государственных и муниципальных услуг» муниципального образования Люберецкий муниципальный район Московской области».</w:t>
      </w:r>
      <w:proofErr w:type="gramEnd"/>
    </w:p>
    <w:p w:rsidR="00A41BD2" w:rsidRPr="00A41BD2" w:rsidRDefault="00A41BD2" w:rsidP="00A41BD2">
      <w:pPr>
        <w:spacing w:after="0" w:line="259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>2.2. Постановление администрации муниципального образования Люберецкий муниципальный район Московской области от 15.03.2017 №771-ПА «Об утверждении коэффициентов, применяемых при расчете тарифа на платную услугу по учету и формированию базы данных граждан, проживающих в жилищном фонде на территории городского округа Люберцы».</w:t>
      </w:r>
    </w:p>
    <w:p w:rsidR="00A41BD2" w:rsidRPr="00A41BD2" w:rsidRDefault="00A41BD2" w:rsidP="00A41BD2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41BD2" w:rsidRPr="00A41BD2" w:rsidRDefault="00A41BD2" w:rsidP="00A41BD2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>Настоящее Постановление вступает в силу со дня издания и распространяет свое действие на правоотношения, возникшие с 01.01.2019 г.</w:t>
      </w:r>
    </w:p>
    <w:p w:rsidR="00A41BD2" w:rsidRPr="00A41BD2" w:rsidRDefault="00A41BD2" w:rsidP="00A41BD2">
      <w:pPr>
        <w:numPr>
          <w:ilvl w:val="0"/>
          <w:numId w:val="2"/>
        </w:numPr>
        <w:spacing w:after="160" w:line="259" w:lineRule="auto"/>
        <w:ind w:left="0" w:firstLine="705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41BD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A41BD2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41BD2">
        <w:rPr>
          <w:rFonts w:ascii="Arial" w:eastAsia="Calibri" w:hAnsi="Arial" w:cs="Arial"/>
          <w:sz w:val="24"/>
          <w:szCs w:val="24"/>
        </w:rPr>
        <w:t>Забабуркину</w:t>
      </w:r>
      <w:proofErr w:type="spellEnd"/>
      <w:r w:rsidRPr="00A41BD2">
        <w:rPr>
          <w:rFonts w:ascii="Arial" w:eastAsia="Calibri" w:hAnsi="Arial" w:cs="Arial"/>
          <w:sz w:val="24"/>
          <w:szCs w:val="24"/>
        </w:rPr>
        <w:t xml:space="preserve"> Н.А.</w:t>
      </w:r>
    </w:p>
    <w:p w:rsidR="00A41BD2" w:rsidRPr="00A41BD2" w:rsidRDefault="00A41BD2" w:rsidP="00A41BD2">
      <w:pPr>
        <w:spacing w:after="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>Первый заместитель</w:t>
      </w:r>
    </w:p>
    <w:p w:rsidR="00A41BD2" w:rsidRPr="00A41BD2" w:rsidRDefault="00A41BD2" w:rsidP="00A41BD2">
      <w:pPr>
        <w:spacing w:after="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41BD2">
        <w:rPr>
          <w:rFonts w:ascii="Arial" w:eastAsia="Calibri" w:hAnsi="Arial" w:cs="Arial"/>
          <w:sz w:val="24"/>
          <w:szCs w:val="24"/>
        </w:rPr>
        <w:t>Главы администрации</w:t>
      </w:r>
      <w:r w:rsidRPr="00A41BD2">
        <w:rPr>
          <w:rFonts w:ascii="Arial" w:eastAsia="Calibri" w:hAnsi="Arial" w:cs="Arial"/>
          <w:sz w:val="24"/>
          <w:szCs w:val="24"/>
        </w:rPr>
        <w:tab/>
      </w:r>
      <w:r w:rsidRPr="00A41BD2">
        <w:rPr>
          <w:rFonts w:ascii="Arial" w:eastAsia="Calibri" w:hAnsi="Arial" w:cs="Arial"/>
          <w:sz w:val="24"/>
          <w:szCs w:val="24"/>
        </w:rPr>
        <w:tab/>
      </w:r>
      <w:r w:rsidRPr="00A41BD2">
        <w:rPr>
          <w:rFonts w:ascii="Arial" w:eastAsia="Calibri" w:hAnsi="Arial" w:cs="Arial"/>
          <w:sz w:val="24"/>
          <w:szCs w:val="24"/>
        </w:rPr>
        <w:tab/>
        <w:t xml:space="preserve">                                    </w:t>
      </w:r>
      <w:r w:rsidRPr="00A41BD2">
        <w:rPr>
          <w:rFonts w:ascii="Arial" w:eastAsia="Calibri" w:hAnsi="Arial" w:cs="Arial"/>
          <w:sz w:val="24"/>
          <w:szCs w:val="24"/>
        </w:rPr>
        <w:tab/>
        <w:t>И.Г. Назарьева</w:t>
      </w:r>
    </w:p>
    <w:p w:rsidR="00A41BD2" w:rsidRPr="00A41BD2" w:rsidRDefault="00A41BD2" w:rsidP="00A41BD2">
      <w:pPr>
        <w:spacing w:after="0" w:line="259" w:lineRule="auto"/>
        <w:jc w:val="right"/>
        <w:rPr>
          <w:rFonts w:ascii="Arial" w:eastAsia="Calibri" w:hAnsi="Arial" w:cs="Arial"/>
          <w:sz w:val="24"/>
          <w:szCs w:val="24"/>
        </w:rPr>
      </w:pPr>
      <w:bookmarkStart w:id="2" w:name="_GoBack"/>
      <w:bookmarkEnd w:id="2"/>
    </w:p>
    <w:sectPr w:rsidR="00A41BD2" w:rsidRPr="00A41BD2" w:rsidSect="00616F03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7604"/>
    <w:multiLevelType w:val="multilevel"/>
    <w:tmpl w:val="E144699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>
    <w:nsid w:val="58D53660"/>
    <w:multiLevelType w:val="hybridMultilevel"/>
    <w:tmpl w:val="EFE4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C8"/>
    <w:rsid w:val="001113C8"/>
    <w:rsid w:val="007B7299"/>
    <w:rsid w:val="00A4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2"/>
  </w:style>
  <w:style w:type="paragraph" w:styleId="1">
    <w:name w:val="heading 1"/>
    <w:basedOn w:val="a"/>
    <w:next w:val="a"/>
    <w:link w:val="10"/>
    <w:uiPriority w:val="9"/>
    <w:qFormat/>
    <w:rsid w:val="00A41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B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B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B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B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B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B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B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1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41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1B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41B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41B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41B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41B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41B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4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41B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41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41B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41B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41B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41BD2"/>
    <w:rPr>
      <w:b/>
      <w:bCs/>
    </w:rPr>
  </w:style>
  <w:style w:type="character" w:styleId="aa">
    <w:name w:val="Emphasis"/>
    <w:basedOn w:val="a0"/>
    <w:uiPriority w:val="20"/>
    <w:qFormat/>
    <w:rsid w:val="00A41BD2"/>
    <w:rPr>
      <w:i/>
      <w:iCs/>
    </w:rPr>
  </w:style>
  <w:style w:type="paragraph" w:styleId="ab">
    <w:name w:val="No Spacing"/>
    <w:uiPriority w:val="1"/>
    <w:qFormat/>
    <w:rsid w:val="00A41BD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41B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41B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41B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41B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41B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41B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41B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41B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41B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41BD2"/>
    <w:pPr>
      <w:outlineLvl w:val="9"/>
    </w:pPr>
  </w:style>
  <w:style w:type="table" w:styleId="af4">
    <w:name w:val="Table Grid"/>
    <w:basedOn w:val="a1"/>
    <w:uiPriority w:val="39"/>
    <w:rsid w:val="00A41BD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2"/>
  </w:style>
  <w:style w:type="paragraph" w:styleId="1">
    <w:name w:val="heading 1"/>
    <w:basedOn w:val="a"/>
    <w:next w:val="a"/>
    <w:link w:val="10"/>
    <w:uiPriority w:val="9"/>
    <w:qFormat/>
    <w:rsid w:val="00A41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B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B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B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B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B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B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B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1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41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1B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41B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41B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41B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41B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41B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4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41B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41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41B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41B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41B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41BD2"/>
    <w:rPr>
      <w:b/>
      <w:bCs/>
    </w:rPr>
  </w:style>
  <w:style w:type="character" w:styleId="aa">
    <w:name w:val="Emphasis"/>
    <w:basedOn w:val="a0"/>
    <w:uiPriority w:val="20"/>
    <w:qFormat/>
    <w:rsid w:val="00A41BD2"/>
    <w:rPr>
      <w:i/>
      <w:iCs/>
    </w:rPr>
  </w:style>
  <w:style w:type="paragraph" w:styleId="ab">
    <w:name w:val="No Spacing"/>
    <w:uiPriority w:val="1"/>
    <w:qFormat/>
    <w:rsid w:val="00A41BD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41B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41B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41B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41B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41B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41B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41B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41B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41B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41BD2"/>
    <w:pPr>
      <w:outlineLvl w:val="9"/>
    </w:pPr>
  </w:style>
  <w:style w:type="table" w:styleId="af4">
    <w:name w:val="Table Grid"/>
    <w:basedOn w:val="a1"/>
    <w:uiPriority w:val="39"/>
    <w:rsid w:val="00A41BD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0679-9500-43AD-9F74-C97E0D83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2019-01-22T12:00:00Z</dcterms:created>
  <dcterms:modified xsi:type="dcterms:W3CDTF">2019-01-22T12:08:00Z</dcterms:modified>
</cp:coreProperties>
</file>