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E8" w:rsidRPr="00944BE8" w:rsidRDefault="00944BE8" w:rsidP="00944BE8">
      <w:pPr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</w:rPr>
      </w:pPr>
      <w:r w:rsidRPr="00944BE8">
        <w:rPr>
          <w:rFonts w:ascii="Times New Roman" w:hAnsi="Times New Roman" w:cs="Times New Roman"/>
          <w:b/>
          <w:bCs/>
          <w:noProof/>
          <w:w w:val="115"/>
        </w:rPr>
        <w:t>АДМИНИСТРАЦИЯ</w:t>
      </w:r>
    </w:p>
    <w:p w:rsidR="00944BE8" w:rsidRPr="00944BE8" w:rsidRDefault="00944BE8" w:rsidP="00944BE8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944BE8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944BE8" w:rsidRPr="00944BE8" w:rsidRDefault="00944BE8" w:rsidP="00944BE8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944BE8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944BE8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944BE8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944BE8" w:rsidRPr="00944BE8" w:rsidRDefault="00944BE8" w:rsidP="00944BE8">
      <w:pPr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</w:p>
    <w:p w:rsidR="00944BE8" w:rsidRPr="00944BE8" w:rsidRDefault="00944BE8" w:rsidP="00944BE8">
      <w:pPr>
        <w:ind w:left="-1134" w:right="-1133"/>
        <w:jc w:val="center"/>
        <w:rPr>
          <w:rFonts w:ascii="Times New Roman" w:hAnsi="Times New Roman" w:cs="Times New Roman"/>
          <w:bCs/>
          <w:w w:val="115"/>
        </w:rPr>
      </w:pPr>
      <w:r w:rsidRPr="00944BE8">
        <w:rPr>
          <w:rFonts w:ascii="Times New Roman" w:hAnsi="Times New Roman" w:cs="Times New Roman"/>
          <w:b/>
          <w:bCs/>
          <w:w w:val="115"/>
        </w:rPr>
        <w:t>ПОСТАНОВЛЕНИЕ</w:t>
      </w:r>
    </w:p>
    <w:p w:rsidR="00944BE8" w:rsidRPr="00944BE8" w:rsidRDefault="00944BE8" w:rsidP="00944BE8">
      <w:pPr>
        <w:tabs>
          <w:tab w:val="left" w:pos="9072"/>
        </w:tabs>
        <w:ind w:right="-1133"/>
        <w:rPr>
          <w:rFonts w:ascii="Times New Roman" w:eastAsia="Calibri" w:hAnsi="Times New Roman" w:cs="Times New Roman"/>
        </w:rPr>
      </w:pPr>
      <w:r w:rsidRPr="00944BE8">
        <w:rPr>
          <w:rFonts w:ascii="Times New Roman" w:eastAsia="Calibri" w:hAnsi="Times New Roman" w:cs="Times New Roman"/>
        </w:rPr>
        <w:t>09.04.2019                                                                                                     № 1394-ПА</w:t>
      </w:r>
    </w:p>
    <w:p w:rsidR="00944BE8" w:rsidRPr="00944BE8" w:rsidRDefault="00944BE8" w:rsidP="00944BE8">
      <w:pPr>
        <w:rPr>
          <w:rFonts w:ascii="Times New Roman" w:hAnsi="Times New Roman" w:cs="Times New Roman"/>
          <w:b/>
        </w:rPr>
      </w:pPr>
    </w:p>
    <w:p w:rsidR="00944BE8" w:rsidRPr="00944BE8" w:rsidRDefault="00944BE8" w:rsidP="00944BE8">
      <w:pPr>
        <w:ind w:right="-28"/>
        <w:jc w:val="center"/>
        <w:rPr>
          <w:rFonts w:ascii="Times New Roman" w:hAnsi="Times New Roman" w:cs="Times New Roman"/>
          <w:b/>
        </w:rPr>
      </w:pPr>
      <w:r w:rsidRPr="00944BE8">
        <w:rPr>
          <w:rFonts w:ascii="Times New Roman" w:hAnsi="Times New Roman" w:cs="Times New Roman"/>
          <w:b/>
        </w:rPr>
        <w:t>г. Люберцы</w:t>
      </w:r>
    </w:p>
    <w:p w:rsidR="00944BE8" w:rsidRPr="00944BE8" w:rsidRDefault="00944BE8" w:rsidP="00944BE8">
      <w:pPr>
        <w:pStyle w:val="20"/>
        <w:shd w:val="clear" w:color="auto" w:fill="auto"/>
        <w:spacing w:line="260" w:lineRule="exact"/>
        <w:ind w:firstLine="0"/>
        <w:jc w:val="left"/>
        <w:rPr>
          <w:b w:val="0"/>
          <w:sz w:val="24"/>
          <w:szCs w:val="24"/>
        </w:rPr>
      </w:pPr>
    </w:p>
    <w:p w:rsidR="00944BE8" w:rsidRPr="00944BE8" w:rsidRDefault="00944BE8" w:rsidP="00944BE8">
      <w:pPr>
        <w:pStyle w:val="ConsPlusTitle"/>
        <w:jc w:val="center"/>
        <w:rPr>
          <w:bCs/>
          <w:szCs w:val="24"/>
        </w:rPr>
      </w:pPr>
      <w:r w:rsidRPr="00944BE8">
        <w:rPr>
          <w:bCs/>
          <w:szCs w:val="24"/>
        </w:rPr>
        <w:t xml:space="preserve">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</w:t>
      </w:r>
      <w:proofErr w:type="gramStart"/>
      <w:r w:rsidRPr="00944BE8">
        <w:rPr>
          <w:bCs/>
          <w:szCs w:val="24"/>
        </w:rPr>
        <w:t>формирования фонда капитального ремонта общего имущества многоквартирных домов</w:t>
      </w:r>
      <w:proofErr w:type="gramEnd"/>
    </w:p>
    <w:p w:rsidR="00944BE8" w:rsidRPr="00944BE8" w:rsidRDefault="00944BE8" w:rsidP="00944BE8">
      <w:pPr>
        <w:widowControl/>
        <w:suppressAutoHyphens/>
        <w:rPr>
          <w:rFonts w:ascii="Times New Roman" w:hAnsi="Times New Roman" w:cs="Times New Roman"/>
        </w:rPr>
      </w:pPr>
    </w:p>
    <w:p w:rsidR="00944BE8" w:rsidRPr="00944BE8" w:rsidRDefault="00944BE8" w:rsidP="00944BE8">
      <w:pPr>
        <w:widowControl/>
        <w:suppressAutoHyphens/>
        <w:rPr>
          <w:rFonts w:ascii="Times New Roman" w:hAnsi="Times New Roman" w:cs="Times New Roman"/>
        </w:rPr>
      </w:pPr>
    </w:p>
    <w:p w:rsidR="00944BE8" w:rsidRPr="00944BE8" w:rsidRDefault="00944BE8" w:rsidP="00944BE8">
      <w:pPr>
        <w:pStyle w:val="a3"/>
        <w:ind w:firstLine="708"/>
      </w:pPr>
      <w:proofErr w:type="gramStart"/>
      <w:r w:rsidRPr="00944BE8"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</w:t>
      </w:r>
      <w:bookmarkStart w:id="0" w:name="_GoBack"/>
      <w:bookmarkEnd w:id="0"/>
      <w:r w:rsidRPr="00944BE8">
        <w:t>асти от 01.07.2013 № 66/2013-ОЗ «</w:t>
      </w:r>
      <w:r w:rsidRPr="00944BE8">
        <w:rPr>
          <w:bCs/>
          <w:color w:val="000000"/>
          <w:kern w:val="36"/>
          <w:lang w:eastAsia="ru-RU"/>
        </w:rPr>
        <w:t xml:space="preserve">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Pr="00944BE8">
        <w:t>Постановлением Правительства Московской области от 30.07.2013 № 559/24 «О Фонде капитального ремонта общего имущества многоквартирных домов», Постановлением</w:t>
      </w:r>
      <w:proofErr w:type="gramEnd"/>
      <w:r w:rsidRPr="00944BE8">
        <w:t xml:space="preserve"> </w:t>
      </w:r>
      <w:proofErr w:type="gramStart"/>
      <w:r w:rsidRPr="00944BE8">
        <w:t>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Распоряжением Главы городского округа Люберцы Московской области от 21.06.2017 № 1-РГ</w:t>
      </w:r>
      <w:proofErr w:type="gramEnd"/>
      <w:r w:rsidRPr="00944BE8">
        <w:t xml:space="preserve"> «О наделении полномочиями Первого заместителя Главы администрации», постановляю: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Утвердить Перечень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(прилагается).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Принять решение в отношении многоквартирных домов, указанных в пункте 1 настоящего Постановления, о формировании фонда капитального ремонта на счете регионального оператора Московской области некоммерческой организации «Фонд капитального ремонта общего имущества многоквартирных домов».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Признать утратившим силу Постановление администрации городского поселения Октябрьский Люберецкого муниципального района Московской области от 01.04.2014 № 60-ПА «Об утверждении перечня жилых многоквартирных домов, расположенных на территории городского поселения Октябрьский собственники помещений в которых не приняли или  не реализовали решение о выборе способа формирования фонда капитального ремонта».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Признать утратившим силу Постановление администрации городского поселения Люберцы Люберецкого муниципального района Московской области от 02.04.2014 № 365-ПА «Об утверждении решения о формировании фонда капитального ремонта в отношении многоквартирных домов на территории города Люберцы, собственники п</w:t>
      </w:r>
      <w:r>
        <w:rPr>
          <w:rFonts w:ascii="Times New Roman" w:hAnsi="Times New Roman" w:cs="Times New Roman"/>
        </w:rPr>
        <w:t xml:space="preserve">омещений, которых  </w:t>
      </w:r>
      <w:r w:rsidRPr="00944BE8">
        <w:rPr>
          <w:rFonts w:ascii="Times New Roman" w:hAnsi="Times New Roman" w:cs="Times New Roman"/>
        </w:rPr>
        <w:t>не выбрали способ формирования фонда капитального ремонта».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 xml:space="preserve">Признать утратившим силу Постановление Главы муниципального образования городское поселение </w:t>
      </w:r>
      <w:proofErr w:type="spellStart"/>
      <w:r w:rsidRPr="00944BE8">
        <w:rPr>
          <w:rFonts w:ascii="Times New Roman" w:hAnsi="Times New Roman" w:cs="Times New Roman"/>
        </w:rPr>
        <w:t>Красково</w:t>
      </w:r>
      <w:proofErr w:type="spellEnd"/>
      <w:r w:rsidRPr="00944BE8">
        <w:rPr>
          <w:rFonts w:ascii="Times New Roman" w:hAnsi="Times New Roman" w:cs="Times New Roman"/>
        </w:rPr>
        <w:t xml:space="preserve"> Люберецкого района Московской области от </w:t>
      </w:r>
      <w:r w:rsidRPr="00944BE8">
        <w:rPr>
          <w:rFonts w:ascii="Times New Roman" w:hAnsi="Times New Roman" w:cs="Times New Roman"/>
        </w:rPr>
        <w:lastRenderedPageBreak/>
        <w:t xml:space="preserve">09.04.2014 № 171 «Об утверждении перечня многоквартирных жилых домов, расположенных на территории городского поселения </w:t>
      </w:r>
      <w:proofErr w:type="spellStart"/>
      <w:r w:rsidRPr="00944BE8">
        <w:rPr>
          <w:rFonts w:ascii="Times New Roman" w:hAnsi="Times New Roman" w:cs="Times New Roman"/>
        </w:rPr>
        <w:t>Красково</w:t>
      </w:r>
      <w:proofErr w:type="spellEnd"/>
      <w:r w:rsidRPr="00944BE8">
        <w:rPr>
          <w:rFonts w:ascii="Times New Roman" w:hAnsi="Times New Roman" w:cs="Times New Roman"/>
        </w:rPr>
        <w:t>, для формирования фонда капитального ремонта на счете регионального оператора».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 xml:space="preserve">Признать утратившим силу Постановление администрации муниципального образования городское поселение </w:t>
      </w:r>
      <w:proofErr w:type="spellStart"/>
      <w:r w:rsidRPr="00944BE8">
        <w:rPr>
          <w:rFonts w:ascii="Times New Roman" w:hAnsi="Times New Roman" w:cs="Times New Roman"/>
        </w:rPr>
        <w:t>Томилино</w:t>
      </w:r>
      <w:proofErr w:type="spellEnd"/>
      <w:r w:rsidRPr="00944BE8">
        <w:rPr>
          <w:rFonts w:ascii="Times New Roman" w:hAnsi="Times New Roman" w:cs="Times New Roman"/>
        </w:rPr>
        <w:t xml:space="preserve"> Люберецкого муниципального района Московской области от 10.04.2014 № 114-ПА</w:t>
      </w:r>
      <w:r>
        <w:rPr>
          <w:rFonts w:ascii="Times New Roman" w:hAnsi="Times New Roman" w:cs="Times New Roman"/>
        </w:rPr>
        <w:t xml:space="preserve"> </w:t>
      </w:r>
      <w:r w:rsidRPr="00944BE8">
        <w:rPr>
          <w:rFonts w:ascii="Times New Roman" w:hAnsi="Times New Roman" w:cs="Times New Roman"/>
        </w:rPr>
        <w:t xml:space="preserve"> «О формировании фонда капитального ремонта на счете регионального оператора».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 xml:space="preserve">Признать утратившим силу Постановление администрации городского поселения </w:t>
      </w:r>
      <w:proofErr w:type="spellStart"/>
      <w:r w:rsidRPr="00944BE8">
        <w:rPr>
          <w:rFonts w:ascii="Times New Roman" w:hAnsi="Times New Roman" w:cs="Times New Roman"/>
        </w:rPr>
        <w:t>Малаховка</w:t>
      </w:r>
      <w:proofErr w:type="spellEnd"/>
      <w:r w:rsidRPr="00944BE8">
        <w:rPr>
          <w:rFonts w:ascii="Times New Roman" w:hAnsi="Times New Roman" w:cs="Times New Roman"/>
        </w:rPr>
        <w:t xml:space="preserve"> от 10.04.2014 № 1-2/234 РГ «О формировании фонда капитального ремонта многоквартирных домов».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Признать утратившим силу Постановление администрации муниципального образования Люберецкий муниципальный район Московской области от 20.06.2017 № 2526-ПА «</w:t>
      </w:r>
      <w:r w:rsidRPr="00944BE8">
        <w:rPr>
          <w:rFonts w:ascii="Times New Roman" w:hAnsi="Times New Roman" w:cs="Times New Roman"/>
          <w:bCs/>
        </w:rPr>
        <w:t xml:space="preserve">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</w:t>
      </w:r>
      <w:proofErr w:type="gramStart"/>
      <w:r w:rsidRPr="00944BE8">
        <w:rPr>
          <w:rFonts w:ascii="Times New Roman" w:hAnsi="Times New Roman" w:cs="Times New Roman"/>
          <w:bCs/>
        </w:rPr>
        <w:t>формирования фонда капитального ремонта общего имущества многоквартирных домов</w:t>
      </w:r>
      <w:proofErr w:type="gramEnd"/>
      <w:r w:rsidRPr="00944BE8">
        <w:rPr>
          <w:rFonts w:ascii="Times New Roman" w:hAnsi="Times New Roman" w:cs="Times New Roman"/>
        </w:rPr>
        <w:t>».</w:t>
      </w:r>
    </w:p>
    <w:p w:rsidR="00944BE8" w:rsidRPr="00944BE8" w:rsidRDefault="00944BE8" w:rsidP="00944BE8">
      <w:pPr>
        <w:widowControl/>
        <w:numPr>
          <w:ilvl w:val="0"/>
          <w:numId w:val="1"/>
        </w:numPr>
        <w:tabs>
          <w:tab w:val="num" w:pos="0"/>
        </w:tabs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Управлению жилищно-коммунального хозяйства (</w:t>
      </w:r>
      <w:proofErr w:type="spellStart"/>
      <w:r w:rsidRPr="00944BE8">
        <w:rPr>
          <w:rFonts w:ascii="Times New Roman" w:hAnsi="Times New Roman" w:cs="Times New Roman"/>
        </w:rPr>
        <w:t>Егорцев</w:t>
      </w:r>
      <w:proofErr w:type="spellEnd"/>
      <w:r w:rsidRPr="00944BE8">
        <w:rPr>
          <w:rFonts w:ascii="Times New Roman" w:hAnsi="Times New Roman" w:cs="Times New Roman"/>
        </w:rPr>
        <w:t xml:space="preserve"> А.В.) направить копию настоящего Постановления в адрес Фонда капитального ремонта общего имущества многоквартирных домов. </w:t>
      </w:r>
    </w:p>
    <w:p w:rsidR="00944BE8" w:rsidRPr="00944BE8" w:rsidRDefault="00944BE8" w:rsidP="00944BE8">
      <w:pPr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944BE8">
        <w:rPr>
          <w:rFonts w:ascii="Times New Roman" w:hAnsi="Times New Roman" w:cs="Times New Roman"/>
        </w:rPr>
        <w:t>О</w:t>
      </w:r>
      <w:r w:rsidRPr="00944BE8">
        <w:rPr>
          <w:rFonts w:ascii="Times New Roman" w:eastAsia="Calibri" w:hAnsi="Times New Roman" w:cs="Times New Roman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4BE8" w:rsidRPr="00944BE8" w:rsidRDefault="00944BE8" w:rsidP="00944BE8">
      <w:pPr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proofErr w:type="gramStart"/>
      <w:r w:rsidRPr="00944BE8">
        <w:rPr>
          <w:rFonts w:ascii="Times New Roman" w:hAnsi="Times New Roman" w:cs="Times New Roman"/>
        </w:rPr>
        <w:t>Контроль за</w:t>
      </w:r>
      <w:proofErr w:type="gramEnd"/>
      <w:r w:rsidRPr="00944BE8">
        <w:rPr>
          <w:rFonts w:ascii="Times New Roman" w:hAnsi="Times New Roman" w:cs="Times New Roman"/>
        </w:rPr>
        <w:t xml:space="preserve"> исполнением настоящего Постановления возложить                             на заместителя Главы администрации Шумского Д.Д.</w:t>
      </w:r>
    </w:p>
    <w:p w:rsidR="00944BE8" w:rsidRPr="00944BE8" w:rsidRDefault="00944BE8" w:rsidP="00944BE8">
      <w:pPr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944BE8" w:rsidRPr="00944BE8" w:rsidRDefault="00944BE8" w:rsidP="00944BE8">
      <w:pPr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944BE8" w:rsidRPr="00944BE8" w:rsidRDefault="00944BE8" w:rsidP="00944BE8">
      <w:pPr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44BE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Первый заместитель </w:t>
      </w:r>
    </w:p>
    <w:p w:rsidR="00944BE8" w:rsidRPr="00944BE8" w:rsidRDefault="00944BE8" w:rsidP="00944BE8">
      <w:pPr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44BE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Главы администрации                                                                          И.Г. Назарьева                   </w:t>
      </w:r>
    </w:p>
    <w:p w:rsidR="00645F79" w:rsidRPr="00944BE8" w:rsidRDefault="00645F79" w:rsidP="00944BE8">
      <w:pPr>
        <w:rPr>
          <w:rFonts w:ascii="Times New Roman" w:hAnsi="Times New Roman" w:cs="Times New Roman"/>
        </w:rPr>
      </w:pPr>
    </w:p>
    <w:sectPr w:rsidR="00645F79" w:rsidRPr="0094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79"/>
    <w:rsid w:val="00645F79"/>
    <w:rsid w:val="0094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4BE8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944B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944B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4BE8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94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4BE8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944B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944B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4BE8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94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2019-04-17T08:14:00Z</dcterms:created>
  <dcterms:modified xsi:type="dcterms:W3CDTF">2019-04-17T08:16:00Z</dcterms:modified>
</cp:coreProperties>
</file>