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50" w:rsidRDefault="00891F50" w:rsidP="00891F50">
      <w:pPr>
        <w:ind w:left="-1134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>
        <w:rPr>
          <w:rFonts w:ascii="Arial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891F50" w:rsidRDefault="00891F50" w:rsidP="00891F50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91F50" w:rsidRDefault="00891F50" w:rsidP="00891F50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91F50" w:rsidRDefault="00891F50" w:rsidP="00891F50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891F50" w:rsidRDefault="00891F50" w:rsidP="00891F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891F50" w:rsidRDefault="00891F50" w:rsidP="00891F50">
      <w:pPr>
        <w:tabs>
          <w:tab w:val="left" w:pos="9072"/>
        </w:tabs>
        <w:ind w:right="-113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14.02.2019                                                                                                     № 545-ПА</w:t>
      </w:r>
    </w:p>
    <w:p w:rsidR="00891F50" w:rsidRDefault="00891F50" w:rsidP="00891F5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1F50" w:rsidRDefault="00891F50" w:rsidP="00891F50">
      <w:pPr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891F50" w:rsidRDefault="00891F50" w:rsidP="00891F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91F50" w:rsidRDefault="00891F50" w:rsidP="00891F50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891F50" w:rsidRDefault="00891F50" w:rsidP="00891F5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1F50" w:rsidRDefault="00891F50" w:rsidP="00891F5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21.06.2017 № 02-РА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06.12.2018, постановляю:    </w:t>
      </w:r>
    </w:p>
    <w:p w:rsidR="00891F50" w:rsidRDefault="00891F50" w:rsidP="00891F5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1F50" w:rsidRDefault="00891F50" w:rsidP="00891F5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Л.М.):</w:t>
      </w:r>
    </w:p>
    <w:p w:rsidR="00891F50" w:rsidRDefault="00891F50" w:rsidP="00891F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1.1.</w:t>
      </w:r>
      <w:r>
        <w:rPr>
          <w:rFonts w:ascii="Arial" w:hAnsi="Arial" w:cs="Arial"/>
          <w:sz w:val="24"/>
          <w:szCs w:val="24"/>
        </w:rPr>
        <w:tab/>
        <w:t>Включить объекты недвижимого имущества в реестр объектов,  имеющих признаки бесхозяйного имущества, согласно приложению    к настоящему Постановлению.</w:t>
      </w:r>
    </w:p>
    <w:p w:rsidR="00891F50" w:rsidRDefault="00891F50" w:rsidP="00891F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1.2.</w:t>
      </w:r>
      <w:r>
        <w:rPr>
          <w:rFonts w:ascii="Arial" w:hAnsi="Arial" w:cs="Arial"/>
          <w:sz w:val="24"/>
          <w:szCs w:val="24"/>
        </w:rPr>
        <w:tab/>
        <w:t>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в приложении к настоящему Постановлению, на учет, как бесхозяйного.</w:t>
      </w:r>
    </w:p>
    <w:p w:rsidR="00891F50" w:rsidRDefault="00891F50" w:rsidP="00891F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АО «Люберецкая теплосеть» осуществлять содержание и техническое обслуживание недвижимого имущества, указанного в приложении к настоящему Постановлению, до признания права муниципальной собственности на него. Содержание и техническое обслуживание объекта не влечет для АО «Люберецкая теплосеть» осуществления прав владения, пользования и распоряжения указанными объектами.</w:t>
      </w:r>
    </w:p>
    <w:p w:rsidR="00891F50" w:rsidRDefault="00891F50" w:rsidP="00891F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 в сети «Интернет».</w:t>
      </w:r>
    </w:p>
    <w:p w:rsidR="00891F50" w:rsidRDefault="00891F50" w:rsidP="00891F5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4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 </w:t>
      </w:r>
    </w:p>
    <w:p w:rsidR="00891F50" w:rsidRDefault="00891F50" w:rsidP="00891F5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F50" w:rsidRDefault="00891F50" w:rsidP="00891F5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А.Н. Сыров</w:t>
      </w:r>
    </w:p>
    <w:p w:rsidR="00891F50" w:rsidRDefault="00891F50" w:rsidP="00891F5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0FC" w:rsidRDefault="00B810FC">
      <w:bookmarkStart w:id="0" w:name="_GoBack"/>
      <w:bookmarkEnd w:id="0"/>
    </w:p>
    <w:sectPr w:rsidR="00B8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FC"/>
    <w:rsid w:val="00891F50"/>
    <w:rsid w:val="00B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5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5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2019-04-03T06:22:00Z</dcterms:created>
  <dcterms:modified xsi:type="dcterms:W3CDTF">2019-04-03T06:23:00Z</dcterms:modified>
</cp:coreProperties>
</file>