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BB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26371B" w:rsidRPr="00FF45B9" w:rsidRDefault="0026371B" w:rsidP="00E119BB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FF45B9">
        <w:rPr>
          <w:rFonts w:ascii="Arial" w:eastAsia="Calibri" w:hAnsi="Arial" w:cs="Arial"/>
          <w:sz w:val="24"/>
          <w:szCs w:val="24"/>
        </w:rPr>
        <w:t>ЗАКЛЮЧЕНИЕ</w:t>
      </w:r>
    </w:p>
    <w:p w:rsidR="00D13608" w:rsidRPr="00FF45B9" w:rsidRDefault="004F104F" w:rsidP="00D1360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по проекту внесения изменений в Генеральный план городского округа Люберцы Московской области </w:t>
      </w:r>
    </w:p>
    <w:p w:rsidR="004D7B80" w:rsidRPr="00FF45B9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F45B9">
        <w:rPr>
          <w:rFonts w:ascii="Arial" w:eastAsia="Calibri" w:hAnsi="Arial" w:cs="Arial"/>
          <w:sz w:val="24"/>
          <w:szCs w:val="24"/>
        </w:rPr>
        <w:t xml:space="preserve">1. </w:t>
      </w:r>
      <w:r w:rsidRPr="00FF45B9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>Проект внесения изменений в генеральный план городского округа Люберцы Московской области подготовлен 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FF45B9">
        <w:rPr>
          <w:rFonts w:ascii="Arial" w:hAnsi="Arial" w:cs="Arial"/>
          <w:sz w:val="24"/>
          <w:szCs w:val="24"/>
        </w:rPr>
        <w:t>НИиПИ</w:t>
      </w:r>
      <w:proofErr w:type="spellEnd"/>
      <w:r w:rsidRPr="00FF45B9">
        <w:rPr>
          <w:rFonts w:ascii="Arial" w:hAnsi="Arial" w:cs="Arial"/>
          <w:sz w:val="24"/>
          <w:szCs w:val="24"/>
        </w:rPr>
        <w:t xml:space="preserve"> градостроительства») в соответствии с Распоряжением Комитета по архитектуре и градостроительству Московской области № 27РВ-71 от 01.03.2022 на основании Государственного задания № 834.1 на 2023 год. 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Площадь территории городского округа Люберцы составляет 12205 га. Численность постоянного населения городского округа Люберцы по данным государственной статистической отчетности по состоянию на 01.01.2022 составляет 318,39 тыс. человек. 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>Граница городского округа Люберцы установлена Законом Московской области от 21.04.2017 № 56/2017-ОЗ (ред. от 24.12.2019) «О границе городского округа Люберцы» (</w:t>
      </w:r>
      <w:proofErr w:type="gramStart"/>
      <w:r w:rsidRPr="00FF45B9">
        <w:rPr>
          <w:rFonts w:ascii="Arial" w:hAnsi="Arial" w:cs="Arial"/>
          <w:sz w:val="24"/>
          <w:szCs w:val="24"/>
        </w:rPr>
        <w:t>принят</w:t>
      </w:r>
      <w:proofErr w:type="gramEnd"/>
      <w:r w:rsidRPr="00FF45B9">
        <w:rPr>
          <w:rFonts w:ascii="Arial" w:hAnsi="Arial" w:cs="Arial"/>
          <w:sz w:val="24"/>
          <w:szCs w:val="24"/>
        </w:rPr>
        <w:t xml:space="preserve"> постановлением </w:t>
      </w:r>
      <w:proofErr w:type="spellStart"/>
      <w:r w:rsidRPr="00FF45B9">
        <w:rPr>
          <w:rFonts w:ascii="Arial" w:hAnsi="Arial" w:cs="Arial"/>
          <w:sz w:val="24"/>
          <w:szCs w:val="24"/>
        </w:rPr>
        <w:t>Мособлдумы</w:t>
      </w:r>
      <w:proofErr w:type="spellEnd"/>
      <w:r w:rsidRPr="00FF45B9">
        <w:rPr>
          <w:rFonts w:ascii="Arial" w:hAnsi="Arial" w:cs="Arial"/>
          <w:sz w:val="24"/>
          <w:szCs w:val="24"/>
        </w:rPr>
        <w:t xml:space="preserve"> от 13.04.2017 № 14/21-П). 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F45B9">
        <w:rPr>
          <w:rFonts w:ascii="Arial" w:eastAsia="Calibri" w:hAnsi="Arial" w:cs="Arial"/>
          <w:sz w:val="24"/>
          <w:szCs w:val="24"/>
        </w:rPr>
        <w:t>2.   </w:t>
      </w:r>
      <w:r w:rsidRPr="00FF45B9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FF45B9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F45B9">
        <w:rPr>
          <w:rFonts w:ascii="Arial" w:hAnsi="Arial" w:cs="Arial"/>
          <w:sz w:val="24"/>
          <w:szCs w:val="24"/>
        </w:rPr>
        <w:t>3.</w:t>
      </w:r>
      <w:r w:rsidRPr="00FF45B9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AE5803" w:rsidRPr="00FF45B9" w:rsidRDefault="00AE5803" w:rsidP="00AE5803">
      <w:pPr>
        <w:spacing w:after="0"/>
        <w:ind w:firstLine="567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FF45B9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FF45B9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FF45B9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FF45B9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FF45B9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 Реутов,  проспект Мира, д. 57,  помещение </w:t>
      </w:r>
      <w:r w:rsidRPr="00FF45B9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FF45B9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8(495)242-77-07, </w:t>
      </w:r>
      <w:hyperlink r:id="rId6" w:history="1">
        <w:r w:rsidRPr="00FF45B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FF45B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FF45B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FF45B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r w:rsidRPr="00FF45B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</w:hyperlink>
      <w:r w:rsidRPr="00FF45B9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F45B9">
        <w:rPr>
          <w:rFonts w:ascii="Arial" w:eastAsia="Calibri" w:hAnsi="Arial" w:cs="Arial"/>
          <w:sz w:val="24"/>
          <w:szCs w:val="24"/>
        </w:rPr>
        <w:t>4.   </w:t>
      </w:r>
      <w:r w:rsidRPr="00FF45B9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F45B9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FF45B9">
        <w:rPr>
          <w:rFonts w:ascii="Arial" w:hAnsi="Arial" w:cs="Arial"/>
          <w:color w:val="000000" w:themeColor="text1"/>
          <w:sz w:val="24"/>
          <w:szCs w:val="24"/>
        </w:rPr>
        <w:t>10 февраля 2023 года по 03 марта 2023 года.</w:t>
      </w:r>
    </w:p>
    <w:p w:rsidR="00AE5803" w:rsidRPr="00FF45B9" w:rsidRDefault="00AE5803" w:rsidP="00AE580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F45B9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F45B9">
        <w:rPr>
          <w:rFonts w:ascii="Arial" w:eastAsia="Calibri" w:hAnsi="Arial" w:cs="Arial"/>
          <w:sz w:val="24"/>
          <w:szCs w:val="24"/>
        </w:rPr>
        <w:t>5.  </w:t>
      </w:r>
      <w:r w:rsidRPr="00FF45B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FF45B9">
        <w:rPr>
          <w:rFonts w:ascii="Arial" w:hAnsi="Arial" w:cs="Arial"/>
          <w:sz w:val="24"/>
          <w:szCs w:val="24"/>
          <w:lang w:val="en-US"/>
        </w:rPr>
        <w:t>http</w:t>
      </w:r>
      <w:r w:rsidRPr="00FF45B9">
        <w:rPr>
          <w:rFonts w:ascii="Arial" w:hAnsi="Arial" w:cs="Arial"/>
          <w:sz w:val="24"/>
          <w:szCs w:val="24"/>
        </w:rPr>
        <w:t>:/</w:t>
      </w:r>
      <w:proofErr w:type="spellStart"/>
      <w:r w:rsidRPr="00FF45B9">
        <w:rPr>
          <w:rFonts w:ascii="Arial" w:hAnsi="Arial" w:cs="Arial"/>
          <w:sz w:val="24"/>
          <w:szCs w:val="24"/>
        </w:rPr>
        <w:t>люберцы</w:t>
      </w:r>
      <w:proofErr w:type="gramStart"/>
      <w:r w:rsidRPr="00FF45B9">
        <w:rPr>
          <w:rFonts w:ascii="Arial" w:hAnsi="Arial" w:cs="Arial"/>
          <w:sz w:val="24"/>
          <w:szCs w:val="24"/>
        </w:rPr>
        <w:t>.р</w:t>
      </w:r>
      <w:proofErr w:type="gramEnd"/>
      <w:r w:rsidRPr="00FF45B9">
        <w:rPr>
          <w:rFonts w:ascii="Arial" w:hAnsi="Arial" w:cs="Arial"/>
          <w:sz w:val="24"/>
          <w:szCs w:val="24"/>
        </w:rPr>
        <w:t>ф</w:t>
      </w:r>
      <w:proofErr w:type="spellEnd"/>
      <w:r w:rsidRPr="00FF45B9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FF45B9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10.02.2023 № 2 (331).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F45B9">
        <w:rPr>
          <w:rFonts w:ascii="Arial" w:eastAsia="Calibri" w:hAnsi="Arial" w:cs="Arial"/>
          <w:sz w:val="24"/>
          <w:szCs w:val="24"/>
        </w:rPr>
        <w:t xml:space="preserve">6. </w:t>
      </w:r>
      <w:r w:rsidRPr="00FF45B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FF45B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FF45B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было ознакомиться на сайте https://люберцы</w:t>
      </w:r>
      <w:proofErr w:type="gramStart"/>
      <w:r w:rsidRPr="00FF45B9">
        <w:rPr>
          <w:rFonts w:ascii="Arial" w:hAnsi="Arial" w:cs="Arial"/>
          <w:sz w:val="24"/>
          <w:szCs w:val="24"/>
        </w:rPr>
        <w:t>.р</w:t>
      </w:r>
      <w:proofErr w:type="gramEnd"/>
      <w:r w:rsidRPr="00FF45B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было ознакомиться по адресам: 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1. </w:t>
      </w:r>
      <w:r w:rsidRPr="00FF45B9">
        <w:rPr>
          <w:rFonts w:ascii="Arial" w:hAnsi="Arial" w:cs="Arial"/>
          <w:color w:val="000000"/>
          <w:sz w:val="24"/>
          <w:szCs w:val="24"/>
        </w:rPr>
        <w:t xml:space="preserve">Московская область, г.о. Люберцы,  г. Люберцы, </w:t>
      </w:r>
      <w:proofErr w:type="gramStart"/>
      <w:r w:rsidRPr="00FF45B9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FF45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F45B9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FF45B9">
        <w:rPr>
          <w:rFonts w:ascii="Arial" w:hAnsi="Arial" w:cs="Arial"/>
          <w:color w:val="000000"/>
          <w:sz w:val="24"/>
          <w:szCs w:val="24"/>
        </w:rPr>
        <w:t>, д.190, каб.206;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2. </w:t>
      </w:r>
      <w:r w:rsidRPr="00FF45B9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gramStart"/>
      <w:r w:rsidRPr="00FF45B9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FF45B9">
        <w:rPr>
          <w:rFonts w:ascii="Arial" w:hAnsi="Arial" w:cs="Arial"/>
          <w:color w:val="000000"/>
          <w:sz w:val="24"/>
          <w:szCs w:val="24"/>
        </w:rPr>
        <w:t xml:space="preserve">.о. Люберцы,  д.п. </w:t>
      </w:r>
      <w:proofErr w:type="spellStart"/>
      <w:r w:rsidRPr="00FF45B9">
        <w:rPr>
          <w:rFonts w:ascii="Arial" w:hAnsi="Arial" w:cs="Arial"/>
          <w:color w:val="000000"/>
          <w:sz w:val="24"/>
          <w:szCs w:val="24"/>
        </w:rPr>
        <w:t>Красково</w:t>
      </w:r>
      <w:proofErr w:type="spellEnd"/>
      <w:r w:rsidRPr="00FF45B9">
        <w:rPr>
          <w:rFonts w:ascii="Arial" w:hAnsi="Arial" w:cs="Arial"/>
          <w:color w:val="000000"/>
          <w:sz w:val="24"/>
          <w:szCs w:val="24"/>
        </w:rPr>
        <w:t xml:space="preserve">, ул. Карла Маркса, д. 39, </w:t>
      </w:r>
      <w:proofErr w:type="spellStart"/>
      <w:r w:rsidRPr="00FF45B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FF45B9">
        <w:rPr>
          <w:rFonts w:ascii="Arial" w:hAnsi="Arial" w:cs="Arial"/>
          <w:color w:val="000000"/>
          <w:sz w:val="24"/>
          <w:szCs w:val="24"/>
        </w:rPr>
        <w:t>. 5;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F45B9">
        <w:rPr>
          <w:rFonts w:ascii="Arial" w:hAnsi="Arial" w:cs="Arial"/>
          <w:color w:val="000000"/>
          <w:sz w:val="24"/>
          <w:szCs w:val="24"/>
        </w:rPr>
        <w:t xml:space="preserve">3. Московская область, </w:t>
      </w:r>
      <w:proofErr w:type="gramStart"/>
      <w:r w:rsidRPr="00FF45B9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FF45B9">
        <w:rPr>
          <w:rFonts w:ascii="Arial" w:hAnsi="Arial" w:cs="Arial"/>
          <w:color w:val="000000"/>
          <w:sz w:val="24"/>
          <w:szCs w:val="24"/>
        </w:rPr>
        <w:t xml:space="preserve">.о. Люберцы,  р.п. </w:t>
      </w:r>
      <w:proofErr w:type="spellStart"/>
      <w:r w:rsidRPr="00FF45B9">
        <w:rPr>
          <w:rFonts w:ascii="Arial" w:hAnsi="Arial" w:cs="Arial"/>
          <w:color w:val="000000"/>
          <w:sz w:val="24"/>
          <w:szCs w:val="24"/>
        </w:rPr>
        <w:t>Малаховка</w:t>
      </w:r>
      <w:proofErr w:type="spellEnd"/>
      <w:r w:rsidRPr="00FF45B9">
        <w:rPr>
          <w:rFonts w:ascii="Arial" w:hAnsi="Arial" w:cs="Arial"/>
          <w:color w:val="000000"/>
          <w:sz w:val="24"/>
          <w:szCs w:val="24"/>
        </w:rPr>
        <w:t xml:space="preserve">, ул. Комсомольская д. 1А, </w:t>
      </w:r>
      <w:proofErr w:type="spellStart"/>
      <w:r w:rsidRPr="00FF45B9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FF45B9">
        <w:rPr>
          <w:rFonts w:ascii="Arial" w:hAnsi="Arial" w:cs="Arial"/>
          <w:color w:val="000000"/>
          <w:sz w:val="24"/>
          <w:szCs w:val="24"/>
        </w:rPr>
        <w:t>. 30;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45B9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FF45B9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FF45B9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FF45B9">
        <w:rPr>
          <w:rFonts w:ascii="Arial" w:hAnsi="Arial" w:cs="Arial"/>
          <w:color w:val="000000"/>
          <w:sz w:val="24"/>
          <w:szCs w:val="24"/>
        </w:rPr>
        <w:t xml:space="preserve">.о. Люберцы,  </w:t>
      </w:r>
      <w:r w:rsidRPr="00FF45B9">
        <w:rPr>
          <w:rFonts w:ascii="Arial" w:hAnsi="Arial" w:cs="Arial"/>
          <w:color w:val="000000" w:themeColor="text1"/>
          <w:sz w:val="24"/>
          <w:szCs w:val="24"/>
        </w:rPr>
        <w:t xml:space="preserve">р.п. Октябрьский, ул. Комсомольская, д. 5, </w:t>
      </w:r>
      <w:proofErr w:type="spellStart"/>
      <w:r w:rsidRPr="00FF45B9">
        <w:rPr>
          <w:rFonts w:ascii="Arial" w:hAnsi="Arial" w:cs="Arial"/>
          <w:color w:val="000000" w:themeColor="text1"/>
          <w:sz w:val="24"/>
          <w:szCs w:val="24"/>
        </w:rPr>
        <w:t>каб</w:t>
      </w:r>
      <w:proofErr w:type="spellEnd"/>
      <w:r w:rsidRPr="00FF45B9">
        <w:rPr>
          <w:rFonts w:ascii="Arial" w:hAnsi="Arial" w:cs="Arial"/>
          <w:color w:val="000000" w:themeColor="text1"/>
          <w:sz w:val="24"/>
          <w:szCs w:val="24"/>
        </w:rPr>
        <w:t>. 1;</w:t>
      </w:r>
    </w:p>
    <w:p w:rsidR="00AE5803" w:rsidRPr="00FF45B9" w:rsidRDefault="00AE5803" w:rsidP="00AE580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color w:val="000000" w:themeColor="text1"/>
          <w:sz w:val="24"/>
          <w:szCs w:val="24"/>
        </w:rPr>
        <w:t xml:space="preserve">5. Московская область, </w:t>
      </w:r>
      <w:proofErr w:type="gramStart"/>
      <w:r w:rsidRPr="00FF45B9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FF45B9">
        <w:rPr>
          <w:rFonts w:ascii="Arial" w:hAnsi="Arial" w:cs="Arial"/>
          <w:color w:val="000000"/>
          <w:sz w:val="24"/>
          <w:szCs w:val="24"/>
        </w:rPr>
        <w:t xml:space="preserve">.о. Люберцы,  </w:t>
      </w:r>
      <w:r w:rsidRPr="00FF45B9">
        <w:rPr>
          <w:rFonts w:ascii="Arial" w:hAnsi="Arial" w:cs="Arial"/>
          <w:color w:val="000000" w:themeColor="text1"/>
          <w:sz w:val="24"/>
          <w:szCs w:val="24"/>
        </w:rPr>
        <w:t xml:space="preserve">р.п. </w:t>
      </w:r>
      <w:proofErr w:type="spellStart"/>
      <w:r w:rsidRPr="00FF45B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FF45B9">
        <w:rPr>
          <w:rFonts w:ascii="Arial" w:hAnsi="Arial" w:cs="Arial"/>
          <w:color w:val="000000" w:themeColor="text1"/>
          <w:sz w:val="24"/>
          <w:szCs w:val="24"/>
        </w:rPr>
        <w:t>, ул. Гоголя, д. 19.</w:t>
      </w:r>
    </w:p>
    <w:p w:rsidR="00AE5803" w:rsidRPr="00FF45B9" w:rsidRDefault="00AE5803" w:rsidP="00AE580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lastRenderedPageBreak/>
        <w:t xml:space="preserve">Экспозиция открыта с 10.02.2023 по 03.03.2023. </w:t>
      </w:r>
    </w:p>
    <w:p w:rsidR="00AE5803" w:rsidRPr="00FF45B9" w:rsidRDefault="00AE5803" w:rsidP="00AE580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FF45B9">
        <w:rPr>
          <w:rFonts w:ascii="Arial" w:hAnsi="Arial" w:cs="Arial"/>
          <w:sz w:val="24"/>
          <w:szCs w:val="24"/>
        </w:rPr>
        <w:t>до</w:t>
      </w:r>
      <w:proofErr w:type="gramEnd"/>
      <w:r w:rsidRPr="00FF45B9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AE5803" w:rsidRPr="00FF45B9" w:rsidRDefault="00AE5803" w:rsidP="00AE580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>Контактный телефон: 8-495-509-11-07</w:t>
      </w:r>
      <w:r w:rsidRPr="00FF45B9">
        <w:rPr>
          <w:rFonts w:ascii="Arial" w:hAnsi="Arial" w:cs="Arial"/>
          <w:color w:val="000000"/>
          <w:sz w:val="24"/>
          <w:szCs w:val="24"/>
        </w:rPr>
        <w:t>.</w:t>
      </w:r>
    </w:p>
    <w:p w:rsidR="00AE5803" w:rsidRPr="00FF45B9" w:rsidRDefault="00AE5803" w:rsidP="00AE5803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F45B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49031E" w:rsidRPr="00FF45B9" w:rsidRDefault="0049031E" w:rsidP="0049031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FF45B9">
        <w:rPr>
          <w:rFonts w:ascii="Arial" w:eastAsia="Calibri" w:hAnsi="Arial" w:cs="Arial"/>
          <w:b w:val="0"/>
          <w:sz w:val="24"/>
        </w:rPr>
        <w:t xml:space="preserve">7. </w:t>
      </w:r>
      <w:r w:rsidRPr="00FF45B9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062DD" w:rsidRPr="00FF45B9" w:rsidRDefault="0049031E" w:rsidP="0055494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>В ходе проведения общественных обсуждений, по проекту внесения изменений в Генеральный план городского округа Люберцы Московской области,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0"/>
        <w:gridCol w:w="49"/>
        <w:gridCol w:w="334"/>
        <w:gridCol w:w="1788"/>
        <w:gridCol w:w="27"/>
        <w:gridCol w:w="645"/>
        <w:gridCol w:w="2504"/>
        <w:gridCol w:w="66"/>
      </w:tblGrid>
      <w:tr w:rsidR="001A146E" w:rsidRPr="00FF45B9" w:rsidTr="001A146E">
        <w:trPr>
          <w:gridAfter w:val="1"/>
          <w:wAfter w:w="34" w:type="pct"/>
          <w:trHeight w:val="886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(подписей)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Не присоединять участки 263 и 264 </w:t>
            </w:r>
            <w:proofErr w:type="spellStart"/>
            <w:r w:rsidRPr="00FF45B9">
              <w:rPr>
                <w:rFonts w:ascii="Arial" w:hAnsi="Arial" w:cs="Arial"/>
                <w:bCs/>
                <w:sz w:val="24"/>
                <w:szCs w:val="24"/>
              </w:rPr>
              <w:t>Красковского</w:t>
            </w:r>
            <w:proofErr w:type="spellEnd"/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 леса к землям поселений и оставить их в ГЛФ. Прекратить застраивать д.п. </w:t>
            </w:r>
            <w:proofErr w:type="spellStart"/>
            <w:r w:rsidRPr="00FF45B9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. Озеленить д.п. </w:t>
            </w:r>
            <w:proofErr w:type="spellStart"/>
            <w:r w:rsidRPr="00FF45B9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, сделать благоустроенную зону отдыха на </w:t>
            </w:r>
            <w:proofErr w:type="spellStart"/>
            <w:r w:rsidRPr="00FF45B9">
              <w:rPr>
                <w:rFonts w:ascii="Arial" w:hAnsi="Arial" w:cs="Arial"/>
                <w:bCs/>
                <w:sz w:val="24"/>
                <w:szCs w:val="24"/>
              </w:rPr>
              <w:t>Красковском</w:t>
            </w:r>
            <w:proofErr w:type="spellEnd"/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 озере и Парке Победы.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Зиновьева О.В.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Представленными материалами не предусмотрено включение указанных земельных участков в границы населенного пункта.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Территория земельных участков включена в границы населенного пункта в соответствии с внесением изменений в Генеральный план, утвержденным Решением Совета депутатов го Люберцы от 16.12.2020 № 403/57.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Представленными материалами предусмотрены мероприятия по благоустройству Парка Победы и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Красковского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озера. Данная территория расположена в функциональной зоне Р-1. Зона озелененных территорий.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Развитие территорий в д.п.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предусмотрена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соответствии с разработанными концепциями и документации по планировке территории.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Отнести земельные участки с 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кадастровыми номерами: 50:22:0020204:37; 50:22:0020204:34; 50:22:0020204:3201; 50:22:0020204:36;50:22:0020204:2;    50:22:0020204:3105; 50:22:0010203:7122; 50:22:0010203:7123 к функциональной зоне О-1 Многофункциональной общественно-деловой зоне.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Черняков А.А.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Чернякова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Учесть предложения в отношении земельного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участка 50:22:0020204:3105.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Установленное функциональное зонирование в отношение земельных участков с кадастровыми номерами: 50:22:0020204:37; 50:22:0020204:34; 50:22:0020204:3201; 50:22:0020204:36;50:22:0020204:2;    50:22:0010203:7122; 50:22:0010203:7123 соответствует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установленному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ВРИ земельных участков, сохранить без изменений.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Пересмотреть план прохождения и перенести трассу МЕТК от границ поселка Балластный Карьер на максимально возможное и безопасное расстояние, учитывая отрицательное экологическое воздействие на поселок по всему периметру. Существует альтернативный вариан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т-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перенос трассы МЕТК вглубь лесополосы и по полю.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Каяни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Отнести земельный участок с кадастровым номером: 50:22:0010302:140 к функциональной зоне О-1 Многофункциональной общественно-деловой зоне и исключить зону планируемого жилищного строительства на прилегающей территории, так как на ней расположены 9-ти и 5-ти этажные существующие дома.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Эфиндиев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Учесть предложение. Земельный участок сохранить в зоне существующей жилой застройки Ж-1. 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Вернуть проект платного дублера Егорьевского шоссе на новое рассмотрение без уничтожения с/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полей и лесного фонда.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Грачикова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А.Н.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Овсянникова Л.М.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Стреляева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Данилов Е.А.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Исключить из перечня земельных участков, включаемых в 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границы населенных пунктов (п.п. 50-57 соответствующей таблицы), участки с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50:22:0030103:1064, 50:22:0030103:1065, 50:22:0030103:1066, 50:22:0030103:1067, пос.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Пушкина, так как участки являются объектами гражданских и уголовных дел.  Земельные участки  являются территорией лесного фонда и не являются частной собственностью.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Грачикова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Овсянникова Л.М.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Волошина Л.П.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Нлбандян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Е.Г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Отобразить функциональное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зонирование в соответствии с требованиями действующего законодательства, фактически установленным видом разрешенного использования, а также согласованием Рослесхоза.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1. Земельный участок с кадастровым номером 50:22:0000000:96656 является территорией 61-ого участкового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лесничества, вывод его в зону Р-1 является незаконным и нарушает Федеральное законодательство.  Вернуть в земли лесного фонда и отнести к зоне Р-3.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 Земельные участки с кадастровыми номерами 50:22:0060713:593, 50:22:0060713:594 выделены под рекреацию и вырубка на указанных земельных участках запрещена.  Земельный участок КН 50:22:0060713:594 вернуть в земли лесного фонда и отнести к зоне Р-3.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Вырубка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Красковского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Лукьяновского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леса нарушает ст.42 Конституции РФ на право жителей на благоприятную окружающую среду.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Грачикова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1. Отнести земельный участок 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50:22:0000000:96656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 функциональной зоне Р-3.1.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2.  Земельный участок 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50:22:0060713:593 и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50:22:0060713:594 в соответствии с представленными материалами отнесен к функциональной зоне Р-1.1. Зона размещения объектов образования и отдыха (рекреации).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Земельные участки по ул. 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Совнаркомовская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р.п.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 50:22:0030103:1073;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1074; :168; :169; :174; :176:227; :702; :703; :762; :177; :179; :228; :745; 746 должны быть возвращены в состав земель лесного фонда.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Грачикова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Отобразить функциональное зонирование в соответствии с требованиями действующего законодательства, фактически установленным видом разрешенного использования, а также согласованием Рослесхоза.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Включить земельный участок с кадастровым номером 50:22:0060405:18, расположенный в СНТГ «Многодетных семей Виктории»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уч.№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 (1) в границы населенного пункта д.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Машково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Переверзина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Включить в границы населенного пункта без изменения функционального зонирования.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Внести изменения в Генеральный план городского округа Люберцы Московской области в части изменения границ между функциональными зонами Ж-2 "Зона застройки индивидуальными и блокированными жилыми домами" и Ж-1 "Зона застройки многоквартирными жилыми домами" по точкам 21-22-23-24-25-26-27-28-29-30 (схема прилагается), (земельный участок с кадастровым номером №50:22:0010102:3820, расположенный по адресу: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Московская область, г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юберцы, ул.8 Марта, уч.д.51).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Тверской И.А., Тверская Н.Б.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4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Отнести земельный участок с кадастровым номером 50:22:0040403:12 к п. </w:t>
            </w:r>
            <w:proofErr w:type="spellStart"/>
            <w:r w:rsidRPr="00FF45B9">
              <w:rPr>
                <w:rFonts w:ascii="Arial" w:hAnsi="Arial" w:cs="Arial"/>
                <w:bCs/>
                <w:sz w:val="24"/>
                <w:szCs w:val="24"/>
              </w:rPr>
              <w:t>Егорово</w:t>
            </w:r>
            <w:proofErr w:type="spellEnd"/>
            <w:r w:rsidRPr="00FF45B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Хачатрян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Включить территорию СНТ «Заречное» в границы населенного пункта д.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Мотяково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Таласимов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Отклонить предложение, в соответствии с требованиями п. 1 ст. 2 Закона Московской области от 21.02.2023 № 17/2023-ОЗ, не соблюдены нормативы градостроительного проектирования Московской области в части обеспечения планируемого населения объектами социальной, транспортной и инженерной инфраструктуры.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Изменить границы существующей зоны Ж-2, расположенной территориально в р.п. </w:t>
            </w:r>
            <w:proofErr w:type="spellStart"/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южнее Рязанского направления Московской железной дороги и ул. Жуковского и установить границы зоны Ж-3 в зоне пересечения                           ул. Жуковского и проезда Жуковского непосредственно южнее улицы Жуковского и непосредственно восточнее проезда Жуковского (в северо-западном углу квартала), ориентируясь на установленные границы земельных участков, сформированных из придомовой территории многоквартирного жилого дома с кадастровым номером 50:22:0040301:776 по адресу: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обл., Люберецкий район, пос.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Жуковского, д. 18. </w:t>
            </w:r>
          </w:p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качестве проектного варианта предлагается: западную границу зоны Ж-3 установить по линии западных границ земельных участков с кадастровыми номерами 50:22:0040301:178 и 50:22:0040301:17488; южную границу зоны Ж-3 установить по южным границам  земельных участков с кадастровыми номерами 50:22:0040301:1488 и 50:22:0040301:1501; Восточную границу зоны Ж-3 установить по восточным границам  земельных участков с кадастровыми номерами 50:22:0040301:1501 и 50:22:0040301:180; северную границу зоны Ж-3 установить по линии северных границ  земельных участков с кадастровыми номерами 50:22:0040301:180 и 50:22:0040301:1489, 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соединив их ближайшие друг к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другу поворотные точки и продлив полученную линию в западном направлении до пересечения с линией западной границы формируемой зоны Ж-3.</w:t>
            </w:r>
          </w:p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этом, считаю разумным и возможным рассмотреть и иной вариант: расширения территории планируемой зоны Ж-3 в южном направлении до северной границы земельных участков с кадастровыми номерами 50:22:0040301:181, 50:22:0040301:182, 50:22:0040301:19, 50:22:0040301:13. (обоснование проектного решения и сведения об объектах недвижимости прилагаются).</w:t>
            </w:r>
            <w:proofErr w:type="gramEnd"/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Чертков Л.Ю.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Отобразить функциональное зонирование в соответствии с требованиями действующего законодательства, фактически установленным видом разрешенного использования земельных участков.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 разработкой проектной документации и строительством Торгово-развлекательного центра, прошу внести изменения в генеральный план в части отнесения земельного участка с кадастровым номером 50:22:0010211:29192 к зоне О-1 «многофункциональная общественно-деловая зона».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Кожиев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связи с жалобами жителей по общественным обсуждениям на условно-разрешенный вид использования – отклонить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 с кадастровым номером 50:22:0040604:560 отнести к функциональной зоне 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«Производственная зона».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Латава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Земельные участки с кадастровыми номерами 50:22:0060407:306, 50:22:0060407:307, 50:22:0060407:308, 50:22:0060407:309, 50:22:0060407:310 отнести к зоне Ж-1.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СЗ «МСК-ГРАНД»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Функциональное зонирование целесообразно установить в соответствии с утвержденной документацией по планировке территории.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Отнести земельные участки с кадастровыми номерами: 50:22:0010211:9 и 50:22:0010207:36, 50:22:0010103:67 к функциональной зоне О-1 Многофункциональной общественно-деловой зоне.</w:t>
            </w:r>
          </w:p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с кадастровым номером 50:22:0020202:32 отнести к зоне П. Производственная зона.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АО «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Любрецкий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водокана</w:t>
            </w:r>
            <w:bookmarkStart w:id="0" w:name="_GoBack"/>
            <w:bookmarkEnd w:id="0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л»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Отобразить дорогу местного значения, между КУРТ – 9 (9.1) и КУРТ – 17 (топографический план прилагается).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«СЗ Парус»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Внести изменения в Генеральный план в части отнесения земельного участка с кадастровым номером 50:22:0060408:65 с производственной зоны (П) на общественно-деловую зону (О) для реализации проекта «Дом творчества и спорта» (проект прилагается).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АО «СМНУ НБА»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Сохранить функциональную зону Ж-2.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Представленная концепция развития территории земельного участка соответствует установленному функциональному зонированию. 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Включить земельные участки в границах СНТ «</w:t>
            </w:r>
            <w:proofErr w:type="spellStart"/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Ветеран-Марусино</w:t>
            </w:r>
            <w:proofErr w:type="spellEnd"/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общая площадь 4,89 га в границы населенного пункта д. Марусино (протокол собрания прилагается).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СНТ «</w:t>
            </w:r>
            <w:proofErr w:type="spellStart"/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Ветеран-Марусино</w:t>
            </w:r>
            <w:proofErr w:type="spellEnd"/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Отклонить предложение, в соответствии с требованиями п. 1 ст. 2 Закона Московской области от 21.02.2023 № 17/2023-ОЗ, не соблюдены нормативы градостроительного проектирования Московской области в части обеспечения планируемого населения объектами социальной, транспортной и инженерной инфраструктуры.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Включить земельный участок с кадастровым номером 50:22:0060405:0004 в границы населенного пункта д.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Машково</w:t>
            </w:r>
            <w:proofErr w:type="spellEnd"/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Киселева Л.М.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требованиями Закона Московской области от 21.02.2023 № 17/2023-ОЗ, при условии включения территории СНТГ.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Включить земельный участок с кадастровым номером 50:22:0060415:192 в границы населенного пункта д.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Мотяково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Безруков В.А.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pStyle w:val="a5"/>
              <w:ind w:left="0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Прошу изменить проект реконструкции автомобильной дороги Москва-Жуковский от реки </w:t>
            </w: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Пехорки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до ул</w:t>
            </w:r>
            <w:proofErr w:type="gramStart"/>
            <w:r w:rsidRPr="00FF45B9">
              <w:rPr>
                <w:rFonts w:ascii="Arial" w:eastAsia="Calibri" w:hAnsi="Arial" w:cs="Arial"/>
                <w:sz w:val="24"/>
                <w:szCs w:val="24"/>
              </w:rPr>
              <w:t>.Г</w:t>
            </w:r>
            <w:proofErr w:type="gram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аражная в р.п. </w:t>
            </w: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Малаховка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>. Прошу исключить из этого проекта организацию парковок вместо сносимых наших домов.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Названов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И.Ф.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gridAfter w:val="1"/>
          <w:wAfter w:w="34" w:type="pct"/>
          <w:trHeight w:val="3432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pStyle w:val="a5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sz w:val="24"/>
                <w:szCs w:val="24"/>
              </w:rPr>
              <w:t>Собственники земельных участков 50:22:0030405:760, 50:22:0030405:747, 50:22:0030405:750, 50:22:0030405:752, 50:22:0030405:759, 50:22:0030405:755, 50:22:0030405:766 – просят принять в муниципальную собственность подъездные дороги к указанным участкам и поставить этих дорог на кадастровый учет, и обеспечить проход или проезд от земельных участков общего пользования.</w:t>
            </w:r>
            <w:proofErr w:type="gramEnd"/>
          </w:p>
          <w:p w:rsidR="001A146E" w:rsidRPr="00FF45B9" w:rsidRDefault="001A146E" w:rsidP="00E75B7F">
            <w:pPr>
              <w:pStyle w:val="a5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Отобразить планируемую дорогу местного значения к указанным земельным участкам в целях обеспечения свободного прохода и подъезда.</w:t>
            </w:r>
          </w:p>
          <w:p w:rsidR="001A146E" w:rsidRPr="00FF45B9" w:rsidRDefault="001A146E" w:rsidP="00E75B7F">
            <w:pPr>
              <w:pStyle w:val="a5"/>
              <w:ind w:left="0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Савельева А.А.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Инициативная группа р.п.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(7 подписей)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Земли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Гослесфонда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реестре бесхозяйственного имущества отсутствует информация об указанной дороге.</w:t>
            </w:r>
          </w:p>
        </w:tc>
      </w:tr>
      <w:tr w:rsidR="001A146E" w:rsidRPr="00FF45B9" w:rsidTr="001A146E">
        <w:trPr>
          <w:gridAfter w:val="1"/>
          <w:wAfter w:w="34" w:type="pct"/>
          <w:trHeight w:val="1935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spacing w:line="256" w:lineRule="auto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50:22:0030604:58 </w:t>
            </w: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Михневское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шоссе д.1 перевести в категорию земель лесного фонда, с последующей арендой и созданием на данном участке парка. Часть данного участка отдать под детский сад.</w:t>
            </w:r>
          </w:p>
        </w:tc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Чугунов А.Д.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Актом Комитета лесного хозяйства МО от № 03-2021/05-отлр от 11.03.2021 сведения о пересечении границ лесного фонда с земельным участком отсутствуют.</w:t>
            </w:r>
          </w:p>
        </w:tc>
      </w:tr>
      <w:tr w:rsidR="001A146E" w:rsidRPr="00FF45B9" w:rsidTr="001A146E">
        <w:trPr>
          <w:gridAfter w:val="1"/>
          <w:wAfter w:w="34" w:type="pct"/>
          <w:trHeight w:val="2130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pStyle w:val="a5"/>
              <w:ind w:left="0"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50:22:0030502:106 (Шоссейная, д.40Б) перевести в категорию земель общественно-делового назначения со строительством на данном участке </w:t>
            </w: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фуд-зоны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для посетителей парка </w:t>
            </w: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Малаховское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озеро.</w:t>
            </w:r>
          </w:p>
        </w:tc>
        <w:tc>
          <w:tcPr>
            <w:tcW w:w="10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Функциональное зонирование установить в соответствии с фактически установленным видом разрешенного использования земельного участка. Участок в частной собственности.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 xml:space="preserve">Полностью исключить застройку в долине р.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Пехорки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, в частности в ее пойме и на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облесенных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бортах долины, включая луговые участки, примыкающие к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Тензо-М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Красковскому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обрыву в зоне пересечени</w:t>
            </w:r>
            <w:r w:rsidR="003F1CB9">
              <w:rPr>
                <w:rFonts w:ascii="Arial" w:hAnsi="Arial" w:cs="Arial"/>
                <w:sz w:val="24"/>
                <w:szCs w:val="24"/>
              </w:rPr>
              <w:t>и</w:t>
            </w:r>
            <w:r w:rsidRPr="00FF45B9">
              <w:rPr>
                <w:rFonts w:ascii="Arial" w:hAnsi="Arial" w:cs="Arial"/>
                <w:sz w:val="24"/>
                <w:szCs w:val="24"/>
              </w:rPr>
              <w:t xml:space="preserve"> реки с Казанской ж/д. Участок, примыкающий к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Тензо-М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, в 2022г. и</w:t>
            </w:r>
            <w:r w:rsidR="003F1CB9">
              <w:rPr>
                <w:rFonts w:ascii="Arial" w:hAnsi="Arial" w:cs="Arial"/>
                <w:sz w:val="24"/>
                <w:szCs w:val="24"/>
              </w:rPr>
              <w:t>споль</w:t>
            </w:r>
            <w:r w:rsidRPr="00FF45B9">
              <w:rPr>
                <w:rFonts w:ascii="Arial" w:hAnsi="Arial" w:cs="Arial"/>
                <w:sz w:val="24"/>
                <w:szCs w:val="24"/>
              </w:rPr>
              <w:t xml:space="preserve">зовался для проведения первого в России музыкального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экофестиваля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Для подобных и иных физкультурно-оздоровительных мероприятий его и следует использовать в будущем,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знаковое место для формирования нашего общего будущего.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Против строительства магистрали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Лыткарино-Железнодорожный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по долине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ехорки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. В случае крайней ее необходимости – искать другие пути трассировки. 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Прекратить застройку высокоствольного соснового бора по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авнаркомовской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вернуть уже застроенные участки в озелененные территории. Это самый посещаемый и любимый жителями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Малаховки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участок лесного массива – «Колонный зал». 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Трассу обходной магистрали на Егорьевск, в зоне пересечения ею целостного лесного массива вдоль действующей ЛЭП, обеспечить проходами для мигрирующих представителей животного мира. Предложить действенные мероприятия по защите прилегающих лесных биоценозов. В качестве компенсации сокращению лесной площадки сохранить естественное облесение полей, прилегающих к северным границам п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оренево.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Вернуть историческое наименование «Коренево» поселку, который по всей градостроительной документации проходит под названием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», внести соответствующие изменения в правоустанавливающие документы.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Сохранить все лесные и луговые участки, предлагаемые генпланом под застройку, изменив их функциональное назначение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рекреационное, природоохранное,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средообразующее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. В частности – лесной участок рекреационно-оздоровительного учреждения по южной границе с лесопарком при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Малаховском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озере, предназначенный генпланом под индивидуальную застройку.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Исключить дальнейшую засыпку карьеров, в частности граничащего с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Малаховским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кладбищем ка</w:t>
            </w:r>
            <w:r w:rsidR="003D39F8">
              <w:rPr>
                <w:rFonts w:ascii="Arial" w:hAnsi="Arial" w:cs="Arial"/>
                <w:sz w:val="24"/>
                <w:szCs w:val="24"/>
              </w:rPr>
              <w:t>рьера – изменение его границ от</w:t>
            </w:r>
            <w:r w:rsidRPr="00FF45B9">
              <w:rPr>
                <w:rFonts w:ascii="Arial" w:hAnsi="Arial" w:cs="Arial"/>
                <w:sz w:val="24"/>
                <w:szCs w:val="24"/>
              </w:rPr>
              <w:t xml:space="preserve">ражено на всех схемах генплана. 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Новую застройку свести к минимуму, поскольку экологические ресурсы округа уже исчерпаны. Основное внимание обратить на улучшение качества уже имеющегося жилого фонда и освоение заброшенных производственных и складских площадок.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Экономическое развитие округа должно осуществляться за счет наукоемких и высокотехнологичных производств, развития сферы обслуживания, науки, образования, сохранения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рекреацинно-оз</w:t>
            </w:r>
            <w:r w:rsidR="00FF45B9">
              <w:rPr>
                <w:rFonts w:ascii="Arial" w:hAnsi="Arial" w:cs="Arial"/>
                <w:sz w:val="24"/>
                <w:szCs w:val="24"/>
              </w:rPr>
              <w:t>д</w:t>
            </w:r>
            <w:r w:rsidRPr="00FF45B9">
              <w:rPr>
                <w:rFonts w:ascii="Arial" w:hAnsi="Arial" w:cs="Arial"/>
                <w:sz w:val="24"/>
                <w:szCs w:val="24"/>
              </w:rPr>
              <w:t>оровительных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учреждений, которые в изобилии здесь исторически существовали.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Исключить подмену понятий средствами графического изображения, а именно разграничить цветовое обозначение на схемах генплана озелененных рекреационных территорий и территорий, застраиваемых образовательными учреждениями. В частности, строительство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Новокрасковской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школы в кварталах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участка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Виноградовского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лесничества не должно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мимикрировать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под озелененную территорию.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Сформировать экологический каркас округа, обеспечив его непрерывность и доступность для населения. Создавать парки, лесопарки,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лугопарки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, музейные комплекс, выявить и использовать ценные историко-культурные территории, способные выполнять роль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аттрактивных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элементов среды, чтобы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.о. Люберцы стал привлекательным для отдыха и местных путешествий в Московском регионе, и платные услуги для посетителей обеспечивали окупаемость содержания ценных элементов среды. Необходимо сформировать экологические и культурно-познавательные тропы и маршруты, включая велосипедные и конные, обеспечив их связующими коммуникациями, если таковые отсутствуют. Необходимо, чтобы в пешеходном доступе любого жилого квартала находились озелененные пространства.</w:t>
            </w:r>
          </w:p>
          <w:p w:rsidR="001A146E" w:rsidRPr="00FF45B9" w:rsidRDefault="001A146E" w:rsidP="001A146E">
            <w:pPr>
              <w:numPr>
                <w:ilvl w:val="0"/>
                <w:numId w:val="8"/>
              </w:numPr>
              <w:spacing w:line="256" w:lineRule="auto"/>
              <w:ind w:left="0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Отложить утверждение проекта генерального плана. Внести в него существенные изменения, сменив технократическую направленность территориальных преобразований на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более гуманистическую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модель, отвечающую целям устойчивого и сбалансированного развития. Обеспечить доступность содержания Проекта широким слоям населения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Кулешова М.Е.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Павлова Л.К.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представленном проекте границы функциональных зон определены с учетом границ городского округа, границ населенных пунктов, естественных границ природных, линейных объектов, границ земельных участков.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Функциональные зоны преимущественно объединены в значительные по площади территории, имеющие общую функционально-планировочную структуру и отделенные от других территорий ясно определяемыми границами (естественными границами природных объектов, искусственными границами (железные и автомобильные дороги, каналы, урбанизированные/освоенные территории, красные линии, границы земельных участков) и т.п.).</w:t>
            </w:r>
            <w:proofErr w:type="gramEnd"/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проекте внесения изменений в Генеральный план го Люберцы в информационных отображена информация о размещении объектов регионального значения.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Мероприятия, предусмотренные в отношении объектов регионального значения, не являются предметом утверждения.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Проектом предусмотрено выделение функциональных зон рекреационного назначения. </w:t>
            </w:r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состав зон рекреационного назначения включаются территории, занятые лесами, открытыми озелененными и ландшафтными пространствами, скверами, парками, благоустроенными садами, водными объектами, пляжами, в том числе могут включаться объекты, используемые и предназначенные для массового долговременного и кратковременного отдыха населения, всех видов туризма, занятий физической культурой и спортом.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6E" w:rsidRPr="00FF45B9" w:rsidRDefault="001A146E" w:rsidP="00E75B7F">
            <w:pPr>
              <w:spacing w:line="256" w:lineRule="auto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Установить зону многоквартирной жилой застройки Ж-1 для земельных участков с кадастровыми номерами 50:22:0010212:3730 и 50:22:0010212:2, а также изменить категории УДС, окружающую застройку, согласно приложенной концепции градостроительного развития.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«ДОК-13»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Изменения возможно после одобрения концепции на Градостроительном Совете МО. В настоящее время отсутствует решение Градостроительного Совета МО.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6E" w:rsidRPr="00FF45B9" w:rsidRDefault="001A146E" w:rsidP="00E75B7F">
            <w:pPr>
              <w:spacing w:line="256" w:lineRule="auto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Бывшие с/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поля в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Кренево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с КН 50:22:0060607:4031, 50:22:0060416:260, 50:22:0000000:97590, 50:22:0060416:259, 50:22:0060416:384, 50:22:0060608:101 перевести из зоны Ж-1 в зону СХ-1, СХ-2, СХ-3.</w:t>
            </w:r>
          </w:p>
          <w:p w:rsidR="001A146E" w:rsidRPr="00FF45B9" w:rsidRDefault="001A146E" w:rsidP="00E75B7F">
            <w:pPr>
              <w:spacing w:line="256" w:lineRule="auto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Вывести из категории земли населенного пункта и включить в состав земель государственного лесного фонда земельные участки с КН 50:22:0060416:341, 50:22:0060416:355, 50:22:0060416:356, 50:22:0000000:98331, 50:22:0000000:105064, 50:22:0000000:1050655, 50:22:0060416:353, 50:22:0069416:2937, 50:22:0069416:2936.</w:t>
            </w:r>
            <w:proofErr w:type="gramEnd"/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Репин Д.А.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Невская Е.Г.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Моисеева В.Б.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Функциональное зонирование установить в соответствии с фактически установленным видом разрешенного использования земельных участков, информации о границах земель лесного фонда, с учетом </w:t>
            </w:r>
            <w:r w:rsidRPr="00FF45B9">
              <w:rPr>
                <w:rFonts w:ascii="Arial" w:hAnsi="Arial" w:cs="Arial"/>
                <w:sz w:val="24"/>
                <w:szCs w:val="24"/>
              </w:rPr>
              <w:t>экологических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граждан, в том числе правообладателей земельных участков, а также сведений информационной системы обеспечения градостроительной деятельности.</w:t>
            </w:r>
            <w:proofErr w:type="gramEnd"/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Исключить из генерального плана участок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Лесфонда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с кадастровым номером 50:22:0020101:11308.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Исключить строительство школы в лесу на земельном участке к/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50:22:0020102:11308.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Представленными материалами не предусмотрено включение указанных земельных участков в границы населенного пункта.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Территория земельных участков включена в границы населенного пункта в соответствии с внесением изменений в Генеральный план, утвержденным Решением Совета депутатов го Люберцы от 16.12.2020 № 403/57.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Участку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Лесфонда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50:22:0020101:11308 в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Томилинском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лесопарке, внесенному в генплан – и предназначенному для строительства школы на 2100 мест, присвоить категорию именно зона 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.1, т.к. этот участок отнесен к Лесному Фонду и рекреационной деятельности, а в соответствии с Лесным кодексом РФ, изменения данной категории использования невозможны. Оставить категорию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- 1.1 с возможностью строительства школьного образования.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Шумакова О.В.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Учесть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Предусмотреть строительство ФОК с бассейном на земельном участке с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50:22:0020101:9659.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Внести изменения в карту строительства объектов социального назначения – строительство двух садов в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мкр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осточный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на 240 и 160 мест, а не в западной части поселка одного детского сада на 350 мест.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учетом планов реновации и сносу старых домов в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Восточный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(ул. Фабричная 7, Советская 5 и Комсомольская 5) предлагаем территорию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. Восточный рассмотреть, как социальный сектор, используя эту территорию для строительства двух детских садов (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50:22:0020203:102), поликлиники (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50:22:0020203:945, 50:22:0020203:950, 50:22:0020203:951), здание для размещения территориального управления п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ктябрьский (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50:22:0020203:102), бюро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ЗАГСа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50:22:0020203:102), отделения полиции (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50:22:0020203:102), согласно Протокола встречи 27.10.2022.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 основании Распоряжения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Мособлархитектуры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от 21.04.2022 N 27РВ-171, карта планируемого размещения объектов местного значения г.о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юберцы утверждается как отдельный документ.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Согласно мероприятиям государственной программы Московской области «Архитектура и градостроительство Подмосковья» на 2017-2024 годы, утвержденной постановлением Правительства Московской области от 25.10.2016 № 791/39, городской округ Люберцы включен в перечень муниципальных образований, по которому запланирована разработка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карты планируемого размещения объектов местного значения городского округа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Люберцы.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Использовать земельные участки 50:22:0020101:9367 и 17 для общественных нужд с обустройством зоны для активного отдыха с элементами популярных у подростков видов уличного спорта (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площадка), а также взрослых и родителей с дорожками, скамейками, можно обустроить зеленые центры, а также построить небольшую сцену.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Эти два земельных участка с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50:22:0020101:9367 и 50:22:0020102:17 необходимо включить в Госпрограмму и привести в соответствие под зону Р-1.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Учесть предложение.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Отнести к функциональной зоне Р-4 зона объектов физической культуры и массового спорта. 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Начать мероприятия по включению в Государственную программу строительства социальных объектов, предложенных жителями.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Провести мероприятия по включению в госпрограмму строительство ФОК с участием государственного и частного капитала общественной зоны со спортивными элементами на двух ЗУ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с ВРИ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Спорт, строительства лыжной трассы.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Предлагаем строительство дома культуры, включить в госпрограмму строительство социальной инфраструктуры на земельном участке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20/1.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Градостроительным кодексом РФ реализация документов территориального планирования осуществляется путем: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1) подготовки и утверждения документации по планировке территории в соответствии с документами территориального планирования;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2) принятия в порядке, установленном законодательством Российской Федерации, решений о резервировании земель, об изъятии земельных участков для государственных или муниципальных нужд, о переводе земель или земельных участков из одной категории в другую;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Реализация генерального городского округа осуществляется путем выполнения мероприятий, которые предусмотрены программами, утвержденными местной администрацией городского округа и реализуемыми за счет средств местного бюджета, или нормативными правовыми актами местной администрации городского округа, или в установленном местной администрацией городского округа порядке решениями главных распорядителей средств местного бюджета, программами комплексного развития систем коммунальной инфраструктуры городских округов, программами комплексного развития транспортной инфраструктуры городских округов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, программами комплексного развития социальной инфраструктуры городских округов и (при наличии) инвестиционными программами организаций коммунального комплекса.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Таким образом, </w:t>
            </w:r>
            <w:r w:rsidRPr="00FF45B9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по включению в Государственную программу строительства социальных объектов, предложенных жителями возможны после утверждения Генерального плана.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Территории Государственного Лесного фонда: имеющим следующие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: 50:22:0020101:11324, 50:22:0020101:11683, 50:22:0020101:11684, 50:22:0020101:11685, 50:22:0020101:11686, 50:22:0020101:11687, которые предназначены под благоустройство парка «Лесная опушка» (около 115 га), отнести к функциональной зоне Р-3.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Отнести земельный участок к функциональной зоне                Р-3.1. 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Решить вопрос ремонта и благоустройства спортивных площадок, входящих в Реестр спортивных сооружений поселка, которые нуждаются в ремонте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мкр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ападный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1 – футбольное поле, ул. 60 лет Победы дд.№№3,4,5,6 – многофункциональная площадка, стадион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Болятино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- поле.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Требуется ремонт фасада и благоустройство прилегающей территории к школе искусств, а также самого помещения по 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ервомайская 16.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 основании Распоряжения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Мособлархитектуры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от 21.04.2022 N 27РВ-171, карта планируемого размещения объектов местного значения г.о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юберцы утверждается как отдельный документ.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Согласно мероприятиям государственной программы Московской области «Архитектура и градостроительство Подмосковья» на 2017-2024 годы, утвержденной постановлением Правительства Московской области от 25.10.2016 № 791/39, городской округ Люберцы включен в перечень муниципальных образований, по которому запланирована разработка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карты планируемого размещения объектов местного значения городского округа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Люберцы.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Вопросы текущего ремонта объектов не подлежат отображению в материалах Генерального плана.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Необходимо провести замену магистральных трубопроводов на территории р.п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ктябрьский, имеющих большой износ в связи с реконструкцией ВЗУ и подводом Московской питьевой воды для жителей согласно проекту.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32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 в части целей и задач Генерального плана.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Необходимо строительство новых пешеходных тротуаров, а именно между домами ул. Текстильщиков, Спортивная и Западная от стадиона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Болятино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тротуар и пешеходный переход через дорогу к 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енина.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Учесть предложение. 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Создать дорожную карту с учетом разработки схемы дорожного движения и пустующие территории прикрепить к ответственным организациям.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Вопрос </w:t>
            </w:r>
            <w:r w:rsidRPr="00FF45B9">
              <w:rPr>
                <w:rFonts w:ascii="Arial" w:hAnsi="Arial" w:cs="Arial"/>
                <w:sz w:val="24"/>
                <w:szCs w:val="24"/>
              </w:rPr>
              <w:t>не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подлежит отображению в материалах Генерального плана.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Необходимо провести законодательные мероприятия в соответствии с ГК по включению в земли населенного пункта Октябрьский пустых, неиспользуемых по назначению частных и арендуемых территорий.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По ул.60 лет победы – построить многоуровневую парковку для жителей домов 1,2,3 и посетителей лесопарковой зоны Лесная опушка.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 с 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инициативной группой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Хранение личного автомобильного транспорта, жителями многоквартирной застройки осуществляется в гаражных кооперативах и организованных стоянках.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Отсутствуют свободные территории.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В районе 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ервомайская располагается школа 53, два здания детского сада 12, КДЦ, музыкальная школа на 1 этажах общежития. Просим внести эту территорию как зону образовательного кластера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1.1.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социального назначения отобразить в функциональной зоне О-2.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Просим исключить строительство ДШИ (КН 50:22:0020202:733, по адресу: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мкр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ападный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, д.1А (площадь 0,49 га)) и оставить все как есть со сложившейся дорожно-тротуарной сетью между МКД ул.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мкр.Западный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, Текстильщики, Спортивная и придомовой территории этих трех улиц. 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Сохранить фактическое использование отнести к существующей зоне Ж-1.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Включить все аварийные дома на 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тарый двор, Фабричная, Советская, Комсомольская, Кооперативная, Лесная, Первомайская, Дорожная, Текстильщиков в Государственную программу Реновации Московской области, согласно установленных технических нормативов по определению ветхого и аварийного жилья.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Исключить из проекта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ген плана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увеличение срока исполнения до 2045-2048, оставить срок до 2030г.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соответствии с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ч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. 11 ст. 9 Градостроительного кодекса РФ генеральные планы городских округов утверждаются на срок не менее чем двадцать лет.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Изменить сроки действия Генерального плана и оставить их прежними до 2035 года, а не 2045 года.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 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соответствии с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ч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. 11 ст. 9 Градостроительного кодекса РФ генеральные планы городских округов утверждаются на срок не менее чем двадцать лет.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Рассмотреть вопрос использования свободой территории – у школы 54 на земельном участке 50:22:0020101:9660, как строительства корпуса к школе 54.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группой, 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целях реконструкции указанного здания школы с учетом фактической наполняемости, для школы  № 54 проектная мощность - 825 мест, необходим нормативный земельный участок площадью – 2,3 га.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целях реконструкции указанного здания школы с учетом фактической наполняемости, потребуется нормативный земельный участок площадью – 4,1 га.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Площадь свободной территории у школы № 54 значительно меньше требуемой в соответствии с действующим законодательством.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Земельный участок по адресу: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Пролетарская, д. 2 - расселенный 5-этажный дом и прилегающая пустая муниципальная земля, расположенные рядом со школой № 53 отнести к зоне О-2 и предусмотреть пристройку к школе 53 на данной территории.</w:t>
            </w:r>
            <w:proofErr w:type="gramEnd"/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Эту площадь можно использовать как пристройку к школе 53 со строительством отдельного 5-7 этажного здания для начальной школы со всеми достижениями современных технологий школьного образования и с бассейном.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группой, 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требованиями СП 42.13330.2016, при строительстве (реконструкции) общеобразовательной организации (школы) размеры нормативного земельного участка определяются исходя из вместимости общеобразовательного участка, для школы № 53 проектная мощность - 1176 мест, необходим нормативный земельный участок площадью – 3,3 га.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Площадь </w:t>
            </w:r>
            <w:r w:rsidRPr="00FF45B9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участка по адресу: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, д. 2 и свободной территории в районе школы № 53 значительно меньше требуемой в соответствии с действующим законодательством.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В р.п. Октябрьский по ул. Ленина 56 имеется десятилетний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недострой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, который можно использовать для строительства социального объекта – школы на 1000 мест.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sz w:val="24"/>
                <w:szCs w:val="24"/>
              </w:rPr>
              <w:t>Министерством жилищной политики Московской области выдано разрешение на строительство многоквартирного жилого дома со встроенным нежилыми помещениями по адресу:</w:t>
            </w:r>
            <w:proofErr w:type="gram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Московская область, </w:t>
            </w:r>
            <w:proofErr w:type="gramStart"/>
            <w:r w:rsidRPr="00FF45B9">
              <w:rPr>
                <w:rFonts w:ascii="Arial" w:eastAsia="Calibri" w:hAnsi="Arial" w:cs="Arial"/>
                <w:sz w:val="24"/>
                <w:szCs w:val="24"/>
              </w:rPr>
              <w:t>г</w:t>
            </w:r>
            <w:proofErr w:type="gramEnd"/>
            <w:r w:rsidRPr="00FF45B9">
              <w:rPr>
                <w:rFonts w:ascii="Arial" w:eastAsia="Calibri" w:hAnsi="Arial" w:cs="Arial"/>
                <w:sz w:val="24"/>
                <w:szCs w:val="24"/>
              </w:rPr>
              <w:t>.о. Люберцы, р.п. Октябрьский, ул. Ленина, д. 56 от 20.07.2020 № RU50-22-16211-2020, срок действия до 20.01.2026. В настоящее время, объект находится на консервации.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При разработке карты размещения объектов местного значения проработать вопрос размещения социального объекта во встроенно-пристроенном помещении.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На земельном участке 50:22:0020102:8 по адресу 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ервомайская 20/1 предусмотреть строительство Дома (Дворца) культуры и школы искусств. Отнести участок к функциональной зоне О-2.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В этой зоне расположены школа, детские сады, КДЦ, музыкальная школа на 1 этаже общежития. Если учесть программу реновации и снос старых домов, эту территорию просим учесть, как зону образовательного кластера.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53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 инициативной группой, 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участок 50:22:0020102:8 по адресу ул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ервомайская 20/1 предусмотрен под строительство жилых домов в целях обеспечения прав обманутых дольщиков (дорожные карты мероприятий согласованы на Градостроительном Совете МО).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Указать зону реконструкции газораспределительной сети Весна на территории строящейся поликлиники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кн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50:22:0010102:945, 50:22:0010102:951, 50:22:0010102:950.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Предусмотреть в р.п.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следующие функциональные зоны: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- физкультуры и массового спорта, Р5 - отдыха и туризма, а также СП1, СП4, СП5 - специального назначения. Обозначить зоны СХ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СХ2 -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для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садоводчества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огородничества. Указать зону водовода к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Функциональное зонирование установить в соответствии с фактически установленным видом разрешенного использования земельных участков, информации о границах земель лесного фонда, с учетом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граждан, в том числе правообладателей земельных участков, а также сведений информационной системы обеспечения градостроительной деятельности.</w:t>
            </w:r>
            <w:proofErr w:type="gramEnd"/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Сократить производственную зону в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. Эти Территории не выдерживают нормативов санитарно-защитных зон и занимают большую часть, что не целесообразно в нашем практически спальном поселении.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Производственная функциональная зона установлена в соответствии с фактическим землепользованием.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На картах Генерального плана указать археологически-культурные зоны, красные линии,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ЗОУИТы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, зоны под объектами культурного наследия.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Археологически-культурные зоны,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ЗОУИТы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, зоны под объектами культурного наследия отображены на соответствующих картах.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Ленина, Гоголя,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Кооперативня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- УКЦСОН. Рядом обозначена большая территория с домами, подлежащими реновации. Предусмотреть строительство малоэтажных МКД и ИЖС, с обеспечением обманутых дольщиков, в количестве 58, а также ДОУ.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материалах, представленных на общественные обсуждения отображена многофункциональная зона М-1, предусматривающая размещение жилой и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социально-культурно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застройки. Более конкретное определение параметров застройки прорабатывается на этапе принятия решения о комплексном развитии территории.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Предусмотреть в промышленной зоне рядом с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Пехоркой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зону Р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, так как там планируется платная дорога, если ещё и объездная дорога, то без зелёной зоны будет коллапс.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Предусмотрена зона Р-1.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Указать в проекте генерального плана зону дороги, которая будет напрямую, без объезда, рядом с объездной 27-39 км трассы М-5 Урал дорогой заезжать сразу в посёлок Октябрьский.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pStyle w:val="a5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Исключить с земельного участка 50:22:0000000:96860 объект местного значения транспортной инфраструктуры – станцию технического обслуживания автомобилей.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«СЗ Дубрава»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pStyle w:val="a5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Отобразить в текстовой части генерального плана сведения о том, что в настоящее время СЗЗ предприятий: ООО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Коа-Газ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», ООО «Лагос», ООО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Юсса-Грант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» не установлены в порядке, предусмотренном законодательством. Сведения в ЕГРН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об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установленной СЗЗ отсутствуют. Информация по СЗЗ приводится в информационных целях и не является утверждаемой. Порядок установления, изменения и прекращения существования СЗЗ, а также особые условия использования земельных участков, расположенных в границах СЗЗ, устанавливаются «Правилами установления санитарно-защитных зон и использования земельных участков, расположенных в границах санитарно-защитных зон», утвержденными постановлением Правительства Российской Федерации от 03.03.2018 №222. СЗЗ и ограничения использования земельных участков, расположенных в ее границах, считаются установленными со дня внесения сведений о такой зоне в Единый государственный реестр недвижимости.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«СЗ Дубрава»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pStyle w:val="a5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Предусмотреть перенос УКЦСОН на земельный участок 50:22:0060416:259 с 50:22:0000000:97590.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«ВР – Групп»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 регионального значения. Отображается в соответствии с требованиями СТП МО и не является предметом утверждения.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pStyle w:val="a5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Учесть в генеральном плане городского округа Люберцы размещение образовательного комбината в составе школы на 500 мест и детского сада на 120 мест, отнести земельные участки   50:22:0060608:172 и 50:22:0060608:173  к   функциональной зоне О-2.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ООО «Коренево </w:t>
            </w: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Девелопмент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gridAfter w:val="1"/>
          <w:wAfter w:w="34" w:type="pct"/>
          <w:trHeight w:val="49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pStyle w:val="a5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Земельный участок с кадастровым номером 50:22:0010109:69 отнести к зоне О-1. Многофункциональная общественно-деловая зона.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«Ремедиум»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1A146E" w:rsidRPr="00FF45B9" w:rsidTr="001A146E">
        <w:trPr>
          <w:trHeight w:val="886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Ознакомившись с проектом внесения изменений в Генеральный план городского округа Люберцы Московской области, выявлено следующее замечание: четыре объекта ИЖС, находящиеся в собственности (два земельный участка и два жилых дома, расположенных на них) ошибочно вошли в функциональную зону Ж-1 "Зона застройки многоквартирными жилыми домами", что нарушает права и законные интересы собственников объектов ИЖС.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Причина ошибки: границы земельных участков не поставлены на кадастровый учёт, но при этом они в собственности физ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иц, на них расположены жилые дома, в которых проживают и зарегистрированы жители. 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Граница между функциональными зонами Ж-2 "Зона застройки индивидуальными и блокированными жилыми домами" и Ж-1 "Зона застройки многоквартирными жилыми домами" была установлена по имеющимся кадастровым границам земельных участков ИЖС территориальной зоны Ж-2.1 "Зона застройки индивидуальными домами" по ул.8 Марта, без оставления фактической придомовой территории и без учёта участков, границы которых не поставлены на кадастровых учёт.</w:t>
            </w:r>
            <w:proofErr w:type="gramEnd"/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объектов: Московская область, г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юберцы, ул.8 Марта, д.55д и Московская область, г.Люберцы,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ул.Кожуховская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 (участки граничат с многоквартирным домом №2 по ул.Урицкого).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внести изменения в Генеральный план городского округа Люберцы Московской области в части изменения границ между функциональными зонами Ж-2 "Зона застройки индивидуальными и блокированными жилыми домами" и Ж-1 "Зона застройки многоквартирными жилыми домами", исключив из функциональной зоны Ж-1 "Зона застройки многоквартирными жилыми домами" индивидуальные жилые дома и земельные участки, расположенные по адресам: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Московская область, г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юберцы, ул.8 Марта, д.55д и Московская область, г.Люберцы,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ул.Кожуховская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 (участки граничат с многоквартирным домом №2 по ул.Урицкого). Сделать это возможно, оставив в функциональной зоне Ж-2 "Зона застройки индивидуальными и блокированными жилыми домами" фактическую придомовую территорию частного сектора, шириной от 1,5м до 5м, граничащую с краем внутриквартального проезда по точкам 1-2-3-4-5-6-7-8-9-10-11-12-13 в следующих координатах: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.1 X-462873.60, Y-2212637.56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 X-462898.35, Y-2212630.81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.3 X-462912.60, Y-2212622.49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F45B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.4 X-462915.42, Y-2212622.13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т.5 X-462818.30, Y-2212622.36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т.6 Х-462923.36, Y-2212625.60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т.7 Х-462930.19, Y-2212630.74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т.8 X-462934.47, Y-2212633.37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т.9 X-462938.47, Y-2212636.38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т.10 X-462942.17, Y-2212639.77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т.11 X-462989.19, Y-2212675.19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т.12 Х-462993.48, Y-2212677.82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т.13 Х-462997.47, Y-2212680.83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Координаты месторасположения границ придомовой территории земельный участков домовладения 55д по ул.8 Марта и домовладения 8 по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.К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ожуховская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определить Администрации городского округа Люберцы.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Данное изменение не противоречит нормам законодательства и восстановит нарушенные права и законные интересы правообладателей земельных участков и объектов капитального строительства ИЖС, снимет напряжённость между субъектами правоотношений, в том числе Управлением благоустройства Администрации г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юберцы, позволит снять имеющиеся и избежать конфликты в будущем между жителями частного сектора и жителями близлежащих многоквартирных домов.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Тверской И.А.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замечание. Функциональное зонирование отобразить с фактическим землепользованием.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Несогласие жителей с </w:t>
            </w:r>
            <w:r w:rsidRPr="00FF45B9">
              <w:rPr>
                <w:rFonts w:ascii="Arial" w:hAnsi="Arial" w:cs="Arial"/>
                <w:sz w:val="24"/>
                <w:szCs w:val="24"/>
              </w:rPr>
              <w:t>Проектом планировки территории региональной дороги, утвержденным Комитетом по архитектуре и градостроительству МО от 26.12.2022 № 27РВ-747 «реконструкция участка автомобильной дороги Москва-Жуковский» (прилагается).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Савелова Е.Г.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5B9">
              <w:rPr>
                <w:rFonts w:ascii="Arial" w:hAnsi="Arial" w:cs="Arial"/>
                <w:bCs/>
                <w:sz w:val="24"/>
                <w:szCs w:val="24"/>
              </w:rPr>
              <w:t>Не допустить сокращение числа создания новых рабочих мест, т.к. в новом генеральном плане на первую очередь предусмотрено создание 26,67 тыс., в утвержденном генеральном плане – 45 тыс.; на расчетный срок в новом генеральном плане предусмотрено создание 47 тыс., в утвержденном генеральном плане – 131 тыс.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Татаров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1A146E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планируемой реконструкции и строительстве дублера Егорьевского шоссе необходимо предусмотреть максимальное удаление автодороги от жилых домов пос. ВУГИ и общеобразовательной школы №8 (ВУГИ, 9а) в целях безопасности детей.</w:t>
            </w:r>
          </w:p>
          <w:p w:rsidR="001A146E" w:rsidRPr="00FF45B9" w:rsidRDefault="001A146E" w:rsidP="001A146E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зоне дороги находится аллея из каштана конского, относящегося к группе 1.2 особо ценных древесных пород, которая должна быть сохранена при реконструкции (расширении) Егорьевского шоссе.</w:t>
            </w:r>
          </w:p>
          <w:p w:rsidR="001A146E" w:rsidRPr="00FF45B9" w:rsidRDefault="001A146E" w:rsidP="001A146E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line="240" w:lineRule="auto"/>
              <w:ind w:left="0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Особо необходимо обратить внимание на весь жилой поселок ВУГИ, который может пострадать от планируемого приближения автодороги с интенсивным движением автотранспорта. Поселок ВУГИ  является исторически ценным объектом архитектуры и градостроительства, оставаясь удобным и комфортным для проживания.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Сунеканц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допустить высотное строительство на земельных участках 50:22:0060607:4031; 50:22:0060416:260; 50:22:0000000:97590; 50:22:0060416:259; 50:22:0060416:384; 50:22:0060608:101. Категорически против отнесения данных участков к Ж-1.   Необходимо перевести их в зону СХ-1, СХ-2, СХ-3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Грачикова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Овсянникова Л.М.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Стреляева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Данилов Е.А.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Функциональное зонирование установить в соответствии с фактически установленным видом разрешенного использования земельных участков, информации о границах земель лесного фонда, с учетом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граждан, в том числе правообладателей земельных участков, а также сведений информационной системы обеспечения градостроительной деятельности.</w:t>
            </w:r>
            <w:proofErr w:type="gramEnd"/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Земельные участки 50:22:0060416:341;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355; :356; :353; 50:22:00000000:98331; :105064; :105065; 50:22:0069416:2937; 50:22:0069416:2936 вывести из категории земли населенного пункта и включить в состав земель государственного лесного фонда.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Грачикова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Овсянникова Л.М.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Стреляева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Данилов Е.А.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Функциональное зонирование установить в соответствии с фактически установленным видом разрешенного использования земельных участков, информации о границах земель лесного фонда, с учетом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граждан, в том числе правообладателей земельных участков, а также сведений информационной системы обеспечения градостроительной деятельности.</w:t>
            </w:r>
            <w:proofErr w:type="gramEnd"/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СНТГ Многодетных семей «Виктория» подавало заявку на включение участков в границы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ашково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сохранением территориальной зоны «Садоводство». В графических материалах по изменениям к Генплану есть неточности.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некоторым участкам не отображены изменения. В соответствии с решением Градостроительного совета №3976338130 от 16.08.2021 г., в границы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ашково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должны быть включены также участки: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50:22:0060405:3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50:22:0060405:91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50:22:0000000:109755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50:22:0000000:108186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50:22:0000000:108185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50:22:0060405:48.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СНГТ «Многодетных семей «Виктория»»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Учитывая решение  </w:t>
            </w:r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Градостроительного совета № 3976338130 от 16.08.2021 целесообразно включение в границы населенного пункта территорию СНТГ в полном объеме, без изменения функционального изменения территории.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Застройки участка 50:22:0000000:97083 многоквартирными жилыми домами (КУРТ-45) нарушает архитектурную логику, ухудшает условия проживания жителей деревни и СНТГ Многодетных семей Виктория. Существующие подъездные пути к нашим участкам и территории с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кад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омером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50:22:0000000:97083 уже сейчас не обеспечивают должной пропускной способности.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Согласно действующим в РФ нормативным документам, любое строительство должно осуществляться по строительным и санитарным нормам.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Просим изменить категорию строительства с Ж-1(многоквартирная застройка) на Ж-2 (индивидуальная застройка).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2. Нарушены нормы застройки и существующих правил территориальной зоны на участках с кадастровыми номерами 50:22:0060405:50, 50:22:0060506:40. Здесь организованы производства, склады, автосервис и многое другое, что создает массу неудобств жителям СНТ.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Члены СНГТ «Многодетных семей «Виктория»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7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bCs/>
                <w:sz w:val="24"/>
                <w:szCs w:val="24"/>
              </w:rPr>
              <w:t>Учитывая установленный вид разрешенного использования земельного участка 50:22:0000000:97083, отнести к зоне Ж-3.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left="265" w:hanging="15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FF45B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2. В соответствии с мероприятиями Генерального плана предусмотрено сохранение функционального зонирования 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bCs/>
                <w:sz w:val="24"/>
                <w:szCs w:val="24"/>
              </w:rPr>
              <w:t>Скорректировать планируемую границу размещения линии скоростного трамвая в районе 50:22:0010105:959.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ООО «ПМК»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по размещению линии скоростного трамвая являются мероприятиями регионального значения и отображены в материалах Генерального плана в информационных целях в соответствии с СТП ТО МО.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Проект Генплана предполагает размещение планируемых зон рекреационного значения по границе земельных участков 50:22:0060704:598, 50:22:0060704:599. В связи с особым характером деятельности, которую ООО «ПМК» осуществляет на территории Земельного участка, </w:t>
            </w:r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просим Вас скорректировать планируемую границу размещения зоны рекреационного значения, </w:t>
            </w:r>
            <w:r w:rsidRPr="00FF45B9">
              <w:rPr>
                <w:rFonts w:ascii="Arial" w:hAnsi="Arial" w:cs="Arial"/>
                <w:sz w:val="24"/>
                <w:szCs w:val="24"/>
              </w:rPr>
              <w:t>так как это может повлечь вероятность возникновения дополнительных, в частности, административных последствий для ООО «ПМК».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ООО «ПМК»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Информация отображена в соответствии с требованиями Постановления Правительства МО           № 1041/33 от 03.10.2022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Проект Генплана предполагает размещение на территории Земельного участка 50:22:0060705:18 защитной зоны объекта культурного наследия.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В связи с особым характером деятельности, которую АО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Строймехтранс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» осуществляет на территории Земельного участка, деятельности </w:t>
            </w:r>
            <w:r w:rsidRPr="00FF45B9">
              <w:rPr>
                <w:rFonts w:ascii="Arial" w:hAnsi="Arial" w:cs="Arial"/>
                <w:bCs/>
                <w:sz w:val="24"/>
                <w:szCs w:val="24"/>
              </w:rPr>
              <w:t xml:space="preserve">просим Вас скорректировать границу вышеуказанной зоны с особыми условиями использования территории, </w:t>
            </w:r>
            <w:r w:rsidRPr="00FF45B9">
              <w:rPr>
                <w:rFonts w:ascii="Arial" w:hAnsi="Arial" w:cs="Arial"/>
                <w:sz w:val="24"/>
                <w:szCs w:val="24"/>
              </w:rPr>
              <w:t>так как это может повлечь вероятность возникновения дополнительных последствий для АО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Строймехтранс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», в частности запрет или ограничение проведения строительных и (или) земляных работ, в том числе работ по капитальному ремонту, возникновение расходов на осуществление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действий, необходимых для минимизации негативных последствий для объекта культурного наследия, а также влечет снижение рыночной стоимости Земельного участка.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Строймехтранс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Информация отображена в соответствии с требованиями Постановления Правительства МО           № 1041/33 от 03.10.2022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bCs/>
                <w:sz w:val="24"/>
                <w:szCs w:val="24"/>
              </w:rPr>
              <w:t>Скорректировать планируемую границу размещения линии скоростного трамвая в районе земельного участка 50:22:00102213:80.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Строймехтранс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по размещению линии скоростного трамвая являются мероприятиями регионального значения и отображены в материалах Генерального плана в информационных целях в соответствии с СТП ТО МО.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 xml:space="preserve">ООО «ТЛЦ Люберцы» является собственником сооружения - водозаборный пункт, общая площадь 98 кв. м кадастровый номер 50:22:0060703:11263, расположенного на участке площадью 261 кв. м земель </w:t>
            </w:r>
            <w:proofErr w:type="spellStart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>неразграниченной</w:t>
            </w:r>
            <w:proofErr w:type="spellEnd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государственной собственности в границах кадастрового квартала 50:22:0060703 по адресу: Московская область, Люберецкий район, </w:t>
            </w:r>
            <w:proofErr w:type="spellStart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>Образуемый участок и само здание водозаборного пункта пересекает границы функциональных зон «Многофункциональная общественно-деловая зона О-1» и «Зона транспортной инфраструктуры</w:t>
            </w:r>
            <w:proofErr w:type="gramStart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FF45B9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Уточнить границы функциональных зон «Многофункциональная общественно-деловая зона О-1» и «Зона транспортной инфраструктуры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с учетом фактического расположения здания водозаборного пункта, принадлежащему ООО «ТЛЦ Люберцы» на праве собственности.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«Инфра Проекты»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(ООО «ТЛЦ Люберцы»)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Формирование земельных участков осуществляется в соответствии с функциональным зонированием.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Исключить «Универсальный комплексный центр социального обслуживания населения (УКЦСОН)» с территории земельный участков ООО «СЗ «Десна», т.к. данный УКЦСОН отсутствует в одобренной Градостроительным советом Московской области концепции;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В рамках развития транспортной инфраструктуры: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 юго-западной стороны территории земельных участков ООО «СЗ «Десна» добавить строительство новой улицы и дороги местного значения – предложение ул. Брюсова до примыкания к Рязанскому шоссе;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 западной, северо-западной и северной стороны  земельных участков ООО «СЗ «Десна» необходимо добавить реконструкцию улиц и дорог местного значения ул. Брюсова и ул.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Линькова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 восточной стороны  территории земельных участков ООО «СЗ «Десна» добавить строительство новой улицы и дороги местного значения – продолжение ул.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Линькова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примыкания с ул. Тургенева.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«СЗ «Десна»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Отобразить мероприятия согласно одобренной на Градостроительном Совете МО Концепции.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графической и текстовой частях, проезжую часть ул. 8 марта от перекрестка с ул.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Шевлякова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ул. Гоголя отразить существующей – 20 м. В соответствии с существующей плотной застройкой, расширение проезжей части нарушает права собственников индивидуальных жилых домов и ряда юридических лиц, расположенных вдоль ул. 8 Марта.</w:t>
            </w:r>
            <w:proofErr w:type="gramEnd"/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Проезжую часть по ул.8 Марта оставить в существующих границах без расширений и изменений. Расширение дороги нарушает права собственников ИЖС и жителей многоквартирных домов. Люди окажутся в непосредственной близости от многополосной проезжей части, что нанесет экологический ущерб и будет много шума от проезжей части.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Тверской И.А.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Ширлева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Гришина П.Л.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Николаева А.А.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Кудряшова Н.Н.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Морозова О.А.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Котунова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Мероприятиями проекта внесения изменений в Генеральный план не предусмотрено расширение проезжей части.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В многофункциональной зоне и зонах Ж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,2,3; О1 и О2, а также Р1 - указаны сведения о видах размещения объектов федерального и регионального значения: несколько поликлиник, УКЦСОН, лесопарк Лесная опушка и территории с указанием размеров площадей, но без объекта.</w:t>
            </w:r>
          </w:p>
          <w:p w:rsidR="001A146E" w:rsidRPr="00FF45B9" w:rsidRDefault="001A146E" w:rsidP="00E75B7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Отобразить в материалах генерального плана информацию, предусмотренную требованиями действующего законодательства.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pStyle w:val="a5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Нормативные потребности в объектах социально-культурного и коммунально-бытового обслуживания не учитывают огромную потребность в нашем посёлке. Это и ДОО, школы, спортивные школы и сооружения, КДЦ, Дома Культуры, центры дополнительного образования, организация велосипедного движения, организация культовых сооружений,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ливневок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и др.</w:t>
            </w: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Учесть замечания. Предусмотреть размещение объектов </w:t>
            </w:r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социально-культурного и коммунально-бытового обслуживания в соответствии с требованиями действующего законодательства и нормативным обеспечением.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реконструкции существующей дороги и строительстве дублера «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Москва-Егорьевск-Тума-Касимов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необходимо предусмотреть максимальное удаление автодороги от здания школы №8 и первой линии жилых домов пос.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Вуги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целях обеспечения безопасности пешеходов, а также обеспечения допустимого уровня шума и загрязнения воздуха выхлопными газами и другими токсичными веществами. В соответствии с нормами удаленность детского учреждения от автодороги составляет 50-100 м.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Постникова Л.В.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Утвердить схему дороги «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Москва-Егорьевск-Тума-Касимов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в обход территории СНТ «Дружба», т.к. в соответствии с представленными материалами территория  СНТ «Дружба» попадает в зону планируемого размещения дороги «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Москва-Егорьевск-Тума-Касимов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и транспортной развязки.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Акимова В.А.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Категорически не согласны с проектом реконструкции Быковского шоссе и сносом наших домов в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ул.Жуковского.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Просим пересмотреть проект данного строительства (реконструкции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Быковсккого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шоссе) с учетом сохранения жизни людей, их имущества.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Категорически против строительства парковочных мест на территории наших зеленых участков.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 сноса жилы домов, указанных в проекте планировки территории для реконструкции участка автомобильной дороги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Москва-Жуковски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ул.Гаражная в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р.п.Малаховка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Просим в пересмотре данного проекта в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перетрассировке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Митрошина И.В.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Савелов А.Т.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Попонин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П.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Юргоева</w:t>
            </w:r>
            <w:proofErr w:type="spell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З.М.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Молчанова Т.К.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Против платного дублера Егорьевского шоссе</w:t>
            </w:r>
            <w:proofErr w:type="gramStart"/>
            <w:r w:rsidRPr="00FF45B9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FF45B9">
              <w:rPr>
                <w:rFonts w:ascii="Arial" w:eastAsia="Calibri" w:hAnsi="Arial" w:cs="Arial"/>
                <w:sz w:val="24"/>
                <w:szCs w:val="24"/>
              </w:rPr>
              <w:t>в</w:t>
            </w:r>
            <w:proofErr w:type="gramEnd"/>
            <w:r w:rsidRPr="00FF45B9">
              <w:rPr>
                <w:rFonts w:ascii="Arial" w:eastAsia="Calibri" w:hAnsi="Arial" w:cs="Arial"/>
                <w:sz w:val="24"/>
                <w:szCs w:val="24"/>
              </w:rPr>
              <w:t>ернуть проект на рассмотрение без уничтожения с/</w:t>
            </w: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х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полей и лесного фонда.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Репин Д.А.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Невская Е.Г.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Моисеева В.Б.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является автомобильной дорогой регионального значения отображена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материалах Генерального плана в соответствии с СТП ТО МО и не является предметом утверждения.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Жители против строительства МКД в поселке необеспеченного объектами социальной инфраструктуры, в т.ч. на ул. Первомайская 20/1, Новая 5, которые являются точечными.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highlight w:val="green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участки, расположенные по адресам: Московская область, г.о</w:t>
            </w:r>
            <w:proofErr w:type="gramStart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юберцы, р.п.Октябрьский, ул.Первомайская, 20/1 и ул. Новая, д. 5А, предусмотрены под строительство жилых домов в целях обеспечения прав обманутых дольщиков (дорожные карты мероприятий согласованы на Градостроительном Совете МО).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В поселке Октябрьский плохо работает система Светлый город и Безопасный город.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Ул. Калинина и ул. Фабричная нуждаются в уличном освещении.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Пешеходные переходы наземный и подземный не оборудованы камерами видеонаблюдения. На дверях подъездом большинства МКД поселка нет кнопки экстренного реагирования, нет единой диспетчерской системы по системе Безопасный город.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в части вопросов, подлежащих отображению в Генеральном плане.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Сейчас музыкальная школа расположена на первом этаже пятиэтажного жилого общежития по ул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ервомайская 16, а ДШИ №2 расположена по адресу ул.Текстильщиков 2а в помещениях, согласно СНИП данные помещения/здания предполагается для 386 мест в поселке, а учится 454 ребенка в существующей Детской Школе искусств, что значительно превышает нормы. Отдельного здания нет. ДШИ переполнена.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 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При разработке карты размещения объектов местного значения предусмотреть размещение здания ДШИ.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Не отображены дома, которые попали под реновацию.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 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Сычев М.Н.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 xml:space="preserve">Соблюдать при разработке проекта Генерального плана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СНИПы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 в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рп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ктябрьский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, градостроительные нормативы в соответствии утвержденным ПОСТАНОВЛЕНИЕМ от 17.08.2015 года № 713/30 Об утверждении нормативов градостроительного проектирования Московской области (с изменениями на 26 июля 2022 года).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82</w:t>
            </w:r>
          </w:p>
          <w:p w:rsidR="001A146E" w:rsidRPr="00FF45B9" w:rsidRDefault="001A146E" w:rsidP="00E75B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Гизатуллина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Р.Ш.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группой,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Не отображены красные линии, которые отделяют территорию общего пользования (дороги, парки, скверы, набережные, площади, тротуары и т.п.) от участков, на которые есть чьи-либо права.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Местоположение границ земельного участка всегда должны определяться с учетом красных линий.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Шумакова О.В.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с инициативной группой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требованиями ст. 23 Градостроительного кодекса РФ  красные линии не подлежат отображению в материалах Генерального плана.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Отсутствуют сведения о планируемом размещении детского дошкольного учреждения на 120 мест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>а земельном участке с к.н. 50:22:0060416:238, предусмотренном в соответствии с концепцией развития территории.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Некрасовка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Девелопмент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Отобразить планируемый проезд в рамках развития улично-дорожную сети г.о. Люберцы, соединяющий жилые комплексы "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Кореневский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Форт 2.1 (г.о. Люберцы, дер.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, д.66 корп.1-13) и "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Кореневский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Форт 2.2" (г.о. Люберцы, дер.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, д.66 корп.14-28) и проходящий по территории планируемого жилого комплекса "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Кореневский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Форт 2.3" (КРТ-33).</w:t>
            </w:r>
            <w:proofErr w:type="gramEnd"/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Реализация данных мероприятий предусмотрена за счет средств Застройщик</w:t>
            </w:r>
            <w:proofErr w:type="gramStart"/>
            <w:r w:rsidRPr="00FF45B9">
              <w:rPr>
                <w:rFonts w:ascii="Arial" w:hAnsi="Arial" w:cs="Arial"/>
                <w:sz w:val="24"/>
                <w:szCs w:val="24"/>
              </w:rPr>
              <w:t>а ООО</w:t>
            </w:r>
            <w:proofErr w:type="gramEnd"/>
            <w:r w:rsidRPr="00FF45B9">
              <w:rPr>
                <w:rFonts w:ascii="Arial" w:hAnsi="Arial" w:cs="Arial"/>
                <w:sz w:val="24"/>
                <w:szCs w:val="24"/>
              </w:rPr>
              <w:t xml:space="preserve"> "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Некрасовка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Девелопмент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>".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ind w:firstLine="7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5B9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Некрасовка</w:t>
            </w:r>
            <w:proofErr w:type="spellEnd"/>
            <w:r w:rsidRPr="00FF4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45B9">
              <w:rPr>
                <w:rFonts w:ascii="Arial" w:hAnsi="Arial" w:cs="Arial"/>
                <w:sz w:val="24"/>
                <w:szCs w:val="24"/>
              </w:rPr>
              <w:t>Девелопмент</w:t>
            </w:r>
            <w:proofErr w:type="spellEnd"/>
            <w:r w:rsidRPr="00FF45B9">
              <w:rPr>
                <w:rFonts w:ascii="Arial" w:hAnsi="Arial" w:cs="Arial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1A146E" w:rsidRPr="00FF45B9" w:rsidTr="001A146E">
        <w:trPr>
          <w:trHeight w:val="494"/>
        </w:trPr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 представленной, на общественных обсуждениях карте, не отображено графически: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русло р.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Пехорки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границами водоохраной зоны реки;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положение трассы коллектора Люберецкой станции Аэрации с учетом его охранной зоны, проходящей от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.Н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екрасовка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через территорию г.о. Люберцы по правому берегу русла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 карте обозначен масштаб М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:10000, но не обозначена масштабная линейка.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Представленная карта Генплана не соответствует  правилам картографии, и по своей сути – является упрощенной схемой.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Согласно Решению объединенной коллегии органов управления Москвы и Московской области от 12.10.1988 №51-РОК были созданы особо охраняемые природные территории «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Клязьма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Переделкино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и установлены границы особо охраняемых территорий вдоль границ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водоохраных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зон, в том числе вдоль русла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границах г.о. Люберцы.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Отсутствие границ водоохраной зоны вдоль русла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представленном для общественного обсуждения Генплана не позволяет оценить на сколько экологически пагубным будет размещение 6-ти полосной федеральной автодороги с шириной отводимой полосы более 100 м над и вдоль поймы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руслом реки шириной 8-10 м, что неизбежно приведет к истощению водоохраной зоны и иссушению поймы и в последствии – русла </w:t>
            </w:r>
            <w:proofErr w:type="spell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ехорка</w:t>
            </w:r>
            <w:proofErr w:type="spellEnd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A146E" w:rsidRPr="00FF45B9" w:rsidRDefault="001A146E" w:rsidP="00E75B7F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45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 вышеизложенным, целесообразно доработать проект и представить его на повторные общественные обсуждения.</w:t>
            </w:r>
            <w:proofErr w:type="gramEnd"/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Оськин А.И.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sz w:val="24"/>
                <w:szCs w:val="24"/>
              </w:rPr>
              <w:t>Борисова Л.Н.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Шанина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А.Ф.</w:t>
            </w:r>
          </w:p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F45B9">
              <w:rPr>
                <w:rFonts w:ascii="Arial" w:eastAsia="Calibri" w:hAnsi="Arial" w:cs="Arial"/>
                <w:sz w:val="24"/>
                <w:szCs w:val="24"/>
              </w:rPr>
              <w:t>Илюхин</w:t>
            </w:r>
            <w:proofErr w:type="spellEnd"/>
            <w:r w:rsidRPr="00FF45B9">
              <w:rPr>
                <w:rFonts w:ascii="Arial" w:eastAsia="Calibri" w:hAnsi="Arial" w:cs="Arial"/>
                <w:sz w:val="24"/>
                <w:szCs w:val="24"/>
              </w:rPr>
              <w:t xml:space="preserve"> В.В.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Pr="00FF45B9" w:rsidRDefault="001A146E" w:rsidP="00E75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F45B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 в части вопросов, подлежащих отображению в Генеральном плане.</w:t>
            </w:r>
          </w:p>
        </w:tc>
      </w:tr>
    </w:tbl>
    <w:p w:rsidR="00E119BB" w:rsidRPr="00FF45B9" w:rsidRDefault="00E119BB" w:rsidP="004F104F">
      <w:pPr>
        <w:rPr>
          <w:rFonts w:ascii="Arial" w:eastAsia="Calibri" w:hAnsi="Arial" w:cs="Arial"/>
          <w:sz w:val="24"/>
          <w:szCs w:val="24"/>
        </w:rPr>
      </w:pPr>
    </w:p>
    <w:p w:rsidR="00F0691D" w:rsidRPr="00FF45B9" w:rsidRDefault="00E119BB" w:rsidP="004F104F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FF45B9">
        <w:rPr>
          <w:rFonts w:ascii="Arial" w:eastAsia="Calibri" w:hAnsi="Arial" w:cs="Arial"/>
          <w:sz w:val="24"/>
          <w:szCs w:val="24"/>
        </w:rPr>
        <w:t xml:space="preserve">          </w:t>
      </w:r>
      <w:r w:rsidR="003C4892" w:rsidRPr="00FF45B9">
        <w:rPr>
          <w:rFonts w:ascii="Arial" w:eastAsia="Calibri" w:hAnsi="Arial" w:cs="Arial"/>
          <w:sz w:val="24"/>
          <w:szCs w:val="24"/>
        </w:rPr>
        <w:t xml:space="preserve">  </w:t>
      </w:r>
      <w:r w:rsidR="004F104F" w:rsidRPr="00FF45B9">
        <w:rPr>
          <w:rFonts w:ascii="Arial" w:eastAsia="Calibri" w:hAnsi="Arial" w:cs="Arial"/>
          <w:sz w:val="24"/>
          <w:szCs w:val="24"/>
        </w:rPr>
        <w:t xml:space="preserve"> </w:t>
      </w:r>
      <w:r w:rsidR="007C40C1" w:rsidRPr="00FF45B9">
        <w:rPr>
          <w:rFonts w:ascii="Arial" w:eastAsia="Calibri" w:hAnsi="Arial" w:cs="Arial"/>
          <w:sz w:val="24"/>
          <w:szCs w:val="24"/>
        </w:rPr>
        <w:t>8</w:t>
      </w:r>
      <w:r w:rsidR="00F0691D" w:rsidRPr="00FF45B9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FF45B9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FF45B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FF45B9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FF45B9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FF45B9">
        <w:rPr>
          <w:rFonts w:ascii="Arial" w:eastAsia="Calibri" w:hAnsi="Arial" w:cs="Arial"/>
          <w:sz w:val="24"/>
          <w:szCs w:val="24"/>
        </w:rPr>
        <w:t>Прот</w:t>
      </w:r>
      <w:r w:rsidR="00E52C7E" w:rsidRPr="00FF45B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FF45B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FF45B9">
        <w:rPr>
          <w:rFonts w:ascii="Arial" w:eastAsia="Calibri" w:hAnsi="Arial" w:cs="Arial"/>
          <w:sz w:val="24"/>
          <w:szCs w:val="24"/>
        </w:rPr>
        <w:t xml:space="preserve"> </w:t>
      </w:r>
      <w:r w:rsidR="0055494B" w:rsidRPr="00FF45B9">
        <w:rPr>
          <w:rFonts w:ascii="Arial" w:eastAsia="Calibri" w:hAnsi="Arial" w:cs="Arial"/>
          <w:sz w:val="24"/>
          <w:szCs w:val="24"/>
        </w:rPr>
        <w:t>3</w:t>
      </w:r>
      <w:r w:rsidR="00CA5783" w:rsidRPr="00FF45B9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FF45B9">
        <w:rPr>
          <w:rFonts w:ascii="Arial" w:eastAsia="Calibri" w:hAnsi="Arial" w:cs="Arial"/>
          <w:sz w:val="24"/>
          <w:szCs w:val="24"/>
        </w:rPr>
        <w:t xml:space="preserve">от </w:t>
      </w:r>
      <w:r w:rsidR="0055494B" w:rsidRPr="00FF45B9">
        <w:rPr>
          <w:rFonts w:ascii="Arial" w:eastAsia="Calibri" w:hAnsi="Arial" w:cs="Arial"/>
          <w:sz w:val="24"/>
          <w:szCs w:val="24"/>
        </w:rPr>
        <w:t>03.03</w:t>
      </w:r>
      <w:r w:rsidR="00365AF8" w:rsidRPr="00FF45B9">
        <w:rPr>
          <w:rFonts w:ascii="Arial" w:eastAsia="Calibri" w:hAnsi="Arial" w:cs="Arial"/>
          <w:sz w:val="24"/>
          <w:szCs w:val="24"/>
        </w:rPr>
        <w:t>.20</w:t>
      </w:r>
      <w:r w:rsidR="0055494B" w:rsidRPr="00FF45B9">
        <w:rPr>
          <w:rFonts w:ascii="Arial" w:eastAsia="Calibri" w:hAnsi="Arial" w:cs="Arial"/>
          <w:sz w:val="24"/>
          <w:szCs w:val="24"/>
        </w:rPr>
        <w:t>23</w:t>
      </w:r>
      <w:r w:rsidR="00FC5FDB" w:rsidRPr="00FF45B9">
        <w:rPr>
          <w:rFonts w:ascii="Arial" w:eastAsia="Calibri" w:hAnsi="Arial" w:cs="Arial"/>
          <w:sz w:val="24"/>
          <w:szCs w:val="24"/>
        </w:rPr>
        <w:t>.</w:t>
      </w:r>
    </w:p>
    <w:p w:rsidR="0058135F" w:rsidRPr="00FF45B9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FF45B9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F45B9">
        <w:rPr>
          <w:rFonts w:ascii="Arial" w:eastAsia="Calibri" w:hAnsi="Arial" w:cs="Arial"/>
          <w:sz w:val="24"/>
          <w:szCs w:val="24"/>
        </w:rPr>
        <w:t>9</w:t>
      </w:r>
      <w:r w:rsidR="0026371B" w:rsidRPr="00FF45B9">
        <w:rPr>
          <w:rFonts w:ascii="Arial" w:eastAsia="Calibri" w:hAnsi="Arial" w:cs="Arial"/>
          <w:sz w:val="24"/>
          <w:szCs w:val="24"/>
        </w:rPr>
        <w:t>.</w:t>
      </w:r>
      <w:r w:rsidR="0026371B" w:rsidRPr="00FF45B9">
        <w:rPr>
          <w:rFonts w:ascii="Arial" w:eastAsia="Calibri" w:hAnsi="Arial" w:cs="Arial"/>
          <w:sz w:val="24"/>
          <w:szCs w:val="24"/>
        </w:rPr>
        <w:tab/>
      </w:r>
      <w:r w:rsidR="0026371B" w:rsidRPr="00FF45B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FF45B9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E56770" w:rsidRPr="00FF45B9" w:rsidRDefault="00327D7A" w:rsidP="004F10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FF45B9">
        <w:rPr>
          <w:rFonts w:ascii="Arial" w:hAnsi="Arial" w:cs="Arial"/>
          <w:sz w:val="24"/>
          <w:szCs w:val="24"/>
        </w:rPr>
        <w:t xml:space="preserve">по </w:t>
      </w:r>
      <w:r w:rsidR="004F104F" w:rsidRPr="00FF45B9">
        <w:rPr>
          <w:rFonts w:ascii="Arial" w:hAnsi="Arial" w:cs="Arial"/>
          <w:sz w:val="24"/>
          <w:szCs w:val="24"/>
        </w:rPr>
        <w:t>проекту внесения изменений в Генеральный план городского округа Люберцы Московской области</w:t>
      </w:r>
      <w:r w:rsidRPr="00FF45B9">
        <w:rPr>
          <w:rFonts w:ascii="Arial" w:hAnsi="Arial" w:cs="Arial"/>
          <w:sz w:val="24"/>
          <w:szCs w:val="24"/>
        </w:rPr>
        <w:t xml:space="preserve">, считать </w:t>
      </w:r>
      <w:r w:rsidR="00D13608" w:rsidRPr="00FF45B9">
        <w:rPr>
          <w:rFonts w:ascii="Arial" w:hAnsi="Arial" w:cs="Arial"/>
          <w:sz w:val="24"/>
          <w:szCs w:val="24"/>
        </w:rPr>
        <w:t>состоявшимися.</w:t>
      </w:r>
    </w:p>
    <w:p w:rsidR="00534E1C" w:rsidRPr="00FF45B9" w:rsidRDefault="00534E1C" w:rsidP="003C48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45B9">
        <w:rPr>
          <w:rFonts w:ascii="Arial" w:hAnsi="Arial" w:cs="Arial"/>
          <w:sz w:val="24"/>
          <w:szCs w:val="24"/>
          <w:lang w:eastAsia="ru-RU"/>
        </w:rPr>
        <w:t>Одобрить</w:t>
      </w:r>
      <w:r w:rsidRPr="00FF45B9">
        <w:rPr>
          <w:rFonts w:ascii="Arial" w:hAnsi="Arial" w:cs="Arial"/>
          <w:sz w:val="24"/>
          <w:szCs w:val="24"/>
        </w:rPr>
        <w:t xml:space="preserve"> проект внесения изменений в </w:t>
      </w:r>
      <w:r w:rsidR="004F104F" w:rsidRPr="00FF45B9">
        <w:rPr>
          <w:rFonts w:ascii="Arial" w:hAnsi="Arial" w:cs="Arial"/>
          <w:sz w:val="24"/>
          <w:szCs w:val="24"/>
        </w:rPr>
        <w:t>Генеральный план городского ок</w:t>
      </w:r>
      <w:r w:rsidR="0055494B" w:rsidRPr="00FF45B9">
        <w:rPr>
          <w:rFonts w:ascii="Arial" w:hAnsi="Arial" w:cs="Arial"/>
          <w:sz w:val="24"/>
          <w:szCs w:val="24"/>
        </w:rPr>
        <w:t>руга Люберцы Московской области, с учетом замечаний</w:t>
      </w:r>
      <w:r w:rsidR="00DD393E" w:rsidRPr="00FF45B9">
        <w:rPr>
          <w:rFonts w:ascii="Arial" w:hAnsi="Arial" w:cs="Arial"/>
          <w:sz w:val="24"/>
          <w:szCs w:val="24"/>
        </w:rPr>
        <w:t xml:space="preserve"> и предложений</w:t>
      </w:r>
      <w:r w:rsidR="0055494B" w:rsidRPr="00FF45B9">
        <w:rPr>
          <w:rFonts w:ascii="Arial" w:hAnsi="Arial" w:cs="Arial"/>
          <w:sz w:val="24"/>
          <w:szCs w:val="24"/>
        </w:rPr>
        <w:t>.</w:t>
      </w:r>
    </w:p>
    <w:p w:rsidR="004F104F" w:rsidRPr="00FF45B9" w:rsidRDefault="004F104F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9BB" w:rsidRPr="00FF45B9" w:rsidRDefault="00E119B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9BB" w:rsidRPr="00FF45B9" w:rsidRDefault="00E119B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9BB" w:rsidRPr="00FF45B9" w:rsidRDefault="00E119B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01AD" w:rsidRPr="00FF45B9" w:rsidRDefault="00EC01AD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94B" w:rsidRPr="00FF45B9" w:rsidRDefault="0055494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94B" w:rsidRPr="00FF45B9" w:rsidRDefault="0055494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94B" w:rsidRPr="00FF45B9" w:rsidRDefault="0055494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94B" w:rsidRPr="00FF45B9" w:rsidRDefault="0055494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CF" w:rsidRDefault="006368C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C7D" w:rsidRPr="00C653EF" w:rsidRDefault="006B2C7D" w:rsidP="00FF45B9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E119B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845FF"/>
    <w:multiLevelType w:val="hybridMultilevel"/>
    <w:tmpl w:val="A9D037D0"/>
    <w:lvl w:ilvl="0" w:tplc="4DE24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3F6E5C"/>
    <w:multiLevelType w:val="multilevel"/>
    <w:tmpl w:val="20C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146E"/>
    <w:rsid w:val="001A5127"/>
    <w:rsid w:val="001B087F"/>
    <w:rsid w:val="001D703A"/>
    <w:rsid w:val="001F2289"/>
    <w:rsid w:val="002108CC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2F7959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24F6"/>
    <w:rsid w:val="003B43B0"/>
    <w:rsid w:val="003C4892"/>
    <w:rsid w:val="003D2AC4"/>
    <w:rsid w:val="003D39F8"/>
    <w:rsid w:val="003D3EFA"/>
    <w:rsid w:val="003F1CB9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31E"/>
    <w:rsid w:val="00490CB5"/>
    <w:rsid w:val="00491150"/>
    <w:rsid w:val="00495751"/>
    <w:rsid w:val="004A303C"/>
    <w:rsid w:val="004A6BE3"/>
    <w:rsid w:val="004B4A32"/>
    <w:rsid w:val="004C2A38"/>
    <w:rsid w:val="004C48A3"/>
    <w:rsid w:val="004C4F0B"/>
    <w:rsid w:val="004C5E6F"/>
    <w:rsid w:val="004D044C"/>
    <w:rsid w:val="004D7B80"/>
    <w:rsid w:val="004E6FF6"/>
    <w:rsid w:val="004E7CC0"/>
    <w:rsid w:val="004F104F"/>
    <w:rsid w:val="004F2325"/>
    <w:rsid w:val="00500AE7"/>
    <w:rsid w:val="00510418"/>
    <w:rsid w:val="00512BA5"/>
    <w:rsid w:val="00517ED3"/>
    <w:rsid w:val="00520599"/>
    <w:rsid w:val="005325C3"/>
    <w:rsid w:val="0053367F"/>
    <w:rsid w:val="00534E1C"/>
    <w:rsid w:val="00536A59"/>
    <w:rsid w:val="00537E66"/>
    <w:rsid w:val="005411C3"/>
    <w:rsid w:val="00547891"/>
    <w:rsid w:val="0055494B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368CF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5421"/>
    <w:rsid w:val="006F63F6"/>
    <w:rsid w:val="00702493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076B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AE580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4F79"/>
    <w:rsid w:val="00C653EF"/>
    <w:rsid w:val="00C6789F"/>
    <w:rsid w:val="00C81DD4"/>
    <w:rsid w:val="00C8274B"/>
    <w:rsid w:val="00C86F22"/>
    <w:rsid w:val="00C949F1"/>
    <w:rsid w:val="00C95C2D"/>
    <w:rsid w:val="00C97CD6"/>
    <w:rsid w:val="00CA22ED"/>
    <w:rsid w:val="00CA5783"/>
    <w:rsid w:val="00CC7F4C"/>
    <w:rsid w:val="00CD04AE"/>
    <w:rsid w:val="00CE6B3A"/>
    <w:rsid w:val="00D13608"/>
    <w:rsid w:val="00D17680"/>
    <w:rsid w:val="00D2161D"/>
    <w:rsid w:val="00D2291D"/>
    <w:rsid w:val="00D22F89"/>
    <w:rsid w:val="00D37AED"/>
    <w:rsid w:val="00D41D7C"/>
    <w:rsid w:val="00D44E68"/>
    <w:rsid w:val="00D4520F"/>
    <w:rsid w:val="00D46E9C"/>
    <w:rsid w:val="00D70765"/>
    <w:rsid w:val="00D7216F"/>
    <w:rsid w:val="00D76EEE"/>
    <w:rsid w:val="00D84927"/>
    <w:rsid w:val="00DA12B6"/>
    <w:rsid w:val="00DA78AC"/>
    <w:rsid w:val="00DD393E"/>
    <w:rsid w:val="00DD56C2"/>
    <w:rsid w:val="00DF47BF"/>
    <w:rsid w:val="00E0337A"/>
    <w:rsid w:val="00E119BB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01AD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265A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15A3"/>
    <w:rsid w:val="00FF45B9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02CF-A3E5-4C21-A770-FF8FE76A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9466</Words>
  <Characters>53958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7</cp:revision>
  <cp:lastPrinted>2022-05-23T11:36:00Z</cp:lastPrinted>
  <dcterms:created xsi:type="dcterms:W3CDTF">2023-03-09T15:06:00Z</dcterms:created>
  <dcterms:modified xsi:type="dcterms:W3CDTF">2023-03-09T15:11:00Z</dcterms:modified>
</cp:coreProperties>
</file>