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5"/>
        <w:ind w:left="1568"/>
      </w:pPr>
      <w:bookmarkStart w:name="Сообщение в газету" w:id="1"/>
      <w:bookmarkEnd w:id="1"/>
      <w:r>
        <w:rPr/>
      </w:r>
      <w:r>
        <w:rPr/>
        <w:t>Сообщение о возможном установлении публичного сервитута</w:t>
      </w:r>
    </w:p>
    <w:p>
      <w:pPr>
        <w:pStyle w:val="BodyText"/>
      </w:pPr>
    </w:p>
    <w:p>
      <w:pPr>
        <w:pStyle w:val="BodyText"/>
        <w:ind w:left="101" w:right="104" w:firstLine="708"/>
        <w:jc w:val="both"/>
      </w:pPr>
      <w:r>
        <w:rPr/>
        <w:t>В соответствии с поступившим ходатайством об установлении публичного сервитута, администрация городского округа Люберцы Московской области информирует о возможном установлении публичного сервитута, в соответствии со ст. 39.41 Земельного кодекса Российской Федерации (далее – Кодекс), площадью 4229 кв.м, в целях строительства объекта электросетевого хозяйства</w:t>
      </w:r>
    </w:p>
    <w:p>
      <w:pPr>
        <w:pStyle w:val="BodyText"/>
        <w:ind w:left="101" w:right="104"/>
        <w:jc w:val="both"/>
      </w:pPr>
      <w:r>
        <w:rPr/>
        <w:t>«Реконструкция РП-50 с установкой одной ячейки в РУ-10 кВ, строительство КРУН-10 кВ, КЛ-10 кВ от РУ-10 кB РП-50 до нов. КРУН, ГНБ (1 этап), установка приборов учета по уровню напряжения 10 кВ в КРУН-10 кВ (2 этап), в т.ч. ПИР, МО, Люберецкий р-н, п. Красково, Машковский проезд (1 этап: 1 шт.(РУ), 1 шт.(КРУН), 2,6 км; 2 этап: 1 т.у.).</w:t>
      </w:r>
    </w:p>
    <w:p>
      <w:pPr>
        <w:pStyle w:val="BodyText"/>
        <w:ind w:left="809"/>
        <w:jc w:val="both"/>
      </w:pPr>
      <w:r>
        <w:rPr/>
        <w:t>Сервитут устанавливается в отношении следующих земельных участков:</w:t>
      </w:r>
    </w:p>
    <w:p>
      <w:pPr>
        <w:pStyle w:val="ListParagraph"/>
        <w:numPr>
          <w:ilvl w:val="0"/>
          <w:numId w:val="1"/>
        </w:numPr>
        <w:tabs>
          <w:tab w:pos="964" w:val="left" w:leader="none"/>
        </w:tabs>
        <w:spacing w:line="240" w:lineRule="auto" w:before="0" w:after="0"/>
        <w:ind w:left="101" w:right="106" w:firstLine="708"/>
        <w:jc w:val="both"/>
        <w:rPr>
          <w:sz w:val="24"/>
        </w:rPr>
      </w:pPr>
      <w:r>
        <w:rPr>
          <w:sz w:val="24"/>
        </w:rPr>
        <w:t>с кадастровым номером 50:22:0060608:14, по адресу: обл. Московская, р- н Люберецкий, дп. Красково, ул.</w:t>
      </w:r>
      <w:r>
        <w:rPr>
          <w:spacing w:val="-2"/>
          <w:sz w:val="24"/>
        </w:rPr>
        <w:t> </w:t>
      </w:r>
      <w:r>
        <w:rPr>
          <w:sz w:val="24"/>
        </w:rPr>
        <w:t>Лорха;</w:t>
      </w:r>
    </w:p>
    <w:p>
      <w:pPr>
        <w:pStyle w:val="ListParagraph"/>
        <w:numPr>
          <w:ilvl w:val="0"/>
          <w:numId w:val="1"/>
        </w:numPr>
        <w:tabs>
          <w:tab w:pos="988" w:val="left" w:leader="none"/>
        </w:tabs>
        <w:spacing w:line="240" w:lineRule="auto" w:before="0" w:after="0"/>
        <w:ind w:left="101" w:right="107" w:firstLine="708"/>
        <w:jc w:val="both"/>
        <w:rPr>
          <w:sz w:val="24"/>
        </w:rPr>
      </w:pPr>
      <w:r>
        <w:rPr>
          <w:sz w:val="24"/>
        </w:rPr>
        <w:t>с кадастровым номером 50:22:0060608:15, по адресу: </w:t>
      </w:r>
      <w:r>
        <w:rPr>
          <w:color w:val="242524"/>
          <w:sz w:val="24"/>
        </w:rPr>
        <w:t>обл. Московская, р-н Люберецкий, дп. Красково, ул.</w:t>
      </w:r>
      <w:r>
        <w:rPr>
          <w:color w:val="242524"/>
          <w:spacing w:val="-2"/>
          <w:sz w:val="24"/>
        </w:rPr>
        <w:t> </w:t>
      </w:r>
      <w:r>
        <w:rPr>
          <w:color w:val="242524"/>
          <w:sz w:val="24"/>
        </w:rPr>
        <w:t>Лорха;</w:t>
      </w:r>
    </w:p>
    <w:p>
      <w:pPr>
        <w:pStyle w:val="ListParagraph"/>
        <w:numPr>
          <w:ilvl w:val="0"/>
          <w:numId w:val="1"/>
        </w:numPr>
        <w:tabs>
          <w:tab w:pos="964" w:val="left" w:leader="none"/>
        </w:tabs>
        <w:spacing w:line="240" w:lineRule="auto" w:before="0" w:after="0"/>
        <w:ind w:left="101" w:right="106" w:firstLine="708"/>
        <w:jc w:val="both"/>
        <w:rPr>
          <w:sz w:val="24"/>
        </w:rPr>
      </w:pPr>
      <w:r>
        <w:rPr>
          <w:sz w:val="24"/>
        </w:rPr>
        <w:t>с кадастровым номером 50:22:0060608:16, по адресу: обл. Московская, р- н Люберецкий, дп. Красково, ул.</w:t>
      </w:r>
      <w:r>
        <w:rPr>
          <w:spacing w:val="-2"/>
          <w:sz w:val="24"/>
        </w:rPr>
        <w:t> </w:t>
      </w:r>
      <w:r>
        <w:rPr>
          <w:sz w:val="24"/>
        </w:rPr>
        <w:t>Лорха.</w:t>
      </w:r>
    </w:p>
    <w:p>
      <w:pPr>
        <w:pStyle w:val="BodyText"/>
        <w:ind w:left="101" w:right="104" w:firstLine="708"/>
        <w:jc w:val="both"/>
      </w:pPr>
      <w:r>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предусмотренного </w:t>
      </w:r>
      <w:hyperlink r:id="rId5">
        <w:r>
          <w:rPr/>
          <w:t>пп.1 п.3 </w:t>
        </w:r>
      </w:hyperlink>
      <w:r>
        <w:rPr/>
        <w:t>ст. 39.42 Кодекса,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w:t>
      </w:r>
      <w:hyperlink r:id="rId6">
        <w:r>
          <w:rPr/>
          <w:t>ст.39.46</w:t>
        </w:r>
        <w:r>
          <w:rPr>
            <w:spacing w:val="-3"/>
          </w:rPr>
          <w:t> </w:t>
        </w:r>
      </w:hyperlink>
      <w:r>
        <w:rPr/>
        <w:t>Кодекса.</w:t>
      </w:r>
    </w:p>
    <w:p>
      <w:pPr>
        <w:pStyle w:val="BodyText"/>
        <w:spacing w:before="1"/>
        <w:ind w:left="101" w:right="106" w:firstLine="708"/>
        <w:jc w:val="both"/>
      </w:pPr>
      <w:r>
        <w:rPr/>
        <w:t>Заявления об учете прав на земельные участки принимаются в письменной форме в течение 15 дней со дня опубликования настоящего извещения по рабочим дням через любой МБУ «Многофункциональный центр предоставления государственных и муниципальных услуг городского округа Люберцы», по адресу:</w:t>
      </w:r>
    </w:p>
    <w:p>
      <w:pPr>
        <w:pStyle w:val="ListParagraph"/>
        <w:numPr>
          <w:ilvl w:val="1"/>
          <w:numId w:val="1"/>
        </w:numPr>
        <w:tabs>
          <w:tab w:pos="1518" w:val="left" w:leader="none"/>
        </w:tabs>
        <w:spacing w:line="240" w:lineRule="auto" w:before="0" w:after="0"/>
        <w:ind w:left="101" w:right="107" w:firstLine="852"/>
        <w:jc w:val="both"/>
        <w:rPr>
          <w:sz w:val="24"/>
        </w:rPr>
      </w:pPr>
      <w:r>
        <w:rPr>
          <w:sz w:val="24"/>
        </w:rPr>
        <w:t>Отдел приема заявителей «Центральный», расположен по адресу: Московская область, город Люберцы, улица Звуковая, дом</w:t>
      </w:r>
      <w:r>
        <w:rPr>
          <w:spacing w:val="-10"/>
          <w:sz w:val="24"/>
        </w:rPr>
        <w:t> </w:t>
      </w:r>
      <w:r>
        <w:rPr>
          <w:sz w:val="24"/>
        </w:rPr>
        <w:t>3.</w:t>
      </w:r>
    </w:p>
    <w:p>
      <w:pPr>
        <w:pStyle w:val="ListParagraph"/>
        <w:numPr>
          <w:ilvl w:val="1"/>
          <w:numId w:val="1"/>
        </w:numPr>
        <w:tabs>
          <w:tab w:pos="1518" w:val="left" w:leader="none"/>
        </w:tabs>
        <w:spacing w:line="240" w:lineRule="auto" w:before="0" w:after="0"/>
        <w:ind w:left="101" w:right="110" w:firstLine="852"/>
        <w:jc w:val="both"/>
        <w:rPr>
          <w:sz w:val="24"/>
        </w:rPr>
      </w:pPr>
      <w:r>
        <w:rPr>
          <w:sz w:val="24"/>
        </w:rPr>
        <w:t>Отдел приема заявителей «Ухтомский», расположен по адресу: Московская область, город Люберцы, Октябрьский проспект, дом 18, корпус</w:t>
      </w:r>
      <w:r>
        <w:rPr>
          <w:spacing w:val="-26"/>
          <w:sz w:val="24"/>
        </w:rPr>
        <w:t> </w:t>
      </w:r>
      <w:r>
        <w:rPr>
          <w:sz w:val="24"/>
        </w:rPr>
        <w:t>3.</w:t>
      </w:r>
    </w:p>
    <w:p>
      <w:pPr>
        <w:pStyle w:val="ListParagraph"/>
        <w:numPr>
          <w:ilvl w:val="1"/>
          <w:numId w:val="1"/>
        </w:numPr>
        <w:tabs>
          <w:tab w:pos="1518" w:val="left" w:leader="none"/>
        </w:tabs>
        <w:spacing w:line="240" w:lineRule="auto" w:before="0" w:after="0"/>
        <w:ind w:left="101" w:right="110" w:firstLine="852"/>
        <w:jc w:val="both"/>
        <w:rPr>
          <w:sz w:val="24"/>
        </w:rPr>
      </w:pPr>
      <w:r>
        <w:rPr>
          <w:sz w:val="24"/>
        </w:rPr>
        <w:t>Отдел приема заявителей «Северный», расположен по адресу: Московская область, город Люберцы, улица Инициативная, дом</w:t>
      </w:r>
      <w:r>
        <w:rPr>
          <w:spacing w:val="-14"/>
          <w:sz w:val="24"/>
        </w:rPr>
        <w:t> </w:t>
      </w:r>
      <w:r>
        <w:rPr>
          <w:sz w:val="24"/>
        </w:rPr>
        <w:t>7Б.</w:t>
      </w:r>
    </w:p>
    <w:p>
      <w:pPr>
        <w:pStyle w:val="ListParagraph"/>
        <w:numPr>
          <w:ilvl w:val="1"/>
          <w:numId w:val="1"/>
        </w:numPr>
        <w:tabs>
          <w:tab w:pos="1518" w:val="left" w:leader="none"/>
        </w:tabs>
        <w:spacing w:line="240" w:lineRule="auto" w:before="0" w:after="0"/>
        <w:ind w:left="101" w:right="109" w:firstLine="852"/>
        <w:jc w:val="both"/>
        <w:rPr>
          <w:sz w:val="24"/>
        </w:rPr>
      </w:pPr>
      <w:r>
        <w:rPr>
          <w:sz w:val="24"/>
        </w:rPr>
        <w:t>Отдел приема заявителей «Мкр.1А», расположен по адресу: Московская область, город Люберцы, улица 8 Марта, дом</w:t>
      </w:r>
      <w:r>
        <w:rPr>
          <w:spacing w:val="-14"/>
          <w:sz w:val="24"/>
        </w:rPr>
        <w:t> </w:t>
      </w:r>
      <w:r>
        <w:rPr>
          <w:sz w:val="24"/>
        </w:rPr>
        <w:t>30Б.</w:t>
      </w:r>
    </w:p>
    <w:p>
      <w:pPr>
        <w:pStyle w:val="ListParagraph"/>
        <w:numPr>
          <w:ilvl w:val="1"/>
          <w:numId w:val="1"/>
        </w:numPr>
        <w:tabs>
          <w:tab w:pos="1518" w:val="left" w:leader="none"/>
        </w:tabs>
        <w:spacing w:line="240" w:lineRule="auto" w:before="0" w:after="0"/>
        <w:ind w:left="101" w:right="108" w:firstLine="852"/>
        <w:jc w:val="both"/>
        <w:rPr>
          <w:sz w:val="24"/>
        </w:rPr>
      </w:pPr>
      <w:r>
        <w:rPr>
          <w:sz w:val="24"/>
        </w:rPr>
        <w:t>Отдел приема заявителей «Томилинский», расположен по адресу: Московская область, городской округ Люберцы, рабочий поселок Томилино, микрорайон Птицефабрика, дом 4/1.</w:t>
      </w:r>
    </w:p>
    <w:p>
      <w:pPr>
        <w:spacing w:after="0" w:line="240" w:lineRule="auto"/>
        <w:jc w:val="both"/>
        <w:rPr>
          <w:sz w:val="24"/>
        </w:rPr>
        <w:sectPr>
          <w:type w:val="continuous"/>
          <w:pgSz w:w="11910" w:h="16840"/>
          <w:pgMar w:top="620" w:bottom="280" w:left="1600" w:right="880"/>
        </w:sectPr>
      </w:pPr>
    </w:p>
    <w:p>
      <w:pPr>
        <w:pStyle w:val="ListParagraph"/>
        <w:numPr>
          <w:ilvl w:val="1"/>
          <w:numId w:val="1"/>
        </w:numPr>
        <w:tabs>
          <w:tab w:pos="1518" w:val="left" w:leader="none"/>
        </w:tabs>
        <w:spacing w:line="240" w:lineRule="auto" w:before="65" w:after="0"/>
        <w:ind w:left="101" w:right="109" w:firstLine="852"/>
        <w:jc w:val="both"/>
        <w:rPr>
          <w:sz w:val="24"/>
        </w:rPr>
      </w:pPr>
      <w:r>
        <w:rPr>
          <w:sz w:val="24"/>
        </w:rPr>
        <w:t>Отдел приема заявителей «Красковский», расположен по адресу: Московская область, городской округ Люберцы, дачный поселок Красково, улица Школьная, дом</w:t>
      </w:r>
      <w:r>
        <w:rPr>
          <w:spacing w:val="-2"/>
          <w:sz w:val="24"/>
        </w:rPr>
        <w:t> </w:t>
      </w:r>
      <w:r>
        <w:rPr>
          <w:sz w:val="24"/>
        </w:rPr>
        <w:t>5.</w:t>
      </w:r>
    </w:p>
    <w:p>
      <w:pPr>
        <w:pStyle w:val="ListParagraph"/>
        <w:numPr>
          <w:ilvl w:val="1"/>
          <w:numId w:val="1"/>
        </w:numPr>
        <w:tabs>
          <w:tab w:pos="1518" w:val="left" w:leader="none"/>
        </w:tabs>
        <w:spacing w:line="240" w:lineRule="auto" w:before="0" w:after="0"/>
        <w:ind w:left="101" w:right="107" w:firstLine="852"/>
        <w:jc w:val="both"/>
        <w:rPr>
          <w:sz w:val="24"/>
        </w:rPr>
      </w:pPr>
      <w:r>
        <w:rPr>
          <w:sz w:val="24"/>
        </w:rPr>
        <w:t>Отдел приема заявителей «Малаховский», расположен по адресу: Московская область, городской округ Люберцы, рабочий поселок Малаховка, улица Сакко и Ванцетти, дом</w:t>
      </w:r>
      <w:r>
        <w:rPr>
          <w:spacing w:val="-2"/>
          <w:sz w:val="24"/>
        </w:rPr>
        <w:t> </w:t>
      </w:r>
      <w:r>
        <w:rPr>
          <w:sz w:val="24"/>
        </w:rPr>
        <w:t>1.</w:t>
      </w:r>
    </w:p>
    <w:p>
      <w:pPr>
        <w:pStyle w:val="ListParagraph"/>
        <w:numPr>
          <w:ilvl w:val="1"/>
          <w:numId w:val="1"/>
        </w:numPr>
        <w:tabs>
          <w:tab w:pos="1518" w:val="left" w:leader="none"/>
        </w:tabs>
        <w:spacing w:line="240" w:lineRule="auto" w:before="0" w:after="0"/>
        <w:ind w:left="101" w:right="105" w:firstLine="852"/>
        <w:jc w:val="both"/>
        <w:rPr>
          <w:sz w:val="24"/>
        </w:rPr>
      </w:pPr>
      <w:r>
        <w:rPr>
          <w:sz w:val="24"/>
        </w:rPr>
        <w:t>Отдел приема заявителей «Октябрьский», расположен по адресу: Московская область, городской округ Люберцы, Рабочий поселок Октябрьский, ул. Ленина, д.</w:t>
      </w:r>
      <w:r>
        <w:rPr>
          <w:spacing w:val="2"/>
          <w:sz w:val="24"/>
        </w:rPr>
        <w:t> </w:t>
      </w:r>
      <w:r>
        <w:rPr>
          <w:sz w:val="24"/>
        </w:rPr>
        <w:t>39</w:t>
      </w:r>
    </w:p>
    <w:p>
      <w:pPr>
        <w:pStyle w:val="ListParagraph"/>
        <w:numPr>
          <w:ilvl w:val="1"/>
          <w:numId w:val="1"/>
        </w:numPr>
        <w:tabs>
          <w:tab w:pos="1585" w:val="left" w:leader="none"/>
        </w:tabs>
        <w:spacing w:line="240" w:lineRule="auto" w:before="0" w:after="0"/>
        <w:ind w:left="101" w:right="105" w:firstLine="852"/>
        <w:jc w:val="both"/>
        <w:rPr>
          <w:sz w:val="24"/>
        </w:rPr>
      </w:pPr>
      <w:r>
        <w:rPr>
          <w:sz w:val="24"/>
        </w:rPr>
        <w:t>«ТОСП» расположен по адресу: Московская область, город Люберцы, Некрасовский проезд, дом</w:t>
      </w:r>
      <w:r>
        <w:rPr>
          <w:spacing w:val="-1"/>
          <w:sz w:val="24"/>
        </w:rPr>
        <w:t> </w:t>
      </w:r>
      <w:r>
        <w:rPr>
          <w:sz w:val="24"/>
        </w:rPr>
        <w:t>6.</w:t>
      </w:r>
    </w:p>
    <w:p>
      <w:pPr>
        <w:pStyle w:val="BodyText"/>
        <w:ind w:left="953"/>
      </w:pPr>
      <w:r>
        <w:rPr/>
        <w:t>График работы МУ «Люберецкий МФЦ»:</w:t>
      </w:r>
    </w:p>
    <w:p>
      <w:pPr>
        <w:pStyle w:val="BodyText"/>
        <w:tabs>
          <w:tab w:pos="5333" w:val="left" w:leader="none"/>
        </w:tabs>
        <w:ind w:left="953"/>
      </w:pPr>
      <w:r>
        <w:rPr/>
        <w:t>Дни</w:t>
      </w:r>
      <w:r>
        <w:rPr>
          <w:spacing w:val="-2"/>
        </w:rPr>
        <w:t> </w:t>
      </w:r>
      <w:r>
        <w:rPr/>
        <w:t>недели</w:t>
        <w:tab/>
        <w:t>Время</w:t>
      </w:r>
      <w:r>
        <w:rPr>
          <w:spacing w:val="-3"/>
        </w:rPr>
        <w:t> </w:t>
      </w:r>
      <w:r>
        <w:rPr/>
        <w:t>работы</w:t>
      </w:r>
    </w:p>
    <w:p>
      <w:pPr>
        <w:pStyle w:val="BodyText"/>
        <w:tabs>
          <w:tab w:pos="4349" w:val="left" w:leader="none"/>
        </w:tabs>
        <w:ind w:left="953"/>
      </w:pPr>
      <w:r>
        <w:rPr/>
        <w:t>Понедельник</w:t>
      </w:r>
      <w:r>
        <w:rPr>
          <w:spacing w:val="-4"/>
        </w:rPr>
        <w:t> </w:t>
      </w:r>
      <w:r>
        <w:rPr/>
        <w:t>-</w:t>
      </w:r>
      <w:r>
        <w:rPr>
          <w:spacing w:val="-4"/>
        </w:rPr>
        <w:t> </w:t>
      </w:r>
      <w:r>
        <w:rPr/>
        <w:t>воскресенье</w:t>
        <w:tab/>
        <w:t>8.00 – 20.00 без перерыва на</w:t>
      </w:r>
      <w:r>
        <w:rPr>
          <w:spacing w:val="-6"/>
        </w:rPr>
        <w:t> </w:t>
      </w:r>
      <w:r>
        <w:rPr/>
        <w:t>обед</w:t>
      </w:r>
    </w:p>
    <w:p>
      <w:pPr>
        <w:pStyle w:val="BodyText"/>
      </w:pPr>
    </w:p>
    <w:p>
      <w:pPr>
        <w:pStyle w:val="BodyText"/>
        <w:ind w:left="953"/>
      </w:pPr>
      <w:r>
        <w:rPr/>
        <w:t>ЕДИНЫЙ НОМЕР КОЛЛ-ЦЕНТРА 8-800-550-50-30</w:t>
      </w:r>
    </w:p>
    <w:p>
      <w:pPr>
        <w:pStyle w:val="BodyText"/>
        <w:tabs>
          <w:tab w:pos="2974" w:val="left" w:leader="none"/>
          <w:tab w:pos="3864" w:val="left" w:leader="none"/>
          <w:tab w:pos="4385" w:val="left" w:leader="none"/>
          <w:tab w:pos="8820" w:val="left" w:leader="none"/>
        </w:tabs>
        <w:ind w:left="953"/>
      </w:pPr>
      <w:r>
        <w:rPr/>
        <w:t>Официальный</w:t>
        <w:tab/>
        <w:t>сайт</w:t>
        <w:tab/>
        <w:t>в</w:t>
        <w:tab/>
        <w:t>информационно-коммуникационной</w:t>
        <w:tab/>
        <w:t>сети</w:t>
      </w:r>
    </w:p>
    <w:p>
      <w:pPr>
        <w:pStyle w:val="BodyText"/>
        <w:tabs>
          <w:tab w:pos="2028" w:val="left" w:leader="none"/>
        </w:tabs>
        <w:ind w:left="101"/>
      </w:pPr>
      <w:r>
        <w:rPr/>
        <w:t>«Интернет»:</w:t>
        <w:tab/>
      </w:r>
      <w:hyperlink r:id="rId7">
        <w:r>
          <w:rPr>
            <w:u w:val="single"/>
          </w:rPr>
          <w:t>http://lubmfc.ru</w:t>
        </w:r>
      </w:hyperlink>
      <w:r>
        <w:rPr/>
        <w:t>.</w:t>
      </w:r>
    </w:p>
    <w:p>
      <w:pPr>
        <w:pStyle w:val="BodyText"/>
        <w:ind w:left="953" w:right="508"/>
      </w:pPr>
      <w:r>
        <w:rPr/>
        <w:t>Адрес электронной почты в сети Интернет: </w:t>
      </w:r>
      <w:hyperlink r:id="rId8">
        <w:r>
          <w:rPr/>
          <w:t>mfc-lyubertsymr@mosreg.ru</w:t>
        </w:r>
      </w:hyperlink>
      <w:r>
        <w:rPr/>
        <w:t> Дополнительная информация приведена на сайтах:</w:t>
      </w:r>
    </w:p>
    <w:p>
      <w:pPr>
        <w:pStyle w:val="ListParagraph"/>
        <w:numPr>
          <w:ilvl w:val="0"/>
          <w:numId w:val="2"/>
        </w:numPr>
        <w:tabs>
          <w:tab w:pos="1517" w:val="left" w:leader="none"/>
          <w:tab w:pos="1518" w:val="left" w:leader="none"/>
        </w:tabs>
        <w:spacing w:line="240" w:lineRule="auto" w:before="0" w:after="0"/>
        <w:ind w:left="1517" w:right="0" w:hanging="565"/>
        <w:jc w:val="left"/>
        <w:rPr>
          <w:sz w:val="24"/>
        </w:rPr>
      </w:pPr>
      <w:r>
        <w:rPr>
          <w:sz w:val="24"/>
        </w:rPr>
        <w:t>РПГУ:</w:t>
      </w:r>
      <w:r>
        <w:rPr>
          <w:spacing w:val="-3"/>
          <w:sz w:val="24"/>
        </w:rPr>
        <w:t> </w:t>
      </w:r>
      <w:r>
        <w:rPr>
          <w:sz w:val="24"/>
        </w:rPr>
        <w:t>uslugi.mosreg.ru</w:t>
      </w:r>
    </w:p>
    <w:p>
      <w:pPr>
        <w:pStyle w:val="ListParagraph"/>
        <w:numPr>
          <w:ilvl w:val="0"/>
          <w:numId w:val="2"/>
        </w:numPr>
        <w:tabs>
          <w:tab w:pos="1517" w:val="left" w:leader="none"/>
          <w:tab w:pos="1518" w:val="left" w:leader="none"/>
        </w:tabs>
        <w:spacing w:line="240" w:lineRule="auto" w:before="0" w:after="0"/>
        <w:ind w:left="1517" w:right="0" w:hanging="565"/>
        <w:jc w:val="left"/>
        <w:rPr>
          <w:sz w:val="24"/>
        </w:rPr>
      </w:pPr>
      <w:r>
        <w:rPr>
          <w:sz w:val="24"/>
        </w:rPr>
        <w:t>МФЦ: mfc.mosreg.ru или направляются на адрес электронной</w:t>
      </w:r>
      <w:r>
        <w:rPr>
          <w:spacing w:val="64"/>
          <w:sz w:val="24"/>
        </w:rPr>
        <w:t> </w:t>
      </w:r>
      <w:r>
        <w:rPr>
          <w:sz w:val="24"/>
        </w:rPr>
        <w:t>почты:</w:t>
      </w:r>
    </w:p>
    <w:p>
      <w:pPr>
        <w:spacing w:before="0"/>
        <w:ind w:left="101" w:right="0" w:firstLine="0"/>
        <w:jc w:val="left"/>
        <w:rPr>
          <w:b/>
          <w:sz w:val="24"/>
        </w:rPr>
      </w:pPr>
      <w:hyperlink r:id="rId9">
        <w:r>
          <w:rPr>
            <w:b/>
            <w:w w:val="115"/>
            <w:sz w:val="24"/>
            <w:u w:val="thick"/>
          </w:rPr>
          <w:t>sk@lubreg.ru</w:t>
        </w:r>
      </w:hyperlink>
    </w:p>
    <w:p>
      <w:pPr>
        <w:pStyle w:val="BodyText"/>
        <w:spacing w:before="1"/>
        <w:ind w:left="101" w:right="105" w:firstLine="708"/>
        <w:jc w:val="both"/>
      </w:pPr>
      <w:r>
        <w:rPr/>
        <w:t>Ознакомиться  с  ходатайством  об  установлении  публичного  сервитута  и прилагаемым к нему описанием местоположения границ публичного сервитута можно в администрации городского округа Люберцы Московской области, по адресу: Московская область, городской округ Люберцы, г. Люберцы, Октябрьский проспект, д. 190, каб.101 (в приемные дни, в приемное время: среда с 11:00 до 17:00).</w:t>
      </w:r>
    </w:p>
    <w:p>
      <w:pPr>
        <w:pStyle w:val="BodyText"/>
        <w:spacing w:before="160"/>
        <w:ind w:left="2230" w:right="572" w:hanging="1654"/>
        <w:rPr>
          <w:b/>
        </w:rPr>
      </w:pPr>
      <w:r>
        <w:rPr/>
        <w:t>Настоящее сообщение о возможном установлении публичного сервитута размещено на сайте: </w:t>
      </w:r>
      <w:hyperlink r:id="rId10">
        <w:r>
          <w:rPr>
            <w:b/>
          </w:rPr>
          <w:t>www.люберцы.рф</w:t>
        </w:r>
      </w:hyperlink>
    </w:p>
    <w:p>
      <w:pPr>
        <w:spacing w:after="0"/>
        <w:sectPr>
          <w:pgSz w:w="11910" w:h="16840"/>
          <w:pgMar w:top="620" w:bottom="280" w:left="1600" w:right="880"/>
        </w:sectPr>
      </w:pPr>
    </w:p>
    <w:p>
      <w:pPr>
        <w:pStyle w:val="Heading4"/>
        <w:spacing w:before="18"/>
        <w:ind w:right="5810"/>
        <w:jc w:val="center"/>
      </w:pPr>
      <w:bookmarkStart w:name="1. Схема границ.cleaned" w:id="2"/>
      <w:bookmarkEnd w:id="2"/>
      <w:r>
        <w:rPr/>
      </w:r>
      <w:r>
        <w:rPr>
          <w:w w:val="90"/>
        </w:rPr>
        <w:t>ГРАФИЧЕСКОЕ ОПИСАНИЕ</w:t>
      </w:r>
    </w:p>
    <w:p>
      <w:pPr>
        <w:spacing w:line="266" w:lineRule="auto" w:before="31"/>
        <w:ind w:left="5646" w:right="5811" w:firstLine="0"/>
        <w:jc w:val="center"/>
        <w:rPr>
          <w:sz w:val="25"/>
        </w:rPr>
      </w:pPr>
      <w:r>
        <w:rPr>
          <w:w w:val="95"/>
          <w:sz w:val="25"/>
        </w:rPr>
        <w:t>местоположения границ населенных пунктов, территориальных зон, особо охраняемых </w:t>
      </w:r>
      <w:r>
        <w:rPr>
          <w:sz w:val="25"/>
        </w:rPr>
        <w:t>природных территорий, зон с особыми условиями использования территории</w:t>
      </w:r>
    </w:p>
    <w:p>
      <w:pPr>
        <w:spacing w:line="280" w:lineRule="auto" w:before="2"/>
        <w:ind w:left="3587" w:right="3751" w:firstLine="0"/>
        <w:jc w:val="center"/>
        <w:rPr>
          <w:sz w:val="25"/>
        </w:rPr>
      </w:pPr>
      <w:r>
        <w:rPr>
          <w:sz w:val="25"/>
        </w:rPr>
        <w:t>Публичный</w:t>
      </w:r>
      <w:r>
        <w:rPr>
          <w:spacing w:val="-5"/>
          <w:sz w:val="25"/>
        </w:rPr>
        <w:t> </w:t>
      </w:r>
      <w:r>
        <w:rPr>
          <w:sz w:val="25"/>
        </w:rPr>
        <w:t>сервитут</w:t>
      </w:r>
      <w:r>
        <w:rPr>
          <w:spacing w:val="-5"/>
          <w:sz w:val="25"/>
        </w:rPr>
        <w:t> </w:t>
      </w:r>
      <w:r>
        <w:rPr>
          <w:sz w:val="25"/>
        </w:rPr>
        <w:t>установлен</w:t>
      </w:r>
      <w:r>
        <w:rPr>
          <w:spacing w:val="-5"/>
          <w:sz w:val="25"/>
        </w:rPr>
        <w:t> </w:t>
      </w:r>
      <w:r>
        <w:rPr>
          <w:sz w:val="25"/>
        </w:rPr>
        <w:t>в</w:t>
      </w:r>
      <w:r>
        <w:rPr>
          <w:spacing w:val="-5"/>
          <w:sz w:val="25"/>
        </w:rPr>
        <w:t> </w:t>
      </w:r>
      <w:r>
        <w:rPr>
          <w:sz w:val="25"/>
        </w:rPr>
        <w:t>целях</w:t>
      </w:r>
      <w:r>
        <w:rPr>
          <w:spacing w:val="-5"/>
          <w:sz w:val="25"/>
        </w:rPr>
        <w:t> </w:t>
      </w:r>
      <w:r>
        <w:rPr>
          <w:sz w:val="25"/>
        </w:rPr>
        <w:t>строительства</w:t>
      </w:r>
      <w:r>
        <w:rPr>
          <w:spacing w:val="-5"/>
          <w:sz w:val="25"/>
        </w:rPr>
        <w:t> </w:t>
      </w:r>
      <w:r>
        <w:rPr>
          <w:sz w:val="25"/>
        </w:rPr>
        <w:t>объекта</w:t>
      </w:r>
      <w:r>
        <w:rPr>
          <w:spacing w:val="-5"/>
          <w:sz w:val="25"/>
        </w:rPr>
        <w:t> </w:t>
      </w:r>
      <w:r>
        <w:rPr>
          <w:sz w:val="25"/>
        </w:rPr>
        <w:t>электросетевого</w:t>
      </w:r>
      <w:r>
        <w:rPr>
          <w:spacing w:val="-5"/>
          <w:sz w:val="25"/>
        </w:rPr>
        <w:t> </w:t>
      </w:r>
      <w:r>
        <w:rPr>
          <w:sz w:val="25"/>
        </w:rPr>
        <w:t>хозяйства</w:t>
      </w:r>
      <w:r>
        <w:rPr>
          <w:spacing w:val="-4"/>
          <w:sz w:val="25"/>
        </w:rPr>
        <w:t> </w:t>
      </w:r>
      <w:r>
        <w:rPr>
          <w:sz w:val="25"/>
        </w:rPr>
        <w:t>«Реконструкция</w:t>
      </w:r>
      <w:r>
        <w:rPr>
          <w:spacing w:val="-4"/>
          <w:sz w:val="25"/>
        </w:rPr>
        <w:t> </w:t>
      </w:r>
      <w:r>
        <w:rPr>
          <w:sz w:val="25"/>
        </w:rPr>
        <w:t>РП-50</w:t>
      </w:r>
      <w:r>
        <w:rPr>
          <w:spacing w:val="-5"/>
          <w:sz w:val="25"/>
        </w:rPr>
        <w:t> </w:t>
      </w:r>
      <w:r>
        <w:rPr>
          <w:sz w:val="25"/>
        </w:rPr>
        <w:t>с установкой</w:t>
      </w:r>
      <w:r>
        <w:rPr>
          <w:spacing w:val="-27"/>
          <w:sz w:val="25"/>
        </w:rPr>
        <w:t> </w:t>
      </w:r>
      <w:r>
        <w:rPr>
          <w:sz w:val="25"/>
        </w:rPr>
        <w:t>одной</w:t>
      </w:r>
      <w:r>
        <w:rPr>
          <w:spacing w:val="-26"/>
          <w:sz w:val="25"/>
        </w:rPr>
        <w:t> </w:t>
      </w:r>
      <w:r>
        <w:rPr>
          <w:sz w:val="25"/>
        </w:rPr>
        <w:t>ячейки</w:t>
      </w:r>
      <w:r>
        <w:rPr>
          <w:spacing w:val="-27"/>
          <w:sz w:val="25"/>
        </w:rPr>
        <w:t> </w:t>
      </w:r>
      <w:r>
        <w:rPr>
          <w:sz w:val="25"/>
        </w:rPr>
        <w:t>в</w:t>
      </w:r>
      <w:r>
        <w:rPr>
          <w:spacing w:val="-26"/>
          <w:sz w:val="25"/>
        </w:rPr>
        <w:t> </w:t>
      </w:r>
      <w:r>
        <w:rPr>
          <w:sz w:val="25"/>
        </w:rPr>
        <w:t>РУ-10</w:t>
      </w:r>
      <w:r>
        <w:rPr>
          <w:spacing w:val="-27"/>
          <w:sz w:val="25"/>
        </w:rPr>
        <w:t> </w:t>
      </w:r>
      <w:r>
        <w:rPr>
          <w:sz w:val="25"/>
        </w:rPr>
        <w:t>кВ,</w:t>
      </w:r>
      <w:r>
        <w:rPr>
          <w:spacing w:val="-25"/>
          <w:sz w:val="25"/>
        </w:rPr>
        <w:t> </w:t>
      </w:r>
      <w:r>
        <w:rPr>
          <w:sz w:val="25"/>
        </w:rPr>
        <w:t>строительство</w:t>
      </w:r>
      <w:r>
        <w:rPr>
          <w:spacing w:val="-27"/>
          <w:sz w:val="25"/>
        </w:rPr>
        <w:t> </w:t>
      </w:r>
      <w:r>
        <w:rPr>
          <w:sz w:val="25"/>
        </w:rPr>
        <w:t>КРУН-10</w:t>
      </w:r>
      <w:r>
        <w:rPr>
          <w:spacing w:val="-26"/>
          <w:sz w:val="25"/>
        </w:rPr>
        <w:t> </w:t>
      </w:r>
      <w:r>
        <w:rPr>
          <w:sz w:val="25"/>
        </w:rPr>
        <w:t>кВ,</w:t>
      </w:r>
      <w:r>
        <w:rPr>
          <w:spacing w:val="-28"/>
          <w:sz w:val="25"/>
        </w:rPr>
        <w:t> </w:t>
      </w:r>
      <w:r>
        <w:rPr>
          <w:sz w:val="25"/>
        </w:rPr>
        <w:t>КЛ-10</w:t>
      </w:r>
      <w:r>
        <w:rPr>
          <w:spacing w:val="-27"/>
          <w:sz w:val="25"/>
        </w:rPr>
        <w:t> </w:t>
      </w:r>
      <w:r>
        <w:rPr>
          <w:sz w:val="25"/>
        </w:rPr>
        <w:t>кВ</w:t>
      </w:r>
      <w:r>
        <w:rPr>
          <w:spacing w:val="-26"/>
          <w:sz w:val="25"/>
        </w:rPr>
        <w:t> </w:t>
      </w:r>
      <w:r>
        <w:rPr>
          <w:sz w:val="25"/>
        </w:rPr>
        <w:t>от</w:t>
      </w:r>
      <w:r>
        <w:rPr>
          <w:spacing w:val="-26"/>
          <w:sz w:val="25"/>
        </w:rPr>
        <w:t> </w:t>
      </w:r>
      <w:r>
        <w:rPr>
          <w:sz w:val="25"/>
        </w:rPr>
        <w:t>РУ-10</w:t>
      </w:r>
      <w:r>
        <w:rPr>
          <w:spacing w:val="-27"/>
          <w:sz w:val="25"/>
        </w:rPr>
        <w:t> </w:t>
      </w:r>
      <w:r>
        <w:rPr>
          <w:sz w:val="25"/>
        </w:rPr>
        <w:t>кB</w:t>
      </w:r>
      <w:r>
        <w:rPr>
          <w:spacing w:val="-27"/>
          <w:sz w:val="25"/>
        </w:rPr>
        <w:t> </w:t>
      </w:r>
      <w:r>
        <w:rPr>
          <w:sz w:val="25"/>
        </w:rPr>
        <w:t>РП-50</w:t>
      </w:r>
      <w:r>
        <w:rPr>
          <w:spacing w:val="-26"/>
          <w:sz w:val="25"/>
        </w:rPr>
        <w:t> </w:t>
      </w:r>
      <w:r>
        <w:rPr>
          <w:sz w:val="25"/>
        </w:rPr>
        <w:t>до</w:t>
      </w:r>
      <w:r>
        <w:rPr>
          <w:spacing w:val="-27"/>
          <w:sz w:val="25"/>
        </w:rPr>
        <w:t> </w:t>
      </w:r>
      <w:r>
        <w:rPr>
          <w:sz w:val="25"/>
        </w:rPr>
        <w:t>нов.</w:t>
      </w:r>
      <w:r>
        <w:rPr>
          <w:spacing w:val="-26"/>
          <w:sz w:val="25"/>
        </w:rPr>
        <w:t> </w:t>
      </w:r>
      <w:r>
        <w:rPr>
          <w:sz w:val="25"/>
        </w:rPr>
        <w:t>КРУН,</w:t>
      </w:r>
      <w:r>
        <w:rPr>
          <w:spacing w:val="-28"/>
          <w:sz w:val="25"/>
        </w:rPr>
        <w:t> </w:t>
      </w:r>
      <w:r>
        <w:rPr>
          <w:sz w:val="25"/>
        </w:rPr>
        <w:t>ГНБ</w:t>
      </w:r>
      <w:r>
        <w:rPr>
          <w:spacing w:val="-27"/>
          <w:sz w:val="25"/>
        </w:rPr>
        <w:t> </w:t>
      </w:r>
      <w:r>
        <w:rPr>
          <w:sz w:val="25"/>
        </w:rPr>
        <w:t>(1</w:t>
      </w:r>
      <w:r>
        <w:rPr>
          <w:spacing w:val="-25"/>
          <w:sz w:val="25"/>
        </w:rPr>
        <w:t> </w:t>
      </w:r>
      <w:r>
        <w:rPr>
          <w:sz w:val="25"/>
        </w:rPr>
        <w:t>этап),</w:t>
      </w:r>
    </w:p>
    <w:p>
      <w:pPr>
        <w:spacing w:line="283" w:lineRule="auto" w:before="0"/>
        <w:ind w:left="3588" w:right="3751" w:firstLine="0"/>
        <w:jc w:val="center"/>
        <w:rPr>
          <w:sz w:val="25"/>
        </w:rPr>
      </w:pPr>
      <w:r>
        <w:rPr>
          <w:sz w:val="25"/>
        </w:rPr>
        <w:t>установка</w:t>
      </w:r>
      <w:r>
        <w:rPr>
          <w:spacing w:val="-33"/>
          <w:sz w:val="25"/>
        </w:rPr>
        <w:t> </w:t>
      </w:r>
      <w:r>
        <w:rPr>
          <w:sz w:val="25"/>
        </w:rPr>
        <w:t>приборов</w:t>
      </w:r>
      <w:r>
        <w:rPr>
          <w:spacing w:val="-33"/>
          <w:sz w:val="25"/>
        </w:rPr>
        <w:t> </w:t>
      </w:r>
      <w:r>
        <w:rPr>
          <w:sz w:val="25"/>
        </w:rPr>
        <w:t>учета</w:t>
      </w:r>
      <w:r>
        <w:rPr>
          <w:spacing w:val="-33"/>
          <w:sz w:val="25"/>
        </w:rPr>
        <w:t> </w:t>
      </w:r>
      <w:r>
        <w:rPr>
          <w:sz w:val="25"/>
        </w:rPr>
        <w:t>по</w:t>
      </w:r>
      <w:r>
        <w:rPr>
          <w:spacing w:val="-32"/>
          <w:sz w:val="25"/>
        </w:rPr>
        <w:t> </w:t>
      </w:r>
      <w:r>
        <w:rPr>
          <w:sz w:val="25"/>
        </w:rPr>
        <w:t>уровню</w:t>
      </w:r>
      <w:r>
        <w:rPr>
          <w:spacing w:val="-33"/>
          <w:sz w:val="25"/>
        </w:rPr>
        <w:t> </w:t>
      </w:r>
      <w:r>
        <w:rPr>
          <w:sz w:val="25"/>
        </w:rPr>
        <w:t>напряжения</w:t>
      </w:r>
      <w:r>
        <w:rPr>
          <w:spacing w:val="-36"/>
          <w:sz w:val="25"/>
        </w:rPr>
        <w:t> </w:t>
      </w:r>
      <w:r>
        <w:rPr>
          <w:sz w:val="25"/>
        </w:rPr>
        <w:t>10</w:t>
      </w:r>
      <w:r>
        <w:rPr>
          <w:spacing w:val="-33"/>
          <w:sz w:val="25"/>
        </w:rPr>
        <w:t> </w:t>
      </w:r>
      <w:r>
        <w:rPr>
          <w:sz w:val="25"/>
        </w:rPr>
        <w:t>кВ</w:t>
      </w:r>
      <w:r>
        <w:rPr>
          <w:spacing w:val="-33"/>
          <w:sz w:val="25"/>
        </w:rPr>
        <w:t> </w:t>
      </w:r>
      <w:r>
        <w:rPr>
          <w:sz w:val="25"/>
        </w:rPr>
        <w:t>в</w:t>
      </w:r>
      <w:r>
        <w:rPr>
          <w:spacing w:val="-32"/>
          <w:sz w:val="25"/>
        </w:rPr>
        <w:t> </w:t>
      </w:r>
      <w:r>
        <w:rPr>
          <w:sz w:val="25"/>
        </w:rPr>
        <w:t>КРУН-10</w:t>
      </w:r>
      <w:r>
        <w:rPr>
          <w:spacing w:val="-33"/>
          <w:sz w:val="25"/>
        </w:rPr>
        <w:t> </w:t>
      </w:r>
      <w:r>
        <w:rPr>
          <w:sz w:val="25"/>
        </w:rPr>
        <w:t>кВ</w:t>
      </w:r>
      <w:r>
        <w:rPr>
          <w:spacing w:val="-33"/>
          <w:sz w:val="25"/>
        </w:rPr>
        <w:t> </w:t>
      </w:r>
      <w:r>
        <w:rPr>
          <w:sz w:val="25"/>
        </w:rPr>
        <w:t>(2</w:t>
      </w:r>
      <w:r>
        <w:rPr>
          <w:spacing w:val="-32"/>
          <w:sz w:val="25"/>
        </w:rPr>
        <w:t> </w:t>
      </w:r>
      <w:r>
        <w:rPr>
          <w:sz w:val="25"/>
        </w:rPr>
        <w:t>этап),</w:t>
      </w:r>
      <w:r>
        <w:rPr>
          <w:spacing w:val="-32"/>
          <w:sz w:val="25"/>
        </w:rPr>
        <w:t> </w:t>
      </w:r>
      <w:r>
        <w:rPr>
          <w:sz w:val="25"/>
        </w:rPr>
        <w:t>в</w:t>
      </w:r>
      <w:r>
        <w:rPr>
          <w:spacing w:val="-32"/>
          <w:sz w:val="25"/>
        </w:rPr>
        <w:t> </w:t>
      </w:r>
      <w:r>
        <w:rPr>
          <w:sz w:val="25"/>
        </w:rPr>
        <w:t>т.ч.</w:t>
      </w:r>
      <w:r>
        <w:rPr>
          <w:spacing w:val="-33"/>
          <w:sz w:val="25"/>
        </w:rPr>
        <w:t> </w:t>
      </w:r>
      <w:r>
        <w:rPr>
          <w:sz w:val="25"/>
        </w:rPr>
        <w:t>ПИР,</w:t>
      </w:r>
      <w:r>
        <w:rPr>
          <w:spacing w:val="-34"/>
          <w:sz w:val="25"/>
        </w:rPr>
        <w:t> </w:t>
      </w:r>
      <w:r>
        <w:rPr>
          <w:sz w:val="25"/>
        </w:rPr>
        <w:t>МО,</w:t>
      </w:r>
      <w:r>
        <w:rPr>
          <w:spacing w:val="-32"/>
          <w:sz w:val="25"/>
        </w:rPr>
        <w:t> </w:t>
      </w:r>
      <w:r>
        <w:rPr>
          <w:sz w:val="25"/>
        </w:rPr>
        <w:t>Люберецкий</w:t>
      </w:r>
      <w:r>
        <w:rPr>
          <w:spacing w:val="-33"/>
          <w:sz w:val="25"/>
        </w:rPr>
        <w:t> </w:t>
      </w:r>
      <w:r>
        <w:rPr>
          <w:sz w:val="25"/>
        </w:rPr>
        <w:t>р-н,</w:t>
      </w:r>
      <w:r>
        <w:rPr>
          <w:spacing w:val="-32"/>
          <w:sz w:val="25"/>
        </w:rPr>
        <w:t> </w:t>
      </w:r>
      <w:r>
        <w:rPr>
          <w:sz w:val="25"/>
        </w:rPr>
        <w:t>п.</w:t>
      </w:r>
      <w:r>
        <w:rPr>
          <w:spacing w:val="-33"/>
          <w:sz w:val="25"/>
        </w:rPr>
        <w:t> </w:t>
      </w:r>
      <w:r>
        <w:rPr>
          <w:sz w:val="25"/>
        </w:rPr>
        <w:t>Красково, Машковский</w:t>
      </w:r>
      <w:r>
        <w:rPr>
          <w:spacing w:val="-14"/>
          <w:sz w:val="25"/>
        </w:rPr>
        <w:t> </w:t>
      </w:r>
      <w:r>
        <w:rPr>
          <w:sz w:val="25"/>
        </w:rPr>
        <w:t>проезд</w:t>
      </w:r>
      <w:r>
        <w:rPr>
          <w:spacing w:val="-15"/>
          <w:sz w:val="25"/>
        </w:rPr>
        <w:t> </w:t>
      </w:r>
      <w:r>
        <w:rPr>
          <w:sz w:val="25"/>
        </w:rPr>
        <w:t>(1</w:t>
      </w:r>
      <w:r>
        <w:rPr>
          <w:spacing w:val="-13"/>
          <w:sz w:val="25"/>
        </w:rPr>
        <w:t> </w:t>
      </w:r>
      <w:r>
        <w:rPr>
          <w:sz w:val="25"/>
        </w:rPr>
        <w:t>этап:</w:t>
      </w:r>
      <w:r>
        <w:rPr>
          <w:spacing w:val="-14"/>
          <w:sz w:val="25"/>
        </w:rPr>
        <w:t> </w:t>
      </w:r>
      <w:r>
        <w:rPr>
          <w:sz w:val="25"/>
        </w:rPr>
        <w:t>1</w:t>
      </w:r>
      <w:r>
        <w:rPr>
          <w:spacing w:val="-14"/>
          <w:sz w:val="25"/>
        </w:rPr>
        <w:t> </w:t>
      </w:r>
      <w:r>
        <w:rPr>
          <w:sz w:val="25"/>
        </w:rPr>
        <w:t>шт.(РУ),</w:t>
      </w:r>
      <w:r>
        <w:rPr>
          <w:spacing w:val="-14"/>
          <w:sz w:val="25"/>
        </w:rPr>
        <w:t> </w:t>
      </w:r>
      <w:r>
        <w:rPr>
          <w:sz w:val="25"/>
        </w:rPr>
        <w:t>1</w:t>
      </w:r>
      <w:r>
        <w:rPr>
          <w:spacing w:val="-15"/>
          <w:sz w:val="25"/>
        </w:rPr>
        <w:t> </w:t>
      </w:r>
      <w:r>
        <w:rPr>
          <w:sz w:val="25"/>
        </w:rPr>
        <w:t>шт.(КРУН),</w:t>
      </w:r>
      <w:r>
        <w:rPr>
          <w:spacing w:val="-14"/>
          <w:sz w:val="25"/>
        </w:rPr>
        <w:t> </w:t>
      </w:r>
      <w:r>
        <w:rPr>
          <w:sz w:val="25"/>
        </w:rPr>
        <w:t>2,6</w:t>
      </w:r>
      <w:r>
        <w:rPr>
          <w:spacing w:val="-12"/>
          <w:sz w:val="25"/>
        </w:rPr>
        <w:t> </w:t>
      </w:r>
      <w:r>
        <w:rPr>
          <w:sz w:val="25"/>
        </w:rPr>
        <w:t>км;</w:t>
      </w:r>
      <w:r>
        <w:rPr>
          <w:spacing w:val="-14"/>
          <w:sz w:val="25"/>
        </w:rPr>
        <w:t> </w:t>
      </w:r>
      <w:r>
        <w:rPr>
          <w:sz w:val="25"/>
        </w:rPr>
        <w:t>2</w:t>
      </w:r>
      <w:r>
        <w:rPr>
          <w:spacing w:val="-15"/>
          <w:sz w:val="25"/>
        </w:rPr>
        <w:t> </w:t>
      </w:r>
      <w:r>
        <w:rPr>
          <w:sz w:val="25"/>
        </w:rPr>
        <w:t>этап:</w:t>
      </w:r>
      <w:r>
        <w:rPr>
          <w:spacing w:val="-14"/>
          <w:sz w:val="25"/>
        </w:rPr>
        <w:t> </w:t>
      </w:r>
      <w:r>
        <w:rPr>
          <w:sz w:val="25"/>
        </w:rPr>
        <w:t>1</w:t>
      </w:r>
      <w:r>
        <w:rPr>
          <w:spacing w:val="-14"/>
          <w:sz w:val="25"/>
        </w:rPr>
        <w:t> </w:t>
      </w:r>
      <w:r>
        <w:rPr>
          <w:sz w:val="25"/>
        </w:rPr>
        <w:t>т.у.)»</w:t>
      </w:r>
    </w:p>
    <w:p>
      <w:pPr>
        <w:pStyle w:val="BodyText"/>
        <w:rPr>
          <w:sz w:val="26"/>
        </w:rPr>
      </w:pPr>
    </w:p>
    <w:p>
      <w:pPr>
        <w:pStyle w:val="BodyText"/>
        <w:rPr>
          <w:sz w:val="26"/>
        </w:rPr>
      </w:pPr>
    </w:p>
    <w:p>
      <w:pPr>
        <w:pStyle w:val="BodyText"/>
        <w:rPr>
          <w:sz w:val="26"/>
        </w:rPr>
      </w:pPr>
    </w:p>
    <w:p>
      <w:pPr>
        <w:pStyle w:val="BodyText"/>
        <w:spacing w:before="3"/>
        <w:rPr>
          <w:sz w:val="23"/>
        </w:rPr>
      </w:pPr>
    </w:p>
    <w:p>
      <w:pPr>
        <w:spacing w:before="0"/>
        <w:ind w:left="1658" w:right="0" w:firstLine="0"/>
        <w:jc w:val="left"/>
        <w:rPr>
          <w:sz w:val="31"/>
        </w:rPr>
      </w:pPr>
      <w:r>
        <w:rPr/>
        <w:pict>
          <v:shape style="position:absolute;margin-left:1004.734985pt;margin-top:-28.057903pt;width:26.05pt;height:40.25pt;mso-position-horizontal-relative:page;mso-position-vertical-relative:paragraph;z-index:251659264" type="#_x0000_t202" filled="false" stroked="false">
            <v:textbox inset="0,0,0,0">
              <w:txbxContent>
                <w:p>
                  <w:pPr>
                    <w:spacing w:line="805" w:lineRule="exact" w:before="0"/>
                    <w:ind w:left="0" w:right="0" w:firstLine="0"/>
                    <w:jc w:val="left"/>
                    <w:rPr>
                      <w:i/>
                      <w:sz w:val="72"/>
                    </w:rPr>
                  </w:pPr>
                  <w:r>
                    <w:rPr>
                      <w:i/>
                      <w:w w:val="100"/>
                      <w:sz w:val="72"/>
                    </w:rPr>
                    <w:t>C</w:t>
                  </w:r>
                </w:p>
              </w:txbxContent>
            </v:textbox>
            <w10:wrap type="none"/>
          </v:shape>
        </w:pict>
      </w:r>
      <w:r>
        <w:rPr>
          <w:color w:val="FF0000"/>
          <w:w w:val="64"/>
          <w:sz w:val="31"/>
        </w:rPr>
        <w:t>1</w:t>
      </w:r>
    </w:p>
    <w:p>
      <w:pPr>
        <w:pStyle w:val="BodyText"/>
        <w:rPr>
          <w:sz w:val="20"/>
        </w:rPr>
      </w:pPr>
    </w:p>
    <w:p>
      <w:pPr>
        <w:spacing w:before="215"/>
        <w:ind w:left="2223" w:right="0" w:firstLine="0"/>
        <w:jc w:val="left"/>
        <w:rPr>
          <w:sz w:val="31"/>
        </w:rPr>
      </w:pPr>
      <w:r>
        <w:rPr>
          <w:color w:val="FF0000"/>
          <w:w w:val="90"/>
          <w:sz w:val="31"/>
        </w:rPr>
        <w:t>2</w:t>
      </w:r>
    </w:p>
    <w:p>
      <w:pPr>
        <w:tabs>
          <w:tab w:pos="1363" w:val="left" w:leader="none"/>
        </w:tabs>
        <w:spacing w:before="148"/>
        <w:ind w:left="253" w:right="0" w:firstLine="0"/>
        <w:jc w:val="left"/>
        <w:rPr>
          <w:sz w:val="31"/>
        </w:rPr>
      </w:pPr>
      <w:r>
        <w:rPr>
          <w:color w:val="FF0000"/>
          <w:w w:val="95"/>
          <w:sz w:val="31"/>
        </w:rPr>
        <w:t>10</w:t>
        <w:tab/>
      </w:r>
      <w:r>
        <w:rPr>
          <w:color w:val="FF0000"/>
          <w:w w:val="95"/>
          <w:position w:val="-19"/>
          <w:sz w:val="31"/>
        </w:rPr>
        <w:t>3</w:t>
      </w:r>
    </w:p>
    <w:p>
      <w:pPr>
        <w:pStyle w:val="BodyText"/>
        <w:rPr>
          <w:sz w:val="20"/>
        </w:rPr>
      </w:pPr>
    </w:p>
    <w:p>
      <w:pPr>
        <w:pStyle w:val="BodyText"/>
        <w:rPr>
          <w:sz w:val="20"/>
        </w:rPr>
      </w:pPr>
    </w:p>
    <w:p>
      <w:pPr>
        <w:pStyle w:val="BodyText"/>
        <w:rPr>
          <w:sz w:val="20"/>
        </w:rPr>
      </w:pPr>
    </w:p>
    <w:p>
      <w:pPr>
        <w:pStyle w:val="BodyText"/>
        <w:spacing w:before="3"/>
        <w:rPr>
          <w:sz w:val="16"/>
        </w:rPr>
      </w:pPr>
    </w:p>
    <w:p>
      <w:pPr>
        <w:tabs>
          <w:tab w:pos="2368" w:val="left" w:leader="none"/>
        </w:tabs>
        <w:spacing w:before="77"/>
        <w:ind w:left="0" w:right="349" w:firstLine="0"/>
        <w:jc w:val="right"/>
        <w:rPr>
          <w:i/>
          <w:sz w:val="72"/>
        </w:rPr>
      </w:pPr>
      <w:r>
        <w:rPr>
          <w:i/>
          <w:sz w:val="72"/>
        </w:rPr>
        <w:t>З</w:t>
        <w:tab/>
      </w:r>
      <w:r>
        <w:rPr>
          <w:i/>
          <w:position w:val="-1"/>
          <w:sz w:val="72"/>
        </w:rPr>
        <w:t>В</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21"/>
        </w:rPr>
      </w:pPr>
    </w:p>
    <w:p>
      <w:pPr>
        <w:spacing w:before="64"/>
        <w:ind w:left="0" w:right="1216" w:firstLine="0"/>
        <w:jc w:val="right"/>
        <w:rPr>
          <w:i/>
          <w:sz w:val="72"/>
        </w:rPr>
      </w:pPr>
      <w:r>
        <w:rPr>
          <w:i/>
          <w:w w:val="99"/>
          <w:sz w:val="72"/>
        </w:rPr>
        <w:t>Ю</w:t>
      </w:r>
    </w:p>
    <w:p>
      <w:pPr>
        <w:pStyle w:val="BodyText"/>
        <w:rPr>
          <w:i/>
          <w:sz w:val="20"/>
        </w:rPr>
      </w:pPr>
    </w:p>
    <w:p>
      <w:pPr>
        <w:pStyle w:val="BodyText"/>
        <w:rPr>
          <w:i/>
          <w:sz w:val="20"/>
        </w:rPr>
      </w:pPr>
    </w:p>
    <w:p>
      <w:pPr>
        <w:pStyle w:val="BodyText"/>
        <w:rPr>
          <w:i/>
          <w:sz w:val="20"/>
        </w:rPr>
      </w:pPr>
    </w:p>
    <w:p>
      <w:pPr>
        <w:pStyle w:val="BodyText"/>
        <w:spacing w:before="9"/>
        <w:rPr>
          <w:i/>
          <w:sz w:val="28"/>
        </w:rPr>
      </w:pPr>
    </w:p>
    <w:p>
      <w:pPr>
        <w:spacing w:before="48"/>
        <w:ind w:left="5646" w:right="3795" w:firstLine="0"/>
        <w:jc w:val="center"/>
        <w:rPr>
          <w:sz w:val="31"/>
        </w:rPr>
      </w:pPr>
      <w:r>
        <w:rPr>
          <w:sz w:val="31"/>
        </w:rPr>
        <w:t>50:22:0060608:14:чзу1</w:t>
      </w:r>
    </w:p>
    <w:p>
      <w:pPr>
        <w:spacing w:before="23"/>
        <w:ind w:left="3567" w:right="5811" w:firstLine="0"/>
        <w:jc w:val="center"/>
        <w:rPr>
          <w:sz w:val="31"/>
        </w:rPr>
      </w:pPr>
      <w:r>
        <w:rPr>
          <w:strike/>
          <w:color w:val="FF0000"/>
          <w:sz w:val="31"/>
        </w:rPr>
        <w:t>5 </w:t>
      </w:r>
    </w:p>
    <w:p>
      <w:pPr>
        <w:pStyle w:val="BodyText"/>
        <w:rPr>
          <w:sz w:val="20"/>
        </w:rPr>
      </w:pPr>
    </w:p>
    <w:p>
      <w:pPr>
        <w:pStyle w:val="BodyText"/>
        <w:rPr>
          <w:sz w:val="20"/>
        </w:rPr>
      </w:pPr>
    </w:p>
    <w:p>
      <w:pPr>
        <w:tabs>
          <w:tab w:pos="9140" w:val="left" w:leader="none"/>
        </w:tabs>
        <w:spacing w:before="226"/>
        <w:ind w:left="3394" w:right="0" w:firstLine="0"/>
        <w:jc w:val="left"/>
        <w:rPr>
          <w:sz w:val="31"/>
        </w:rPr>
      </w:pPr>
      <w:r>
        <w:rPr>
          <w:color w:val="FF0000"/>
          <w:position w:val="-16"/>
          <w:sz w:val="31"/>
        </w:rPr>
        <w:t>4</w:t>
        <w:tab/>
      </w:r>
      <w:r>
        <w:rPr>
          <w:color w:val="FF0000"/>
          <w:sz w:val="31"/>
        </w:rPr>
        <w:t>8</w:t>
      </w:r>
    </w:p>
    <w:p>
      <w:pPr>
        <w:pStyle w:val="BodyText"/>
        <w:rPr>
          <w:sz w:val="20"/>
        </w:rPr>
      </w:pPr>
    </w:p>
    <w:p>
      <w:pPr>
        <w:pStyle w:val="BodyText"/>
        <w:rPr>
          <w:sz w:val="20"/>
        </w:rPr>
      </w:pPr>
    </w:p>
    <w:p>
      <w:pPr>
        <w:pStyle w:val="BodyText"/>
        <w:spacing w:before="3"/>
        <w:rPr>
          <w:sz w:val="23"/>
        </w:rPr>
      </w:pPr>
    </w:p>
    <w:p>
      <w:pPr>
        <w:spacing w:before="49"/>
        <w:ind w:left="2917" w:right="0" w:firstLine="0"/>
        <w:jc w:val="left"/>
        <w:rPr>
          <w:sz w:val="31"/>
        </w:rPr>
      </w:pPr>
      <w:r>
        <w:rPr>
          <w:color w:val="FF0000"/>
          <w:w w:val="90"/>
          <w:sz w:val="31"/>
        </w:rPr>
        <w:t>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71"/>
        <w:ind w:left="5646" w:right="3420" w:firstLine="0"/>
        <w:jc w:val="center"/>
        <w:rPr>
          <w:sz w:val="46"/>
        </w:rPr>
      </w:pPr>
      <w:r>
        <w:rPr>
          <w:color w:val="DD6DDD"/>
          <w:sz w:val="46"/>
        </w:rPr>
        <w:t>50:22:0060608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94"/>
        <w:ind w:left="16460" w:right="0" w:firstLine="0"/>
        <w:jc w:val="left"/>
        <w:rPr>
          <w:sz w:val="31"/>
        </w:rPr>
      </w:pPr>
      <w:r>
        <w:rPr>
          <w:color w:val="FF0000"/>
          <w:w w:val="90"/>
          <w:sz w:val="31"/>
        </w:rPr>
        <w:t>6 </w:t>
      </w:r>
      <w:r>
        <w:rPr>
          <w:color w:val="FF0000"/>
          <w:w w:val="90"/>
          <w:position w:val="2"/>
          <w:sz w:val="31"/>
        </w:rPr>
        <w:t>11</w:t>
      </w:r>
    </w:p>
    <w:p>
      <w:pPr>
        <w:spacing w:before="104"/>
        <w:ind w:left="16003" w:right="0" w:firstLine="0"/>
        <w:jc w:val="left"/>
        <w:rPr>
          <w:sz w:val="31"/>
        </w:rPr>
      </w:pPr>
      <w:r>
        <w:rPr>
          <w:color w:val="FF0000"/>
          <w:w w:val="90"/>
          <w:sz w:val="31"/>
        </w:rPr>
        <w:t>7</w:t>
      </w:r>
    </w:p>
    <w:p>
      <w:pPr>
        <w:spacing w:before="40"/>
        <w:ind w:left="15888" w:right="0" w:firstLine="0"/>
        <w:jc w:val="left"/>
        <w:rPr>
          <w:sz w:val="31"/>
        </w:rPr>
      </w:pPr>
      <w:r>
        <w:rPr>
          <w:color w:val="FF0000"/>
          <w:w w:val="95"/>
          <w:sz w:val="31"/>
        </w:rPr>
        <w:t>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footerReference w:type="default" r:id="rId11"/>
          <w:pgSz w:w="22400" w:h="31660"/>
          <w:pgMar w:footer="14" w:header="0" w:top="380" w:bottom="200" w:left="900" w:right="260"/>
        </w:sectPr>
      </w:pPr>
    </w:p>
    <w:p>
      <w:pPr>
        <w:pStyle w:val="BodyText"/>
        <w:spacing w:before="3"/>
        <w:rPr>
          <w:sz w:val="21"/>
        </w:rPr>
      </w:pPr>
      <w:r>
        <w:rPr/>
        <w:drawing>
          <wp:anchor distT="0" distB="0" distL="0" distR="0" allowOverlap="1" layoutInCell="1" locked="0" behindDoc="1" simplePos="0" relativeHeight="251142144">
            <wp:simplePos x="0" y="0"/>
            <wp:positionH relativeFrom="page">
              <wp:posOffset>414736</wp:posOffset>
            </wp:positionH>
            <wp:positionV relativeFrom="page">
              <wp:posOffset>164509</wp:posOffset>
            </wp:positionV>
            <wp:extent cx="13639032" cy="19782721"/>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2" cstate="print"/>
                    <a:stretch>
                      <a:fillRect/>
                    </a:stretch>
                  </pic:blipFill>
                  <pic:spPr>
                    <a:xfrm>
                      <a:off x="0" y="0"/>
                      <a:ext cx="13639032" cy="19782721"/>
                    </a:xfrm>
                    <a:prstGeom prst="rect">
                      <a:avLst/>
                    </a:prstGeom>
                  </pic:spPr>
                </pic:pic>
              </a:graphicData>
            </a:graphic>
          </wp:anchor>
        </w:drawing>
      </w:r>
    </w:p>
    <w:p>
      <w:pPr>
        <w:spacing w:before="0"/>
        <w:ind w:left="12268" w:right="57" w:firstLine="0"/>
        <w:jc w:val="center"/>
        <w:rPr>
          <w:rFonts w:ascii="Arial Narrow" w:hAnsi="Arial Narrow"/>
          <w:i/>
          <w:sz w:val="18"/>
        </w:rPr>
      </w:pPr>
      <w:r>
        <w:rPr>
          <w:rFonts w:ascii="Arial Narrow" w:hAnsi="Arial Narrow"/>
          <w:i/>
          <w:w w:val="105"/>
          <w:sz w:val="18"/>
        </w:rPr>
        <w:t>ГРАФИЧЕСКОЕОПИСАНИЕ</w:t>
      </w:r>
    </w:p>
    <w:p>
      <w:pPr>
        <w:spacing w:line="259" w:lineRule="auto" w:before="14"/>
        <w:ind w:left="12268" w:right="65" w:firstLine="0"/>
        <w:jc w:val="center"/>
        <w:rPr>
          <w:rFonts w:ascii="Arial Narrow" w:hAnsi="Arial Narrow"/>
          <w:i/>
          <w:sz w:val="18"/>
        </w:rPr>
      </w:pPr>
      <w:r>
        <w:rPr>
          <w:rFonts w:ascii="Arial Narrow" w:hAnsi="Arial Narrow"/>
          <w:i/>
          <w:w w:val="115"/>
          <w:sz w:val="18"/>
        </w:rPr>
        <w:t>местоположения границ населенных пунктов, территориальных зон, особо охраняемых </w:t>
      </w:r>
      <w:r>
        <w:rPr>
          <w:rFonts w:ascii="Arial Narrow" w:hAnsi="Arial Narrow"/>
          <w:i/>
          <w:w w:val="115"/>
          <w:sz w:val="18"/>
        </w:rPr>
        <w:t>природных территорий, зон с особыми условиями использования территории</w:t>
      </w:r>
    </w:p>
    <w:p>
      <w:pPr>
        <w:pStyle w:val="BodyText"/>
        <w:rPr>
          <w:rFonts w:ascii="Arial Narrow"/>
          <w:i/>
          <w:sz w:val="18"/>
        </w:rPr>
      </w:pPr>
      <w:r>
        <w:rPr/>
        <w:br w:type="column"/>
      </w:r>
      <w:r>
        <w:rPr>
          <w:rFonts w:ascii="Arial Narrow"/>
          <w:i/>
          <w:sz w:val="18"/>
        </w:rPr>
      </w:r>
    </w:p>
    <w:p>
      <w:pPr>
        <w:pStyle w:val="BodyText"/>
        <w:spacing w:before="3"/>
        <w:rPr>
          <w:rFonts w:ascii="Arial Narrow"/>
          <w:i/>
        </w:rPr>
      </w:pPr>
    </w:p>
    <w:p>
      <w:pPr>
        <w:spacing w:before="0"/>
        <w:ind w:left="910" w:right="0" w:firstLine="0"/>
        <w:jc w:val="left"/>
        <w:rPr>
          <w:rFonts w:ascii="Arial Narrow" w:hAnsi="Arial Narrow"/>
          <w:i/>
          <w:sz w:val="18"/>
        </w:rPr>
      </w:pPr>
      <w:r>
        <w:rPr>
          <w:rFonts w:ascii="Arial Narrow" w:hAnsi="Arial Narrow"/>
          <w:i/>
          <w:sz w:val="18"/>
        </w:rPr>
        <w:t>Лист 1</w:t>
      </w:r>
    </w:p>
    <w:p>
      <w:pPr>
        <w:spacing w:after="0"/>
        <w:jc w:val="left"/>
        <w:rPr>
          <w:rFonts w:ascii="Arial Narrow" w:hAnsi="Arial Narrow"/>
          <w:sz w:val="18"/>
        </w:rPr>
        <w:sectPr>
          <w:type w:val="continuous"/>
          <w:pgSz w:w="22400" w:h="31660"/>
          <w:pgMar w:top="620" w:bottom="280" w:left="900" w:right="260"/>
          <w:cols w:num="2" w:equalWidth="0">
            <w:col w:w="19622" w:space="40"/>
            <w:col w:w="1578"/>
          </w:cols>
        </w:sectPr>
      </w:pPr>
    </w:p>
    <w:p>
      <w:pPr>
        <w:pStyle w:val="Heading1"/>
        <w:spacing w:before="60"/>
        <w:ind w:right="1433"/>
        <w:rPr>
          <w:i/>
        </w:rPr>
      </w:pPr>
      <w:r>
        <w:rPr>
          <w:i/>
          <w:w w:val="100"/>
        </w:rPr>
        <w:t>C</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17"/>
        </w:rPr>
      </w:pPr>
    </w:p>
    <w:p>
      <w:pPr>
        <w:tabs>
          <w:tab w:pos="2368" w:val="left" w:leader="none"/>
        </w:tabs>
        <w:spacing w:before="77"/>
        <w:ind w:left="0" w:right="268" w:firstLine="0"/>
        <w:jc w:val="right"/>
        <w:rPr>
          <w:i/>
          <w:sz w:val="72"/>
        </w:rPr>
      </w:pPr>
      <w:r>
        <w:rPr>
          <w:i/>
          <w:sz w:val="72"/>
        </w:rPr>
        <w:t>З</w:t>
        <w:tab/>
      </w:r>
      <w:r>
        <w:rPr>
          <w:i/>
          <w:position w:val="-1"/>
          <w:sz w:val="72"/>
        </w:rPr>
        <w:t>В</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8"/>
        </w:rPr>
      </w:pPr>
    </w:p>
    <w:p>
      <w:pPr>
        <w:pStyle w:val="Heading2"/>
        <w:spacing w:line="474" w:lineRule="exact"/>
        <w:ind w:left="5905"/>
      </w:pPr>
      <w:r>
        <w:rPr>
          <w:color w:val="DD6DDD"/>
        </w:rPr>
        <w:t>50:22:0060416</w:t>
      </w:r>
    </w:p>
    <w:p>
      <w:pPr>
        <w:pStyle w:val="Heading4"/>
        <w:spacing w:line="240" w:lineRule="exact"/>
        <w:ind w:left="3956"/>
      </w:pPr>
      <w:r>
        <w:rPr>
          <w:w w:val="95"/>
        </w:rPr>
        <w:t>50:22:0060608:15:чзу1</w:t>
      </w:r>
    </w:p>
    <w:p>
      <w:pPr>
        <w:spacing w:line="767" w:lineRule="exact" w:before="0"/>
        <w:ind w:left="0" w:right="1135" w:firstLine="0"/>
        <w:jc w:val="right"/>
        <w:rPr>
          <w:i/>
          <w:sz w:val="72"/>
        </w:rPr>
      </w:pPr>
      <w:r>
        <w:rPr>
          <w:i/>
          <w:w w:val="99"/>
          <w:sz w:val="72"/>
        </w:rPr>
        <w:t>Ю</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3"/>
        </w:rPr>
      </w:pPr>
    </w:p>
    <w:p>
      <w:pPr>
        <w:spacing w:line="281" w:lineRule="exact" w:before="48"/>
        <w:ind w:left="13090" w:right="5811" w:firstLine="0"/>
        <w:jc w:val="center"/>
        <w:rPr>
          <w:sz w:val="31"/>
        </w:rPr>
      </w:pPr>
      <w:r>
        <w:rPr>
          <w:color w:val="FF0000"/>
          <w:w w:val="85"/>
          <w:sz w:val="31"/>
        </w:rPr>
        <w:t>12</w:t>
      </w:r>
    </w:p>
    <w:p>
      <w:pPr>
        <w:spacing w:line="281" w:lineRule="exact" w:before="0"/>
        <w:ind w:left="13321" w:right="5623" w:firstLine="0"/>
        <w:jc w:val="center"/>
        <w:rPr>
          <w:sz w:val="31"/>
        </w:rPr>
      </w:pPr>
      <w:r>
        <w:rPr>
          <w:color w:val="FF0000"/>
          <w:w w:val="85"/>
          <w:sz w:val="31"/>
        </w:rPr>
        <w:t>15</w:t>
      </w:r>
    </w:p>
    <w:p>
      <w:pPr>
        <w:spacing w:line="298" w:lineRule="exact" w:before="70"/>
        <w:ind w:left="11547" w:right="5811" w:firstLine="0"/>
        <w:jc w:val="center"/>
        <w:rPr>
          <w:sz w:val="31"/>
        </w:rPr>
      </w:pPr>
      <w:r>
        <w:rPr>
          <w:color w:val="FF0000"/>
          <w:w w:val="85"/>
          <w:sz w:val="31"/>
        </w:rPr>
        <w:t>13</w:t>
      </w:r>
    </w:p>
    <w:p>
      <w:pPr>
        <w:spacing w:line="298" w:lineRule="exact" w:before="0"/>
        <w:ind w:left="11950" w:right="5811" w:firstLine="0"/>
        <w:jc w:val="center"/>
        <w:rPr>
          <w:sz w:val="31"/>
        </w:rPr>
      </w:pPr>
      <w:r>
        <w:rPr>
          <w:color w:val="FF0000"/>
          <w:sz w:val="31"/>
        </w:rPr>
        <w:t>20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after="0"/>
        <w:rPr>
          <w:sz w:val="20"/>
        </w:rPr>
        <w:sectPr>
          <w:pgSz w:w="22400" w:h="31660"/>
          <w:pgMar w:header="0" w:footer="14" w:top="1300" w:bottom="200" w:left="900" w:right="260"/>
        </w:sectPr>
      </w:pPr>
    </w:p>
    <w:p>
      <w:pPr>
        <w:spacing w:before="75"/>
        <w:ind w:left="12258" w:right="65" w:firstLine="0"/>
        <w:jc w:val="center"/>
        <w:rPr>
          <w:rFonts w:ascii="Arial Narrow" w:hAnsi="Arial Narrow"/>
          <w:i/>
          <w:sz w:val="18"/>
        </w:rPr>
      </w:pPr>
      <w:r>
        <w:rPr/>
        <w:drawing>
          <wp:anchor distT="0" distB="0" distL="0" distR="0" allowOverlap="1" layoutInCell="1" locked="0" behindDoc="1" simplePos="0" relativeHeight="251144192">
            <wp:simplePos x="0" y="0"/>
            <wp:positionH relativeFrom="page">
              <wp:posOffset>414736</wp:posOffset>
            </wp:positionH>
            <wp:positionV relativeFrom="page">
              <wp:posOffset>164509</wp:posOffset>
            </wp:positionV>
            <wp:extent cx="13639032" cy="19782721"/>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13" cstate="print"/>
                    <a:stretch>
                      <a:fillRect/>
                    </a:stretch>
                  </pic:blipFill>
                  <pic:spPr>
                    <a:xfrm>
                      <a:off x="0" y="0"/>
                      <a:ext cx="13639032" cy="19782721"/>
                    </a:xfrm>
                    <a:prstGeom prst="rect">
                      <a:avLst/>
                    </a:prstGeom>
                  </pic:spPr>
                </pic:pic>
              </a:graphicData>
            </a:graphic>
          </wp:anchor>
        </w:drawing>
      </w:r>
      <w:r>
        <w:rPr>
          <w:rFonts w:ascii="Arial Narrow" w:hAnsi="Arial Narrow"/>
          <w:i/>
          <w:w w:val="105"/>
          <w:sz w:val="18"/>
        </w:rPr>
        <w:t>ГРАФИЧЕСКОЕ ОПИСАНИЕ</w:t>
      </w:r>
    </w:p>
    <w:p>
      <w:pPr>
        <w:spacing w:line="259" w:lineRule="auto" w:before="13"/>
        <w:ind w:left="12268" w:right="65" w:firstLine="0"/>
        <w:jc w:val="center"/>
        <w:rPr>
          <w:rFonts w:ascii="Arial Narrow" w:hAnsi="Arial Narrow"/>
          <w:i/>
          <w:sz w:val="18"/>
        </w:rPr>
      </w:pPr>
      <w:r>
        <w:rPr>
          <w:rFonts w:ascii="Arial Narrow" w:hAnsi="Arial Narrow"/>
          <w:i/>
          <w:w w:val="115"/>
          <w:sz w:val="18"/>
        </w:rPr>
        <w:t>местоположения границ населенных пунктов, территориальных зон, особо охраняемых </w:t>
      </w:r>
      <w:r>
        <w:rPr>
          <w:rFonts w:ascii="Arial Narrow" w:hAnsi="Arial Narrow"/>
          <w:i/>
          <w:w w:val="115"/>
          <w:sz w:val="18"/>
        </w:rPr>
        <w:t>природных территорий, зон с особыми условиями использования территории</w:t>
      </w:r>
    </w:p>
    <w:p>
      <w:pPr>
        <w:pStyle w:val="BodyText"/>
        <w:rPr>
          <w:rFonts w:ascii="Arial Narrow"/>
          <w:i/>
          <w:sz w:val="18"/>
        </w:rPr>
      </w:pPr>
      <w:r>
        <w:rPr/>
        <w:br w:type="column"/>
      </w:r>
      <w:r>
        <w:rPr>
          <w:rFonts w:ascii="Arial Narrow"/>
          <w:i/>
          <w:sz w:val="18"/>
        </w:rPr>
      </w:r>
    </w:p>
    <w:p>
      <w:pPr>
        <w:spacing w:before="108"/>
        <w:ind w:left="897" w:right="0" w:firstLine="0"/>
        <w:jc w:val="left"/>
        <w:rPr>
          <w:rFonts w:ascii="Arial Narrow" w:hAnsi="Arial Narrow"/>
          <w:i/>
          <w:sz w:val="18"/>
        </w:rPr>
      </w:pPr>
      <w:r>
        <w:rPr>
          <w:rFonts w:ascii="Arial Narrow" w:hAnsi="Arial Narrow"/>
          <w:i/>
          <w:w w:val="110"/>
          <w:sz w:val="18"/>
        </w:rPr>
        <w:t>Лист 2</w:t>
      </w:r>
    </w:p>
    <w:p>
      <w:pPr>
        <w:spacing w:after="0"/>
        <w:jc w:val="left"/>
        <w:rPr>
          <w:rFonts w:ascii="Arial Narrow" w:hAnsi="Arial Narrow"/>
          <w:sz w:val="18"/>
        </w:rPr>
        <w:sectPr>
          <w:type w:val="continuous"/>
          <w:pgSz w:w="22400" w:h="31660"/>
          <w:pgMar w:top="620" w:bottom="280" w:left="900" w:right="260"/>
          <w:cols w:num="2" w:equalWidth="0">
            <w:col w:w="19622" w:space="40"/>
            <w:col w:w="1578"/>
          </w:cols>
        </w:sectPr>
      </w:pPr>
    </w:p>
    <w:p>
      <w:pPr>
        <w:pStyle w:val="Heading1"/>
        <w:spacing w:before="65"/>
        <w:ind w:right="1910"/>
        <w:rPr>
          <w:i/>
        </w:rPr>
      </w:pPr>
      <w:r>
        <w:rPr>
          <w:i/>
          <w:w w:val="100"/>
        </w:rPr>
        <w:t>C</w:t>
      </w:r>
    </w:p>
    <w:p>
      <w:pPr>
        <w:pStyle w:val="Heading3"/>
        <w:ind w:left="9648"/>
      </w:pPr>
      <w:r>
        <w:rPr>
          <w:w w:val="90"/>
        </w:rPr>
        <w:t>СХЕМА РАСПОЛОЖЕНИЯ ЛИСТОВ</w:t>
      </w:r>
    </w:p>
    <w:p>
      <w:pPr>
        <w:pStyle w:val="BodyText"/>
        <w:rPr>
          <w:sz w:val="20"/>
        </w:rPr>
      </w:pPr>
    </w:p>
    <w:p>
      <w:pPr>
        <w:pStyle w:val="BodyText"/>
        <w:rPr>
          <w:sz w:val="20"/>
        </w:rPr>
      </w:pPr>
    </w:p>
    <w:p>
      <w:pPr>
        <w:pStyle w:val="BodyText"/>
        <w:spacing w:before="8"/>
        <w:rPr>
          <w:sz w:val="17"/>
        </w:rPr>
      </w:pPr>
      <w:r>
        <w:rPr/>
        <w:pict>
          <v:shape style="position:absolute;margin-left:564.634644pt;margin-top:11.411323pt;width:30.6pt;height:59.45pt;mso-position-horizontal-relative:page;mso-position-vertical-relative:paragraph;z-index:-251655168;mso-wrap-distance-left:0;mso-wrap-distance-right:0" type="#_x0000_t202" filled="false" stroked="false">
            <v:textbox inset="0,0,0,0">
              <w:txbxContent>
                <w:p>
                  <w:pPr>
                    <w:spacing w:line="1187" w:lineRule="exact" w:before="0"/>
                    <w:ind w:left="0" w:right="0" w:firstLine="0"/>
                    <w:jc w:val="left"/>
                    <w:rPr>
                      <w:i/>
                      <w:sz w:val="106"/>
                    </w:rPr>
                  </w:pPr>
                  <w:r>
                    <w:rPr>
                      <w:i/>
                      <w:w w:val="100"/>
                      <w:sz w:val="106"/>
                    </w:rPr>
                    <w:t>1</w:t>
                  </w:r>
                </w:p>
              </w:txbxContent>
            </v:textbox>
            <w10:wrap type="topAndBottom"/>
          </v:shape>
        </w:pict>
      </w:r>
    </w:p>
    <w:p>
      <w:pPr>
        <w:pStyle w:val="BodyText"/>
        <w:spacing w:before="10"/>
        <w:rPr>
          <w:sz w:val="14"/>
        </w:rPr>
      </w:pPr>
    </w:p>
    <w:p>
      <w:pPr>
        <w:tabs>
          <w:tab w:pos="2372" w:val="left" w:leader="none"/>
        </w:tabs>
        <w:spacing w:before="77"/>
        <w:ind w:left="0" w:right="741" w:firstLine="0"/>
        <w:jc w:val="right"/>
        <w:rPr>
          <w:i/>
          <w:sz w:val="72"/>
        </w:rPr>
      </w:pPr>
      <w:r>
        <w:rPr/>
        <w:pict>
          <v:shape style="position:absolute;margin-left:685.954163pt;margin-top:34.488113pt;width:30.6pt;height:59.45pt;mso-position-horizontal-relative:page;mso-position-vertical-relative:paragraph;z-index:251674624" type="#_x0000_t202" filled="false" stroked="false">
            <v:textbox inset="0,0,0,0">
              <w:txbxContent>
                <w:p>
                  <w:pPr>
                    <w:spacing w:line="1187" w:lineRule="exact" w:before="0"/>
                    <w:ind w:left="0" w:right="0" w:firstLine="0"/>
                    <w:jc w:val="left"/>
                    <w:rPr>
                      <w:i/>
                      <w:sz w:val="106"/>
                    </w:rPr>
                  </w:pPr>
                  <w:r>
                    <w:rPr>
                      <w:i/>
                      <w:w w:val="100"/>
                      <w:sz w:val="106"/>
                    </w:rPr>
                    <w:t>3</w:t>
                  </w:r>
                </w:p>
              </w:txbxContent>
            </v:textbox>
            <w10:wrap type="none"/>
          </v:shape>
        </w:pict>
      </w:r>
      <w:r>
        <w:rPr/>
        <w:pict>
          <v:shape style="position:absolute;margin-left:623.686951pt;margin-top:-15.596353pt;width:30.6pt;height:59.45pt;mso-position-horizontal-relative:page;mso-position-vertical-relative:paragraph;z-index:251675648" type="#_x0000_t202" filled="false" stroked="false">
            <v:textbox inset="0,0,0,0">
              <w:txbxContent>
                <w:p>
                  <w:pPr>
                    <w:spacing w:line="1187" w:lineRule="exact" w:before="0"/>
                    <w:ind w:left="0" w:right="0" w:firstLine="0"/>
                    <w:jc w:val="left"/>
                    <w:rPr>
                      <w:i/>
                      <w:sz w:val="106"/>
                    </w:rPr>
                  </w:pPr>
                  <w:r>
                    <w:rPr>
                      <w:i/>
                      <w:w w:val="100"/>
                      <w:sz w:val="106"/>
                    </w:rPr>
                    <w:t>2</w:t>
                  </w:r>
                </w:p>
              </w:txbxContent>
            </v:textbox>
            <w10:wrap type="none"/>
          </v:shape>
        </w:pict>
      </w:r>
      <w:r>
        <w:rPr>
          <w:i/>
          <w:sz w:val="72"/>
        </w:rPr>
        <w:t>З</w:t>
        <w:tab/>
      </w:r>
      <w:r>
        <w:rPr>
          <w:i/>
          <w:position w:val="-1"/>
          <w:sz w:val="72"/>
        </w:rPr>
        <w:t>В</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0"/>
        </w:rPr>
      </w:pPr>
    </w:p>
    <w:p>
      <w:pPr>
        <w:pStyle w:val="Heading4"/>
        <w:spacing w:before="48"/>
        <w:ind w:left="115"/>
      </w:pPr>
      <w:r>
        <w:rPr>
          <w:color w:val="FF0000"/>
          <w:w w:val="85"/>
        </w:rPr>
        <w:t>16</w:t>
      </w:r>
    </w:p>
    <w:p>
      <w:pPr>
        <w:pStyle w:val="BodyText"/>
        <w:rPr>
          <w:sz w:val="20"/>
        </w:rPr>
      </w:pPr>
    </w:p>
    <w:p>
      <w:pPr>
        <w:pStyle w:val="BodyText"/>
        <w:rPr>
          <w:sz w:val="20"/>
        </w:rPr>
      </w:pPr>
    </w:p>
    <w:p>
      <w:pPr>
        <w:pStyle w:val="BodyText"/>
        <w:rPr>
          <w:sz w:val="20"/>
        </w:rPr>
      </w:pPr>
    </w:p>
    <w:p>
      <w:pPr>
        <w:pStyle w:val="BodyText"/>
        <w:spacing w:before="11"/>
        <w:rPr>
          <w:sz w:val="25"/>
        </w:rPr>
      </w:pPr>
    </w:p>
    <w:p>
      <w:pPr>
        <w:spacing w:line="755" w:lineRule="exact" w:before="64"/>
        <w:ind w:left="0" w:right="1612" w:firstLine="0"/>
        <w:jc w:val="right"/>
        <w:rPr>
          <w:i/>
          <w:sz w:val="72"/>
        </w:rPr>
      </w:pPr>
      <w:r>
        <w:rPr>
          <w:i/>
          <w:w w:val="99"/>
          <w:sz w:val="72"/>
        </w:rPr>
        <w:t>Ю</w:t>
      </w:r>
    </w:p>
    <w:p>
      <w:pPr>
        <w:spacing w:line="284" w:lineRule="exact" w:before="0"/>
        <w:ind w:left="3194" w:right="0" w:firstLine="0"/>
        <w:jc w:val="left"/>
        <w:rPr>
          <w:sz w:val="31"/>
        </w:rPr>
      </w:pPr>
      <w:r>
        <w:rPr>
          <w:w w:val="95"/>
          <w:sz w:val="31"/>
        </w:rPr>
        <w:t>50:22:0060608:16:чзу1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p>
      <w:pPr>
        <w:spacing w:before="48"/>
        <w:ind w:left="5646" w:right="1907" w:firstLine="0"/>
        <w:jc w:val="center"/>
        <w:rPr>
          <w:sz w:val="31"/>
        </w:rPr>
      </w:pPr>
      <w:r>
        <w:rPr>
          <w:color w:val="FF0000"/>
          <w:w w:val="85"/>
          <w:sz w:val="31"/>
        </w:rPr>
        <w:t>17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6"/>
        </w:rPr>
      </w:pPr>
    </w:p>
    <w:p>
      <w:pPr>
        <w:spacing w:before="39"/>
        <w:ind w:left="1347" w:right="0" w:firstLine="0"/>
        <w:jc w:val="left"/>
        <w:rPr>
          <w:sz w:val="37"/>
        </w:rPr>
      </w:pPr>
      <w:r>
        <w:rPr>
          <w:w w:val="90"/>
          <w:sz w:val="37"/>
        </w:rPr>
        <w:t>УСЛОВНЫЕ ОБОЗНАЧЕНИЯ</w:t>
      </w:r>
    </w:p>
    <w:p>
      <w:pPr>
        <w:pStyle w:val="BodyText"/>
        <w:rPr>
          <w:sz w:val="20"/>
        </w:rPr>
      </w:pPr>
    </w:p>
    <w:p>
      <w:pPr>
        <w:pStyle w:val="BodyText"/>
        <w:spacing w:before="1"/>
        <w:rPr>
          <w:sz w:val="29"/>
        </w:rPr>
      </w:pPr>
      <w:r>
        <w:rPr/>
        <w:pict>
          <v:shape style="position:absolute;margin-left:234.347916pt;margin-top:17.93383pt;width:319.55pt;height:12.15pt;mso-position-horizontal-relative:page;mso-position-vertical-relative:paragraph;z-index:-251654144;mso-wrap-distance-left:0;mso-wrap-distance-right:0" type="#_x0000_t202" filled="false" stroked="false">
            <v:textbox inset="0,0,0,0">
              <w:txbxContent>
                <w:p>
                  <w:pPr>
                    <w:pStyle w:val="BodyText"/>
                    <w:spacing w:line="237" w:lineRule="exact"/>
                  </w:pPr>
                  <w:r>
                    <w:rPr>
                      <w:w w:val="80"/>
                    </w:rPr>
                    <w:t>ЗОНА С ОСОБЫМИ УСЛОВИЯМИ ИСПОЛЬЗОВАНИЯ ТЕРРИТОРИИ</w:t>
                  </w:r>
                </w:p>
              </w:txbxContent>
            </v:textbox>
            <w10:wrap type="topAndBottom"/>
          </v:shape>
        </w:pict>
      </w:r>
    </w:p>
    <w:p>
      <w:pPr>
        <w:pStyle w:val="BodyText"/>
        <w:rPr>
          <w:sz w:val="20"/>
        </w:rPr>
      </w:pPr>
    </w:p>
    <w:p>
      <w:pPr>
        <w:pStyle w:val="BodyText"/>
        <w:spacing w:before="4"/>
        <w:rPr>
          <w:sz w:val="19"/>
        </w:rPr>
      </w:pPr>
    </w:p>
    <w:p>
      <w:pPr>
        <w:tabs>
          <w:tab w:pos="1779" w:val="left" w:leader="none"/>
        </w:tabs>
        <w:spacing w:before="45"/>
        <w:ind w:left="0" w:right="4739" w:firstLine="0"/>
        <w:jc w:val="right"/>
        <w:rPr>
          <w:sz w:val="31"/>
        </w:rPr>
      </w:pPr>
      <w:r>
        <w:rPr/>
        <w:pict>
          <v:shape style="position:absolute;margin-left:234.347916pt;margin-top:3.240306pt;width:187.05pt;height:12.15pt;mso-position-horizontal-relative:page;mso-position-vertical-relative:paragraph;z-index:251673600" type="#_x0000_t202" filled="false" stroked="false">
            <v:textbox inset="0,0,0,0">
              <w:txbxContent>
                <w:p>
                  <w:pPr>
                    <w:pStyle w:val="BodyText"/>
                    <w:spacing w:line="237" w:lineRule="exact"/>
                  </w:pPr>
                  <w:r>
                    <w:rPr>
                      <w:w w:val="85"/>
                    </w:rPr>
                    <w:t>ГРАНИЦА ПУБЛИЧНОГО СЕРВИТУТА</w:t>
                  </w:r>
                </w:p>
              </w:txbxContent>
            </v:textbox>
            <w10:wrap type="none"/>
          </v:shape>
        </w:pict>
      </w:r>
      <w:r>
        <w:rPr>
          <w:color w:val="FF7F00"/>
          <w:sz w:val="15"/>
        </w:rPr>
        <w:t>50:22-6.439</w:t>
        <w:tab/>
      </w:r>
      <w:r>
        <w:rPr>
          <w:color w:val="FF0000"/>
          <w:w w:val="75"/>
          <w:position w:val="1"/>
          <w:sz w:val="31"/>
        </w:rPr>
        <w:t>18</w:t>
      </w:r>
    </w:p>
    <w:p>
      <w:pPr>
        <w:pStyle w:val="BodyText"/>
        <w:rPr>
          <w:sz w:val="39"/>
        </w:rPr>
      </w:pPr>
    </w:p>
    <w:p>
      <w:pPr>
        <w:pStyle w:val="Heading4"/>
        <w:spacing w:before="1"/>
        <w:ind w:left="0" w:right="5693"/>
        <w:jc w:val="right"/>
      </w:pPr>
      <w:r>
        <w:rPr/>
        <w:pict>
          <v:shape style="position:absolute;margin-left:234.347916pt;margin-top:-4.028205pt;width:334.85pt;height:73.05pt;mso-position-horizontal-relative:page;mso-position-vertical-relative:paragraph;z-index:251672576" type="#_x0000_t202" filled="false" stroked="false">
            <v:textbox inset="0,0,0,0">
              <w:txbxContent>
                <w:p>
                  <w:pPr>
                    <w:pStyle w:val="BodyText"/>
                    <w:spacing w:line="237" w:lineRule="exact"/>
                  </w:pPr>
                  <w:r>
                    <w:rPr>
                      <w:w w:val="90"/>
                    </w:rPr>
                    <w:t>ОСЬ КАБЕЛЬНОЙ ЛИНИИ</w:t>
                  </w:r>
                </w:p>
                <w:p>
                  <w:pPr>
                    <w:pStyle w:val="BodyText"/>
                    <w:spacing w:before="106"/>
                  </w:pPr>
                  <w:r>
                    <w:rPr>
                      <w:w w:val="90"/>
                    </w:rPr>
                    <w:t>ГРАНИЦА ЗЕМЕЛЬНОГО УЧАСТКА ПО ДАННЫМ ЕГРН</w:t>
                  </w:r>
                </w:p>
                <w:p>
                  <w:pPr>
                    <w:pStyle w:val="BodyText"/>
                    <w:spacing w:line="420" w:lineRule="exact" w:before="30"/>
                  </w:pPr>
                  <w:r>
                    <w:rPr>
                      <w:w w:val="85"/>
                    </w:rPr>
                    <w:t>ГРАНИЦА КОНТУРА ОБЪЕКТА КАПИТАЛЬНОГО СТРОИТЕЛЬСТВА </w:t>
                  </w:r>
                  <w:r>
                    <w:rPr>
                      <w:w w:val="95"/>
                    </w:rPr>
                    <w:t>ГРАНИЦА КАДАСТРОВОГО КВАРТАЛА</w:t>
                  </w:r>
                </w:p>
              </w:txbxContent>
            </v:textbox>
            <w10:wrap type="none"/>
          </v:shape>
        </w:pict>
      </w:r>
      <w:r>
        <w:rPr>
          <w:color w:val="FF0000"/>
          <w:w w:val="75"/>
        </w:rPr>
        <w:t>19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r>
        <w:rPr/>
        <w:pict>
          <v:shape style="position:absolute;margin-left:142.977615pt;margin-top:18.013624pt;width:54.95pt;height:9.1pt;mso-position-horizontal-relative:page;mso-position-vertical-relative:paragraph;z-index:-251653120;mso-wrap-distance-left:0;mso-wrap-distance-right:0" type="#_x0000_t202" filled="false" stroked="false">
            <v:textbox inset="0,0,0,0">
              <w:txbxContent>
                <w:p>
                  <w:pPr>
                    <w:spacing w:line="178" w:lineRule="exact" w:before="0"/>
                    <w:ind w:left="0" w:right="0" w:firstLine="0"/>
                    <w:jc w:val="left"/>
                    <w:rPr>
                      <w:sz w:val="18"/>
                    </w:rPr>
                  </w:pPr>
                  <w:r>
                    <w:rPr>
                      <w:color w:val="DD6DDD"/>
                      <w:w w:val="90"/>
                      <w:sz w:val="18"/>
                    </w:rPr>
                    <w:t>50:00:0000000</w:t>
                  </w:r>
                </w:p>
              </w:txbxContent>
            </v:textbox>
            <w10:wrap type="topAndBottom"/>
          </v:shape>
        </w:pict>
      </w:r>
      <w:r>
        <w:rPr/>
        <w:pict>
          <v:shape style="position:absolute;margin-left:234.347916pt;margin-top:18.900776pt;width:178.25pt;height:12.15pt;mso-position-horizontal-relative:page;mso-position-vertical-relative:paragraph;z-index:-251652096;mso-wrap-distance-left:0;mso-wrap-distance-right:0" type="#_x0000_t202" filled="false" stroked="false">
            <v:textbox inset="0,0,0,0">
              <w:txbxContent>
                <w:p>
                  <w:pPr>
                    <w:pStyle w:val="BodyText"/>
                    <w:spacing w:line="237" w:lineRule="exact"/>
                  </w:pPr>
                  <w:r>
                    <w:rPr>
                      <w:w w:val="85"/>
                    </w:rPr>
                    <w:t>КАДАСТРОВЫЙ НОМЕР КВАРТАЛА</w:t>
                  </w:r>
                </w:p>
              </w:txbxContent>
            </v:textbox>
            <w10:wrap type="topAndBottom"/>
          </v:shape>
        </w:pict>
      </w:r>
      <w:r>
        <w:rPr/>
        <w:pict>
          <v:shape style="position:absolute;margin-left:145.684875pt;margin-top:46.906425pt;width:44.35pt;height:6.1pt;mso-position-horizontal-relative:page;mso-position-vertical-relative:paragraph;z-index:-251651072;mso-wrap-distance-left:0;mso-wrap-distance-right:0" type="#_x0000_t202" filled="false" stroked="false">
            <v:textbox inset="0,0,0,0">
              <w:txbxContent>
                <w:p>
                  <w:pPr>
                    <w:spacing w:line="119" w:lineRule="exact" w:before="0"/>
                    <w:ind w:left="0" w:right="0" w:firstLine="0"/>
                    <w:jc w:val="left"/>
                    <w:rPr>
                      <w:sz w:val="12"/>
                    </w:rPr>
                  </w:pPr>
                  <w:r>
                    <w:rPr>
                      <w:color w:val="767676"/>
                      <w:w w:val="90"/>
                      <w:sz w:val="12"/>
                    </w:rPr>
                    <w:t>50:00:0000000:00</w:t>
                  </w:r>
                </w:p>
              </w:txbxContent>
            </v:textbox>
            <w10:wrap type="topAndBottom"/>
          </v:shape>
        </w:pict>
      </w:r>
      <w:r>
        <w:rPr/>
        <w:pict>
          <v:shape style="position:absolute;margin-left:234.347916pt;margin-top:43.604599pt;width:239.75pt;height:12.15pt;mso-position-horizontal-relative:page;mso-position-vertical-relative:paragraph;z-index:-251650048;mso-wrap-distance-left:0;mso-wrap-distance-right:0" type="#_x0000_t202" filled="false" stroked="false">
            <v:textbox inset="0,0,0,0">
              <w:txbxContent>
                <w:p>
                  <w:pPr>
                    <w:pStyle w:val="BodyText"/>
                    <w:spacing w:line="237" w:lineRule="exact"/>
                  </w:pPr>
                  <w:r>
                    <w:rPr>
                      <w:w w:val="85"/>
                    </w:rPr>
                    <w:t>КАДАСТРОВЫЙ</w:t>
                  </w:r>
                  <w:r>
                    <w:rPr>
                      <w:spacing w:val="-16"/>
                      <w:w w:val="85"/>
                    </w:rPr>
                    <w:t> </w:t>
                  </w:r>
                  <w:r>
                    <w:rPr>
                      <w:w w:val="85"/>
                    </w:rPr>
                    <w:t>НОМЕР</w:t>
                  </w:r>
                  <w:r>
                    <w:rPr>
                      <w:spacing w:val="-16"/>
                      <w:w w:val="85"/>
                    </w:rPr>
                    <w:t> </w:t>
                  </w:r>
                  <w:r>
                    <w:rPr>
                      <w:w w:val="85"/>
                    </w:rPr>
                    <w:t>ЗЕМЕЛЬНОГО</w:t>
                  </w:r>
                  <w:r>
                    <w:rPr>
                      <w:spacing w:val="-16"/>
                      <w:w w:val="85"/>
                    </w:rPr>
                    <w:t> </w:t>
                  </w:r>
                  <w:r>
                    <w:rPr>
                      <w:w w:val="85"/>
                    </w:rPr>
                    <w:t>УЧАСТКА</w:t>
                  </w:r>
                </w:p>
              </w:txbxContent>
            </v:textbox>
            <w10:wrap type="topAndBottom"/>
          </v:shape>
        </w:pict>
      </w:r>
      <w:r>
        <w:rPr/>
        <w:pict>
          <v:shape style="position:absolute;margin-left:145.684875pt;margin-top:72.117867pt;width:44.35pt;height:6.1pt;mso-position-horizontal-relative:page;mso-position-vertical-relative:paragraph;z-index:-251649024;mso-wrap-distance-left:0;mso-wrap-distance-right:0" type="#_x0000_t202" filled="false" stroked="false">
            <v:textbox inset="0,0,0,0">
              <w:txbxContent>
                <w:p>
                  <w:pPr>
                    <w:spacing w:line="119" w:lineRule="exact" w:before="0"/>
                    <w:ind w:left="0" w:right="0" w:firstLine="0"/>
                    <w:jc w:val="left"/>
                    <w:rPr>
                      <w:sz w:val="12"/>
                    </w:rPr>
                  </w:pPr>
                  <w:r>
                    <w:rPr>
                      <w:color w:val="6DA5DD"/>
                      <w:w w:val="90"/>
                      <w:sz w:val="12"/>
                    </w:rPr>
                    <w:t>50:00:0000000:00</w:t>
                  </w:r>
                </w:p>
              </w:txbxContent>
            </v:textbox>
            <w10:wrap type="topAndBottom"/>
          </v:shape>
        </w:pict>
      </w:r>
      <w:r>
        <w:rPr/>
        <w:pict>
          <v:shape style="position:absolute;margin-left:234.347916pt;margin-top:68.646835pt;width:348.6pt;height:12.15pt;mso-position-horizontal-relative:page;mso-position-vertical-relative:paragraph;z-index:-251648000;mso-wrap-distance-left:0;mso-wrap-distance-right:0" type="#_x0000_t202" filled="false" stroked="false">
            <v:textbox inset="0,0,0,0">
              <w:txbxContent>
                <w:p>
                  <w:pPr>
                    <w:pStyle w:val="BodyText"/>
                    <w:spacing w:line="237" w:lineRule="exact"/>
                  </w:pPr>
                  <w:r>
                    <w:rPr>
                      <w:w w:val="85"/>
                    </w:rPr>
                    <w:t>КАДАСТРОВЫЙ НОМЕР ОБЪЕКТА КАПИТАЛЬНОГО СТРОИТЕЛЬСТВА</w:t>
                  </w:r>
                </w:p>
              </w:txbxContent>
            </v:textbox>
            <w10:wrap type="topAndBottom"/>
          </v:shape>
        </w:pict>
      </w:r>
      <w:r>
        <w:rPr/>
        <w:pict>
          <v:shape style="position:absolute;margin-left:154.145096pt;margin-top:98.852142pt;width:27.9pt;height:6.1pt;mso-position-horizontal-relative:page;mso-position-vertical-relative:paragraph;z-index:-251646976;mso-wrap-distance-left:0;mso-wrap-distance-right:0" type="#_x0000_t202" filled="false" stroked="false">
            <v:textbox inset="0,0,0,0">
              <w:txbxContent>
                <w:p>
                  <w:pPr>
                    <w:spacing w:line="119" w:lineRule="exact" w:before="0"/>
                    <w:ind w:left="0" w:right="0" w:firstLine="0"/>
                    <w:jc w:val="left"/>
                    <w:rPr>
                      <w:sz w:val="12"/>
                    </w:rPr>
                  </w:pPr>
                  <w:r>
                    <w:rPr>
                      <w:color w:val="FF7F00"/>
                      <w:w w:val="95"/>
                      <w:sz w:val="12"/>
                    </w:rPr>
                    <w:t>50:00-0.00</w:t>
                  </w:r>
                </w:p>
              </w:txbxContent>
            </v:textbox>
            <w10:wrap type="topAndBottom"/>
          </v:shape>
        </w:pict>
      </w:r>
      <w:r>
        <w:rPr/>
        <w:pict>
          <v:shape style="position:absolute;margin-left:234.347916pt;margin-top:95.719521pt;width:154.5pt;height:12.15pt;mso-position-horizontal-relative:page;mso-position-vertical-relative:paragraph;z-index:-251645952;mso-wrap-distance-left:0;mso-wrap-distance-right:0" type="#_x0000_t202" filled="false" stroked="false">
            <v:textbox inset="0,0,0,0">
              <w:txbxContent>
                <w:p>
                  <w:pPr>
                    <w:pStyle w:val="BodyText"/>
                    <w:spacing w:line="237" w:lineRule="exact"/>
                  </w:pPr>
                  <w:r>
                    <w:rPr>
                      <w:w w:val="85"/>
                    </w:rPr>
                    <w:t>КАДАСТРОВЫЙ НОМЕР</w:t>
                  </w:r>
                  <w:r>
                    <w:rPr>
                      <w:spacing w:val="-36"/>
                      <w:w w:val="85"/>
                    </w:rPr>
                    <w:t> </w:t>
                  </w:r>
                  <w:r>
                    <w:rPr>
                      <w:w w:val="85"/>
                    </w:rPr>
                    <w:t>ЗОУИТ</w:t>
                  </w:r>
                </w:p>
              </w:txbxContent>
            </v:textbox>
            <w10:wrap type="topAndBottom"/>
          </v:shape>
        </w:pict>
      </w:r>
    </w:p>
    <w:p>
      <w:pPr>
        <w:pStyle w:val="BodyText"/>
        <w:spacing w:before="6"/>
        <w:rPr>
          <w:sz w:val="18"/>
        </w:rPr>
      </w:pPr>
    </w:p>
    <w:p>
      <w:pPr>
        <w:pStyle w:val="BodyText"/>
        <w:spacing w:before="1"/>
        <w:rPr>
          <w:sz w:val="19"/>
        </w:rPr>
      </w:pPr>
    </w:p>
    <w:p>
      <w:pPr>
        <w:pStyle w:val="BodyText"/>
        <w:spacing w:before="7"/>
        <w:rPr>
          <w:sz w:val="22"/>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spacing w:before="79"/>
        <w:ind w:left="0" w:right="2273" w:firstLine="0"/>
        <w:jc w:val="right"/>
        <w:rPr>
          <w:sz w:val="15"/>
        </w:rPr>
      </w:pPr>
      <w:r>
        <w:rPr>
          <w:color w:val="767676"/>
          <w:w w:val="90"/>
          <w:sz w:val="15"/>
        </w:rPr>
        <w:t>50:22:0060608:507</w:t>
      </w: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22400" w:h="31660"/>
          <w:pgMar w:header="0" w:footer="14" w:top="500" w:bottom="200" w:left="900" w:right="260"/>
        </w:sectPr>
      </w:pPr>
    </w:p>
    <w:p>
      <w:pPr>
        <w:pStyle w:val="BodyText"/>
        <w:rPr>
          <w:sz w:val="16"/>
        </w:rPr>
      </w:pPr>
      <w:r>
        <w:rPr/>
        <w:drawing>
          <wp:anchor distT="0" distB="0" distL="0" distR="0" allowOverlap="1" layoutInCell="1" locked="0" behindDoc="1" simplePos="0" relativeHeight="251155456">
            <wp:simplePos x="0" y="0"/>
            <wp:positionH relativeFrom="page">
              <wp:posOffset>414736</wp:posOffset>
            </wp:positionH>
            <wp:positionV relativeFrom="page">
              <wp:posOffset>164509</wp:posOffset>
            </wp:positionV>
            <wp:extent cx="13639032" cy="19782721"/>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14" cstate="print"/>
                    <a:stretch>
                      <a:fillRect/>
                    </a:stretch>
                  </pic:blipFill>
                  <pic:spPr>
                    <a:xfrm>
                      <a:off x="0" y="0"/>
                      <a:ext cx="13639032" cy="19782721"/>
                    </a:xfrm>
                    <a:prstGeom prst="rect">
                      <a:avLst/>
                    </a:prstGeom>
                  </pic:spPr>
                </pic:pic>
              </a:graphicData>
            </a:graphic>
          </wp:anchor>
        </w:drawing>
      </w:r>
    </w:p>
    <w:p>
      <w:pPr>
        <w:pStyle w:val="BodyText"/>
        <w:rPr>
          <w:sz w:val="16"/>
        </w:rPr>
      </w:pPr>
    </w:p>
    <w:p>
      <w:pPr>
        <w:pStyle w:val="BodyText"/>
        <w:spacing w:before="1"/>
        <w:rPr>
          <w:sz w:val="18"/>
        </w:rPr>
      </w:pPr>
    </w:p>
    <w:p>
      <w:pPr>
        <w:spacing w:before="0"/>
        <w:ind w:left="0" w:right="0" w:firstLine="0"/>
        <w:jc w:val="right"/>
        <w:rPr>
          <w:sz w:val="15"/>
        </w:rPr>
      </w:pPr>
      <w:r>
        <w:rPr>
          <w:color w:val="767676"/>
          <w:w w:val="90"/>
          <w:sz w:val="15"/>
        </w:rPr>
        <w:t>50:22:0060608:509</w:t>
      </w:r>
    </w:p>
    <w:p>
      <w:pPr>
        <w:pStyle w:val="BodyText"/>
        <w:spacing w:before="11"/>
        <w:rPr>
          <w:sz w:val="17"/>
        </w:rPr>
      </w:pPr>
      <w:r>
        <w:rPr/>
        <w:br w:type="column"/>
      </w:r>
      <w:r>
        <w:rPr>
          <w:sz w:val="17"/>
        </w:rPr>
      </w:r>
    </w:p>
    <w:p>
      <w:pPr>
        <w:spacing w:before="0"/>
        <w:ind w:left="3638" w:right="65" w:firstLine="0"/>
        <w:jc w:val="center"/>
        <w:rPr>
          <w:rFonts w:ascii="Arial Narrow" w:hAnsi="Arial Narrow"/>
          <w:i/>
          <w:sz w:val="18"/>
        </w:rPr>
      </w:pPr>
      <w:r>
        <w:rPr>
          <w:rFonts w:ascii="Arial Narrow" w:hAnsi="Arial Narrow"/>
          <w:i/>
          <w:w w:val="105"/>
          <w:sz w:val="18"/>
        </w:rPr>
        <w:t>ГРАФИЧЕСКОЕ ОПИСАНИЕ</w:t>
      </w:r>
    </w:p>
    <w:p>
      <w:pPr>
        <w:spacing w:line="259" w:lineRule="auto" w:before="13"/>
        <w:ind w:left="3648" w:right="65" w:firstLine="0"/>
        <w:jc w:val="center"/>
        <w:rPr>
          <w:rFonts w:ascii="Arial Narrow" w:hAnsi="Arial Narrow"/>
          <w:i/>
          <w:sz w:val="18"/>
        </w:rPr>
      </w:pPr>
      <w:r>
        <w:rPr>
          <w:rFonts w:ascii="Arial Narrow" w:hAnsi="Arial Narrow"/>
          <w:i/>
          <w:w w:val="115"/>
          <w:sz w:val="18"/>
        </w:rPr>
        <w:t>местоположения границ населенных пунктов, территориальных зон, особо охраняемых </w:t>
      </w:r>
      <w:r>
        <w:rPr>
          <w:rFonts w:ascii="Arial Narrow" w:hAnsi="Arial Narrow"/>
          <w:i/>
          <w:w w:val="115"/>
          <w:sz w:val="18"/>
        </w:rPr>
        <w:t>природных территорий, зон с особыми условиями использования территории</w:t>
      </w:r>
    </w:p>
    <w:p>
      <w:pPr>
        <w:pStyle w:val="BodyText"/>
        <w:rPr>
          <w:rFonts w:ascii="Arial Narrow"/>
          <w:i/>
          <w:sz w:val="18"/>
        </w:rPr>
      </w:pPr>
      <w:r>
        <w:rPr/>
        <w:br w:type="column"/>
      </w:r>
      <w:r>
        <w:rPr>
          <w:rFonts w:ascii="Arial Narrow"/>
          <w:i/>
          <w:sz w:val="18"/>
        </w:rPr>
      </w:r>
    </w:p>
    <w:p>
      <w:pPr>
        <w:pStyle w:val="BodyText"/>
        <w:spacing w:before="11"/>
        <w:rPr>
          <w:rFonts w:ascii="Arial Narrow"/>
          <w:i/>
          <w:sz w:val="20"/>
        </w:rPr>
      </w:pPr>
    </w:p>
    <w:p>
      <w:pPr>
        <w:spacing w:before="0"/>
        <w:ind w:left="897" w:right="0" w:firstLine="0"/>
        <w:jc w:val="left"/>
        <w:rPr>
          <w:rFonts w:ascii="Arial Narrow" w:hAnsi="Arial Narrow"/>
          <w:i/>
          <w:sz w:val="18"/>
        </w:rPr>
      </w:pPr>
      <w:r>
        <w:rPr>
          <w:rFonts w:ascii="Arial Narrow" w:hAnsi="Arial Narrow"/>
          <w:i/>
          <w:w w:val="110"/>
          <w:sz w:val="18"/>
        </w:rPr>
        <w:t>Лист 3</w:t>
      </w:r>
    </w:p>
    <w:sectPr>
      <w:type w:val="continuous"/>
      <w:pgSz w:w="22400" w:h="31660"/>
      <w:pgMar w:top="620" w:bottom="280" w:left="900" w:right="260"/>
      <w:cols w:num="3" w:equalWidth="0">
        <w:col w:w="8580" w:space="40"/>
        <w:col w:w="11002" w:space="39"/>
        <w:col w:w="157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Arial Narrow">
    <w:altName w:val="Arial Narrow"/>
    <w:charset w:val="CC"/>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074.373901pt;margin-top:1571.284668pt;width:13.55pt;height:11.35pt;mso-position-horizontal-relative:page;mso-position-vertical-relative:page;z-index:-252174336" type="#_x0000_t202" filled="false" stroked="false">
          <v:textbox inset="0,0,0,0">
            <w:txbxContent>
              <w:p>
                <w:pPr>
                  <w:spacing w:line="201" w:lineRule="exact" w:before="0"/>
                  <w:ind w:left="20" w:right="0" w:firstLine="0"/>
                  <w:jc w:val="left"/>
                  <w:rPr>
                    <w:rFonts w:ascii="Arial Narrow" w:hAnsi="Arial Narrow"/>
                    <w:i/>
                    <w:sz w:val="18"/>
                  </w:rPr>
                </w:pPr>
                <w:r>
                  <w:rPr>
                    <w:rFonts w:ascii="Arial Narrow" w:hAnsi="Arial Narrow"/>
                    <w:i/>
                    <w:w w:val="120"/>
                    <w:sz w:val="18"/>
                  </w:rPr>
                  <w:t>А2</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517" w:hanging="564"/>
      </w:pPr>
      <w:rPr>
        <w:rFonts w:hint="default" w:ascii="Arial" w:hAnsi="Arial" w:eastAsia="Arial" w:cs="Arial"/>
        <w:spacing w:val="-4"/>
        <w:w w:val="100"/>
        <w:sz w:val="24"/>
        <w:szCs w:val="24"/>
      </w:rPr>
    </w:lvl>
    <w:lvl w:ilvl="1">
      <w:start w:val="0"/>
      <w:numFmt w:val="bullet"/>
      <w:lvlText w:val="•"/>
      <w:lvlJc w:val="left"/>
      <w:pPr>
        <w:ind w:left="2310" w:hanging="564"/>
      </w:pPr>
      <w:rPr>
        <w:rFonts w:hint="default"/>
      </w:rPr>
    </w:lvl>
    <w:lvl w:ilvl="2">
      <w:start w:val="0"/>
      <w:numFmt w:val="bullet"/>
      <w:lvlText w:val="•"/>
      <w:lvlJc w:val="left"/>
      <w:pPr>
        <w:ind w:left="3101" w:hanging="564"/>
      </w:pPr>
      <w:rPr>
        <w:rFonts w:hint="default"/>
      </w:rPr>
    </w:lvl>
    <w:lvl w:ilvl="3">
      <w:start w:val="0"/>
      <w:numFmt w:val="bullet"/>
      <w:lvlText w:val="•"/>
      <w:lvlJc w:val="left"/>
      <w:pPr>
        <w:ind w:left="3891" w:hanging="564"/>
      </w:pPr>
      <w:rPr>
        <w:rFonts w:hint="default"/>
      </w:rPr>
    </w:lvl>
    <w:lvl w:ilvl="4">
      <w:start w:val="0"/>
      <w:numFmt w:val="bullet"/>
      <w:lvlText w:val="•"/>
      <w:lvlJc w:val="left"/>
      <w:pPr>
        <w:ind w:left="4682" w:hanging="564"/>
      </w:pPr>
      <w:rPr>
        <w:rFonts w:hint="default"/>
      </w:rPr>
    </w:lvl>
    <w:lvl w:ilvl="5">
      <w:start w:val="0"/>
      <w:numFmt w:val="bullet"/>
      <w:lvlText w:val="•"/>
      <w:lvlJc w:val="left"/>
      <w:pPr>
        <w:ind w:left="5473" w:hanging="564"/>
      </w:pPr>
      <w:rPr>
        <w:rFonts w:hint="default"/>
      </w:rPr>
    </w:lvl>
    <w:lvl w:ilvl="6">
      <w:start w:val="0"/>
      <w:numFmt w:val="bullet"/>
      <w:lvlText w:val="•"/>
      <w:lvlJc w:val="left"/>
      <w:pPr>
        <w:ind w:left="6263" w:hanging="564"/>
      </w:pPr>
      <w:rPr>
        <w:rFonts w:hint="default"/>
      </w:rPr>
    </w:lvl>
    <w:lvl w:ilvl="7">
      <w:start w:val="0"/>
      <w:numFmt w:val="bullet"/>
      <w:lvlText w:val="•"/>
      <w:lvlJc w:val="left"/>
      <w:pPr>
        <w:ind w:left="7054" w:hanging="564"/>
      </w:pPr>
      <w:rPr>
        <w:rFonts w:hint="default"/>
      </w:rPr>
    </w:lvl>
    <w:lvl w:ilvl="8">
      <w:start w:val="0"/>
      <w:numFmt w:val="bullet"/>
      <w:lvlText w:val="•"/>
      <w:lvlJc w:val="left"/>
      <w:pPr>
        <w:ind w:left="7845" w:hanging="564"/>
      </w:pPr>
      <w:rPr>
        <w:rFonts w:hint="default"/>
      </w:rPr>
    </w:lvl>
  </w:abstractNum>
  <w:abstractNum w:abstractNumId="0">
    <w:multiLevelType w:val="hybridMultilevel"/>
    <w:lvl w:ilvl="0">
      <w:start w:val="0"/>
      <w:numFmt w:val="bullet"/>
      <w:lvlText w:val="-"/>
      <w:lvlJc w:val="left"/>
      <w:pPr>
        <w:ind w:left="101" w:hanging="154"/>
      </w:pPr>
      <w:rPr>
        <w:rFonts w:hint="default" w:ascii="Arial" w:hAnsi="Arial" w:eastAsia="Arial" w:cs="Arial"/>
        <w:w w:val="100"/>
        <w:sz w:val="24"/>
        <w:szCs w:val="24"/>
      </w:rPr>
    </w:lvl>
    <w:lvl w:ilvl="1">
      <w:start w:val="1"/>
      <w:numFmt w:val="decimal"/>
      <w:lvlText w:val="%2."/>
      <w:lvlJc w:val="left"/>
      <w:pPr>
        <w:ind w:left="101" w:hanging="564"/>
        <w:jc w:val="left"/>
      </w:pPr>
      <w:rPr>
        <w:rFonts w:hint="default" w:ascii="Arial" w:hAnsi="Arial" w:eastAsia="Arial" w:cs="Arial"/>
        <w:spacing w:val="-26"/>
        <w:w w:val="100"/>
        <w:sz w:val="24"/>
        <w:szCs w:val="24"/>
      </w:rPr>
    </w:lvl>
    <w:lvl w:ilvl="2">
      <w:start w:val="0"/>
      <w:numFmt w:val="bullet"/>
      <w:lvlText w:val="•"/>
      <w:lvlJc w:val="left"/>
      <w:pPr>
        <w:ind w:left="1965" w:hanging="564"/>
      </w:pPr>
      <w:rPr>
        <w:rFonts w:hint="default"/>
      </w:rPr>
    </w:lvl>
    <w:lvl w:ilvl="3">
      <w:start w:val="0"/>
      <w:numFmt w:val="bullet"/>
      <w:lvlText w:val="•"/>
      <w:lvlJc w:val="left"/>
      <w:pPr>
        <w:ind w:left="2897" w:hanging="564"/>
      </w:pPr>
      <w:rPr>
        <w:rFonts w:hint="default"/>
      </w:rPr>
    </w:lvl>
    <w:lvl w:ilvl="4">
      <w:start w:val="0"/>
      <w:numFmt w:val="bullet"/>
      <w:lvlText w:val="•"/>
      <w:lvlJc w:val="left"/>
      <w:pPr>
        <w:ind w:left="3830" w:hanging="564"/>
      </w:pPr>
      <w:rPr>
        <w:rFonts w:hint="default"/>
      </w:rPr>
    </w:lvl>
    <w:lvl w:ilvl="5">
      <w:start w:val="0"/>
      <w:numFmt w:val="bullet"/>
      <w:lvlText w:val="•"/>
      <w:lvlJc w:val="left"/>
      <w:pPr>
        <w:ind w:left="4763" w:hanging="564"/>
      </w:pPr>
      <w:rPr>
        <w:rFonts w:hint="default"/>
      </w:rPr>
    </w:lvl>
    <w:lvl w:ilvl="6">
      <w:start w:val="0"/>
      <w:numFmt w:val="bullet"/>
      <w:lvlText w:val="•"/>
      <w:lvlJc w:val="left"/>
      <w:pPr>
        <w:ind w:left="5695" w:hanging="564"/>
      </w:pPr>
      <w:rPr>
        <w:rFonts w:hint="default"/>
      </w:rPr>
    </w:lvl>
    <w:lvl w:ilvl="7">
      <w:start w:val="0"/>
      <w:numFmt w:val="bullet"/>
      <w:lvlText w:val="•"/>
      <w:lvlJc w:val="left"/>
      <w:pPr>
        <w:ind w:left="6628" w:hanging="564"/>
      </w:pPr>
      <w:rPr>
        <w:rFonts w:hint="default"/>
      </w:rPr>
    </w:lvl>
    <w:lvl w:ilvl="8">
      <w:start w:val="0"/>
      <w:numFmt w:val="bullet"/>
      <w:lvlText w:val="•"/>
      <w:lvlJc w:val="left"/>
      <w:pPr>
        <w:ind w:left="7561" w:hanging="564"/>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77"/>
      <w:jc w:val="right"/>
      <w:outlineLvl w:val="1"/>
    </w:pPr>
    <w:rPr>
      <w:rFonts w:ascii="Arial" w:hAnsi="Arial" w:eastAsia="Arial" w:cs="Arial"/>
      <w:i/>
      <w:sz w:val="72"/>
      <w:szCs w:val="72"/>
    </w:rPr>
  </w:style>
  <w:style w:styleId="Heading2" w:type="paragraph">
    <w:name w:val="Heading 2"/>
    <w:basedOn w:val="Normal"/>
    <w:uiPriority w:val="1"/>
    <w:qFormat/>
    <w:pPr>
      <w:spacing w:before="27"/>
      <w:ind w:left="5646"/>
      <w:outlineLvl w:val="2"/>
    </w:pPr>
    <w:rPr>
      <w:rFonts w:ascii="Arial" w:hAnsi="Arial" w:eastAsia="Arial" w:cs="Arial"/>
      <w:sz w:val="46"/>
      <w:szCs w:val="46"/>
    </w:rPr>
  </w:style>
  <w:style w:styleId="Heading3" w:type="paragraph">
    <w:name w:val="Heading 3"/>
    <w:basedOn w:val="Normal"/>
    <w:uiPriority w:val="1"/>
    <w:qFormat/>
    <w:pPr>
      <w:spacing w:before="8"/>
      <w:ind w:left="1347"/>
      <w:outlineLvl w:val="3"/>
    </w:pPr>
    <w:rPr>
      <w:rFonts w:ascii="Arial" w:hAnsi="Arial" w:eastAsia="Arial" w:cs="Arial"/>
      <w:sz w:val="37"/>
      <w:szCs w:val="37"/>
    </w:rPr>
  </w:style>
  <w:style w:styleId="Heading4" w:type="paragraph">
    <w:name w:val="Heading 4"/>
    <w:basedOn w:val="Normal"/>
    <w:uiPriority w:val="1"/>
    <w:qFormat/>
    <w:pPr>
      <w:ind w:left="5646"/>
      <w:outlineLvl w:val="4"/>
    </w:pPr>
    <w:rPr>
      <w:rFonts w:ascii="Arial" w:hAnsi="Arial" w:eastAsia="Arial" w:cs="Arial"/>
      <w:sz w:val="31"/>
      <w:szCs w:val="31"/>
    </w:rPr>
  </w:style>
  <w:style w:styleId="ListParagraph" w:type="paragraph">
    <w:name w:val="List Paragraph"/>
    <w:basedOn w:val="Normal"/>
    <w:uiPriority w:val="1"/>
    <w:qFormat/>
    <w:pPr>
      <w:ind w:left="101" w:right="107" w:firstLine="852"/>
      <w:jc w:val="both"/>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consultantplus://offline/ref%3D942B91BBB649F8870F21F7608CBF37A5F5A6B32824E83DDA7DEC8DFCDA1A9620ECF46DDD1D6C29148E9D9EBF16DAD81DB6860CDD2865vAa7O" TargetMode="External"/><Relationship Id="rId6" Type="http://schemas.openxmlformats.org/officeDocument/2006/relationships/hyperlink" Target="consultantplus://offline/ref%3D942B91BBB649F8870F21F7608CBF37A5F5A6B32824E83DDA7DEC8DFCDA1A9620ECF46DDD1C6025148E9D9EBF16DAD81DB6860CDD2865vAa7O" TargetMode="External"/><Relationship Id="rId7" Type="http://schemas.openxmlformats.org/officeDocument/2006/relationships/hyperlink" Target="http://lubmfc.ru/" TargetMode="External"/><Relationship Id="rId8" Type="http://schemas.openxmlformats.org/officeDocument/2006/relationships/hyperlink" Target="mailto:mfc-lyubertsymr@mosreg.ru" TargetMode="External"/><Relationship Id="rId9" Type="http://schemas.openxmlformats.org/officeDocument/2006/relationships/hyperlink" Target="mailto:sk@lubreg.ru" TargetMode="External"/><Relationship Id="rId10" Type="http://schemas.openxmlformats.org/officeDocument/2006/relationships/hyperlink" Target="http://www.&#1083;&#1102;&#1073;&#1077;&#1088;&#1094;&#1099;.&#1088;&#1092;/" TargetMode="External"/><Relationship Id="rId11" Type="http://schemas.openxmlformats.org/officeDocument/2006/relationships/footer" Target="footer1.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Гакер</dc:creator>
  <dcterms:created xsi:type="dcterms:W3CDTF">2025-05-13T13:24:54Z</dcterms:created>
  <dcterms:modified xsi:type="dcterms:W3CDTF">2025-05-13T13:24:54Z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2025-05-13T00:00:00Z</vt:filetime>
  </property>
  <property fmtid="{D5CDD505-2E9C-101B-9397-08002B2CF9AE}" pid="3" name="Creator">
    <vt:lpwstr>Acrobat PDFMaker 20 для Word</vt:lpwstr>
  </property>
  <property fmtid="{D5CDD505-2E9C-101B-9397-08002B2CF9AE}" pid="4" name="LastSaved">
    <vt:filetime>2025-05-13T00:00:00Z</vt:filetime>
  </property>
</Properties>
</file>